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rFonts w:hAnsi="宋体" w:cs="Times New Roman"/>
          <w:b/>
          <w:bCs/>
          <w:color w:val="auto"/>
          <w:sz w:val="48"/>
          <w:szCs w:val="48"/>
          <w:lang w:eastAsia="zh-CN"/>
        </w:rPr>
      </w:pPr>
    </w:p>
    <w:p>
      <w:pPr>
        <w:pStyle w:val="9"/>
        <w:jc w:val="center"/>
        <w:rPr>
          <w:rFonts w:hAnsi="宋体" w:cs="Times New Roman"/>
          <w:b/>
          <w:bCs/>
          <w:color w:val="auto"/>
          <w:sz w:val="28"/>
          <w:szCs w:val="28"/>
          <w:lang w:eastAsia="zh-CN"/>
        </w:rPr>
      </w:pPr>
      <w:r>
        <w:rPr>
          <w:rFonts w:hint="eastAsia" w:hAnsi="宋体"/>
          <w:b/>
          <w:bCs/>
          <w:color w:val="auto"/>
          <w:sz w:val="72"/>
          <w:szCs w:val="72"/>
          <w:lang w:eastAsia="zh-CN"/>
        </w:rPr>
        <w:t>政府采购</w:t>
      </w:r>
    </w:p>
    <w:p>
      <w:pPr>
        <w:pStyle w:val="9"/>
        <w:jc w:val="center"/>
        <w:rPr>
          <w:rFonts w:hAnsi="宋体" w:cs="Times New Roman"/>
          <w:b/>
          <w:bCs/>
          <w:color w:val="auto"/>
          <w:sz w:val="28"/>
          <w:szCs w:val="28"/>
          <w:lang w:eastAsia="zh-CN"/>
        </w:rPr>
      </w:pPr>
    </w:p>
    <w:p>
      <w:pPr>
        <w:pStyle w:val="9"/>
        <w:jc w:val="center"/>
        <w:rPr>
          <w:rFonts w:hAnsi="宋体" w:cs="Times New Roman"/>
          <w:b/>
          <w:bCs/>
          <w:color w:val="auto"/>
          <w:sz w:val="28"/>
          <w:szCs w:val="28"/>
          <w:lang w:eastAsia="zh-CN"/>
        </w:rPr>
      </w:pPr>
    </w:p>
    <w:p>
      <w:pPr>
        <w:pStyle w:val="9"/>
        <w:jc w:val="center"/>
        <w:rPr>
          <w:rFonts w:hAnsi="宋体" w:cs="Times New Roman"/>
          <w:b/>
          <w:bCs/>
          <w:color w:val="auto"/>
          <w:sz w:val="112"/>
          <w:szCs w:val="112"/>
          <w:lang w:eastAsia="zh-CN"/>
        </w:rPr>
      </w:pPr>
      <w:r>
        <w:rPr>
          <w:rFonts w:hint="eastAsia" w:hAnsi="宋体"/>
          <w:b/>
          <w:bCs/>
          <w:color w:val="auto"/>
          <w:sz w:val="130"/>
          <w:szCs w:val="130"/>
          <w:lang w:eastAsia="zh-CN"/>
        </w:rPr>
        <w:t>招</w:t>
      </w:r>
      <w:r>
        <w:rPr>
          <w:rFonts w:hAnsi="宋体"/>
          <w:b/>
          <w:bCs/>
          <w:color w:val="auto"/>
          <w:sz w:val="130"/>
          <w:szCs w:val="130"/>
          <w:lang w:eastAsia="zh-CN"/>
        </w:rPr>
        <w:t xml:space="preserve"> </w:t>
      </w:r>
      <w:r>
        <w:rPr>
          <w:rFonts w:hint="eastAsia" w:hAnsi="宋体"/>
          <w:b/>
          <w:bCs/>
          <w:color w:val="auto"/>
          <w:sz w:val="130"/>
          <w:szCs w:val="130"/>
          <w:lang w:eastAsia="zh-CN"/>
        </w:rPr>
        <w:t>标</w:t>
      </w:r>
      <w:r>
        <w:rPr>
          <w:rFonts w:hAnsi="宋体"/>
          <w:b/>
          <w:bCs/>
          <w:color w:val="auto"/>
          <w:sz w:val="130"/>
          <w:szCs w:val="130"/>
          <w:lang w:eastAsia="zh-CN"/>
        </w:rPr>
        <w:t xml:space="preserve"> </w:t>
      </w:r>
      <w:r>
        <w:rPr>
          <w:rFonts w:hint="eastAsia" w:hAnsi="宋体"/>
          <w:b/>
          <w:bCs/>
          <w:color w:val="auto"/>
          <w:sz w:val="130"/>
          <w:szCs w:val="130"/>
          <w:lang w:eastAsia="zh-CN"/>
        </w:rPr>
        <w:t>文</w:t>
      </w:r>
      <w:r>
        <w:rPr>
          <w:rFonts w:hAnsi="宋体"/>
          <w:b/>
          <w:bCs/>
          <w:color w:val="auto"/>
          <w:sz w:val="130"/>
          <w:szCs w:val="130"/>
          <w:lang w:eastAsia="zh-CN"/>
        </w:rPr>
        <w:t xml:space="preserve"> </w:t>
      </w:r>
      <w:r>
        <w:rPr>
          <w:rFonts w:hint="eastAsia" w:hAnsi="宋体"/>
          <w:b/>
          <w:bCs/>
          <w:color w:val="auto"/>
          <w:sz w:val="130"/>
          <w:szCs w:val="130"/>
          <w:lang w:eastAsia="zh-CN"/>
        </w:rPr>
        <w:t>件</w:t>
      </w:r>
    </w:p>
    <w:p>
      <w:pPr>
        <w:pStyle w:val="9"/>
        <w:spacing w:line="400" w:lineRule="atLeast"/>
        <w:rPr>
          <w:rFonts w:hAnsi="宋体" w:cs="Times New Roman"/>
          <w:color w:val="auto"/>
          <w:sz w:val="28"/>
          <w:szCs w:val="28"/>
          <w:lang w:eastAsia="zh-CN"/>
        </w:rPr>
      </w:pPr>
    </w:p>
    <w:p>
      <w:pPr>
        <w:pStyle w:val="9"/>
        <w:spacing w:line="400" w:lineRule="atLeast"/>
        <w:rPr>
          <w:rFonts w:hAnsi="宋体" w:cs="Times New Roman"/>
          <w:color w:val="auto"/>
          <w:sz w:val="28"/>
          <w:szCs w:val="28"/>
          <w:lang w:eastAsia="zh-CN"/>
        </w:rPr>
      </w:pPr>
    </w:p>
    <w:p>
      <w:pPr>
        <w:pStyle w:val="9"/>
        <w:spacing w:line="400" w:lineRule="atLeast"/>
        <w:rPr>
          <w:rFonts w:hAnsi="宋体" w:cs="Times New Roman"/>
          <w:color w:val="auto"/>
          <w:sz w:val="28"/>
          <w:szCs w:val="28"/>
          <w:lang w:eastAsia="zh-CN"/>
        </w:rPr>
      </w:pPr>
    </w:p>
    <w:p>
      <w:pPr>
        <w:pStyle w:val="9"/>
        <w:spacing w:line="400" w:lineRule="atLeast"/>
        <w:jc w:val="center"/>
        <w:rPr>
          <w:rFonts w:hAnsi="宋体" w:cs="Times New Roman"/>
          <w:color w:val="auto"/>
          <w:sz w:val="28"/>
          <w:szCs w:val="28"/>
          <w:lang w:eastAsia="zh-CN"/>
        </w:rPr>
      </w:pPr>
      <w:r>
        <w:rPr>
          <w:rFonts w:hAnsi="宋体" w:cs="Times New Roman"/>
          <w:b/>
          <w:bCs/>
          <w:color w:val="auto"/>
          <w:sz w:val="36"/>
          <w:szCs w:val="36"/>
          <w:lang w:eastAsia="zh-CN"/>
        </w:rPr>
        <w:drawing>
          <wp:inline distT="0" distB="0" distL="114300" distR="114300">
            <wp:extent cx="2924175" cy="2371725"/>
            <wp:effectExtent l="0" t="0" r="9525" b="9525"/>
            <wp:docPr id="1" name="图片 1" descr="917289851386747020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17289851386747020734"/>
                    <pic:cNvPicPr>
                      <a:picLocks noChangeAspect="1"/>
                    </pic:cNvPicPr>
                  </pic:nvPicPr>
                  <pic:blipFill>
                    <a:blip r:embed="rId6"/>
                    <a:stretch>
                      <a:fillRect/>
                    </a:stretch>
                  </pic:blipFill>
                  <pic:spPr>
                    <a:xfrm>
                      <a:off x="0" y="0"/>
                      <a:ext cx="2924175" cy="2371725"/>
                    </a:xfrm>
                    <a:prstGeom prst="rect">
                      <a:avLst/>
                    </a:prstGeom>
                    <a:solidFill>
                      <a:srgbClr val="FF6600"/>
                    </a:solidFill>
                    <a:ln w="9525">
                      <a:noFill/>
                    </a:ln>
                  </pic:spPr>
                </pic:pic>
              </a:graphicData>
            </a:graphic>
          </wp:inline>
        </w:drawing>
      </w:r>
    </w:p>
    <w:p>
      <w:pPr>
        <w:pStyle w:val="2"/>
        <w:ind w:firstLine="31680"/>
        <w:rPr>
          <w:color w:val="auto"/>
          <w:lang w:eastAsia="zh-CN"/>
        </w:rPr>
      </w:pPr>
    </w:p>
    <w:p>
      <w:pPr>
        <w:spacing w:line="1000" w:lineRule="exact"/>
        <w:ind w:firstLine="560" w:firstLineChars="200"/>
        <w:jc w:val="both"/>
        <w:rPr>
          <w:rFonts w:ascii="宋体" w:hAnsi="宋体" w:cs="宋体"/>
          <w:color w:val="auto"/>
          <w:sz w:val="28"/>
          <w:szCs w:val="28"/>
          <w:lang w:eastAsia="zh-CN"/>
        </w:rPr>
      </w:pPr>
      <w:r>
        <w:rPr>
          <w:rFonts w:hint="eastAsia" w:ascii="宋体" w:hAnsi="宋体" w:cs="宋体"/>
          <w:color w:val="auto"/>
          <w:sz w:val="28"/>
          <w:szCs w:val="28"/>
          <w:lang w:eastAsia="zh-CN"/>
        </w:rPr>
        <w:t>采购项目名称：湘西经济开发区西区产业园基础设施建设</w:t>
      </w:r>
      <w:r>
        <w:rPr>
          <w:rFonts w:ascii="宋体" w:hAnsi="宋体" w:cs="宋体"/>
          <w:color w:val="auto"/>
          <w:sz w:val="28"/>
          <w:szCs w:val="28"/>
          <w:lang w:eastAsia="zh-CN"/>
        </w:rPr>
        <w:t>PPP</w:t>
      </w:r>
      <w:r>
        <w:rPr>
          <w:rFonts w:hint="eastAsia" w:ascii="宋体" w:hAnsi="宋体" w:cs="宋体"/>
          <w:color w:val="auto"/>
          <w:sz w:val="28"/>
          <w:szCs w:val="28"/>
          <w:lang w:eastAsia="zh-CN"/>
        </w:rPr>
        <w:t>项目</w:t>
      </w:r>
      <w:r>
        <w:rPr>
          <w:rFonts w:ascii="宋体" w:hAnsi="宋体" w:cs="宋体"/>
          <w:color w:val="auto"/>
          <w:sz w:val="28"/>
          <w:szCs w:val="28"/>
          <w:lang w:eastAsia="zh-CN"/>
        </w:rPr>
        <w:t>(</w:t>
      </w:r>
      <w:r>
        <w:rPr>
          <w:rFonts w:hint="eastAsia" w:ascii="宋体" w:hAnsi="宋体" w:cs="宋体"/>
          <w:color w:val="auto"/>
          <w:sz w:val="28"/>
          <w:szCs w:val="28"/>
          <w:lang w:eastAsia="zh-CN"/>
        </w:rPr>
        <w:t>一标</w:t>
      </w:r>
      <w:r>
        <w:rPr>
          <w:rFonts w:ascii="宋体" w:hAnsi="宋体" w:cs="宋体"/>
          <w:color w:val="auto"/>
          <w:sz w:val="28"/>
          <w:szCs w:val="28"/>
          <w:lang w:eastAsia="zh-CN"/>
        </w:rPr>
        <w:t>)</w:t>
      </w:r>
    </w:p>
    <w:p>
      <w:pPr>
        <w:spacing w:line="360" w:lineRule="auto"/>
        <w:ind w:firstLine="560" w:firstLineChars="200"/>
        <w:rPr>
          <w:rFonts w:ascii="宋体" w:cs="宋体"/>
          <w:color w:val="auto"/>
          <w:sz w:val="32"/>
          <w:szCs w:val="32"/>
          <w:lang w:eastAsia="zh-CN"/>
        </w:rPr>
      </w:pPr>
      <w:r>
        <w:rPr>
          <w:rFonts w:hint="eastAsia" w:ascii="宋体" w:hAnsi="宋体" w:cs="宋体"/>
          <w:color w:val="auto"/>
          <w:sz w:val="28"/>
          <w:szCs w:val="28"/>
          <w:lang w:eastAsia="zh-CN"/>
        </w:rPr>
        <w:t>采</w:t>
      </w:r>
      <w:r>
        <w:rPr>
          <w:rFonts w:ascii="宋体" w:hAnsi="宋体" w:cs="宋体"/>
          <w:color w:val="auto"/>
          <w:sz w:val="28"/>
          <w:szCs w:val="28"/>
          <w:lang w:eastAsia="zh-CN"/>
        </w:rPr>
        <w:t xml:space="preserve">   </w:t>
      </w:r>
      <w:r>
        <w:rPr>
          <w:rFonts w:hint="eastAsia" w:ascii="宋体" w:hAnsi="宋体" w:cs="宋体"/>
          <w:color w:val="auto"/>
          <w:sz w:val="28"/>
          <w:szCs w:val="28"/>
          <w:lang w:eastAsia="zh-CN"/>
        </w:rPr>
        <w:t>购</w:t>
      </w:r>
      <w:r>
        <w:rPr>
          <w:rFonts w:ascii="宋体" w:hAnsi="宋体" w:cs="宋体"/>
          <w:color w:val="auto"/>
          <w:sz w:val="28"/>
          <w:szCs w:val="28"/>
          <w:lang w:eastAsia="zh-CN"/>
        </w:rPr>
        <w:t xml:space="preserve">   </w:t>
      </w:r>
      <w:r>
        <w:rPr>
          <w:rFonts w:hint="eastAsia" w:ascii="宋体" w:hAnsi="宋体" w:cs="宋体"/>
          <w:color w:val="auto"/>
          <w:sz w:val="28"/>
          <w:szCs w:val="28"/>
          <w:lang w:eastAsia="zh-CN"/>
        </w:rPr>
        <w:t>人：湖南湘西经济开发区管理委员会</w:t>
      </w:r>
    </w:p>
    <w:p>
      <w:pPr>
        <w:spacing w:line="360" w:lineRule="auto"/>
        <w:ind w:firstLine="560" w:firstLineChars="200"/>
        <w:rPr>
          <w:rFonts w:ascii="宋体" w:cs="宋体"/>
          <w:b/>
          <w:bCs/>
          <w:color w:val="auto"/>
          <w:sz w:val="28"/>
          <w:szCs w:val="28"/>
          <w:lang w:eastAsia="zh-CN"/>
        </w:rPr>
      </w:pPr>
      <w:r>
        <w:rPr>
          <w:rFonts w:hint="eastAsia" w:ascii="宋体" w:hAnsi="宋体" w:cs="宋体"/>
          <w:color w:val="auto"/>
          <w:sz w:val="28"/>
          <w:szCs w:val="28"/>
          <w:lang w:eastAsia="zh-CN"/>
        </w:rPr>
        <w:t>政府采购编号：</w:t>
      </w:r>
      <w:bookmarkStart w:id="0" w:name="OLE_LINK1"/>
      <w:r>
        <w:rPr>
          <w:rFonts w:ascii="宋体" w:hAnsi="宋体" w:cs="宋体"/>
          <w:color w:val="auto"/>
          <w:sz w:val="28"/>
          <w:szCs w:val="28"/>
          <w:lang w:eastAsia="zh-CN"/>
        </w:rPr>
        <w:t xml:space="preserve">XXJK2017-018 </w:t>
      </w:r>
    </w:p>
    <w:p>
      <w:pPr>
        <w:spacing w:line="360" w:lineRule="auto"/>
        <w:ind w:firstLine="560" w:firstLineChars="200"/>
        <w:rPr>
          <w:rFonts w:ascii="宋体" w:hAnsi="宋体" w:cs="宋体"/>
          <w:color w:val="auto"/>
          <w:sz w:val="28"/>
          <w:szCs w:val="28"/>
          <w:lang w:eastAsia="zh-CN"/>
        </w:rPr>
      </w:pPr>
      <w:r>
        <w:rPr>
          <w:rFonts w:hint="eastAsia" w:ascii="宋体" w:hAnsi="宋体" w:cs="宋体"/>
          <w:color w:val="auto"/>
          <w:sz w:val="28"/>
          <w:szCs w:val="28"/>
          <w:lang w:eastAsia="zh-CN"/>
        </w:rPr>
        <w:t>委托代理编号：</w:t>
      </w:r>
      <w:bookmarkEnd w:id="0"/>
      <w:r>
        <w:rPr>
          <w:rFonts w:ascii="宋体" w:hAnsi="宋体" w:cs="宋体"/>
          <w:color w:val="auto"/>
          <w:sz w:val="28"/>
          <w:szCs w:val="28"/>
          <w:lang w:eastAsia="zh-CN"/>
        </w:rPr>
        <w:t>HNXZ-2017XX-XMZB-1159</w:t>
      </w:r>
    </w:p>
    <w:p>
      <w:pPr>
        <w:pStyle w:val="2"/>
        <w:ind w:firstLine="31680"/>
        <w:rPr>
          <w:rFonts w:ascii="宋体" w:cs="宋体"/>
          <w:color w:val="auto"/>
          <w:sz w:val="28"/>
          <w:szCs w:val="28"/>
          <w:lang w:eastAsia="zh-CN"/>
        </w:rPr>
      </w:pPr>
    </w:p>
    <w:p>
      <w:pPr>
        <w:pStyle w:val="2"/>
        <w:ind w:firstLine="0" w:firstLineChars="0"/>
        <w:rPr>
          <w:rFonts w:ascii="宋体" w:cs="宋体"/>
          <w:color w:val="auto"/>
          <w:sz w:val="28"/>
          <w:szCs w:val="28"/>
          <w:lang w:eastAsia="zh-CN"/>
        </w:rPr>
      </w:pPr>
    </w:p>
    <w:p>
      <w:pPr>
        <w:spacing w:line="360" w:lineRule="auto"/>
        <w:ind w:firstLine="560" w:firstLineChars="200"/>
        <w:rPr>
          <w:rFonts w:ascii="宋体" w:cs="宋体"/>
          <w:color w:val="auto"/>
          <w:sz w:val="28"/>
          <w:szCs w:val="28"/>
          <w:lang w:eastAsia="zh-CN"/>
        </w:rPr>
      </w:pPr>
    </w:p>
    <w:p>
      <w:pPr>
        <w:spacing w:line="360" w:lineRule="auto"/>
        <w:ind w:firstLine="560" w:firstLineChars="200"/>
        <w:jc w:val="center"/>
        <w:rPr>
          <w:rFonts w:ascii="宋体" w:cs="宋体"/>
          <w:color w:val="auto"/>
          <w:sz w:val="28"/>
          <w:szCs w:val="28"/>
          <w:lang w:eastAsia="zh-CN"/>
        </w:rPr>
      </w:pPr>
      <w:r>
        <w:rPr>
          <w:rFonts w:hint="eastAsia" w:ascii="宋体" w:hAnsi="宋体" w:cs="宋体"/>
          <w:color w:val="auto"/>
          <w:sz w:val="28"/>
          <w:szCs w:val="28"/>
          <w:lang w:eastAsia="zh-CN"/>
        </w:rPr>
        <w:t>湖南省湘咨工程咨询有限责任公司</w:t>
      </w:r>
    </w:p>
    <w:p>
      <w:pPr>
        <w:spacing w:line="360" w:lineRule="auto"/>
        <w:ind w:firstLine="560" w:firstLineChars="200"/>
        <w:jc w:val="center"/>
        <w:rPr>
          <w:rFonts w:ascii="宋体" w:cs="宋体"/>
          <w:color w:val="auto"/>
          <w:sz w:val="28"/>
          <w:szCs w:val="28"/>
          <w:lang w:eastAsia="zh-CN"/>
        </w:rPr>
      </w:pPr>
      <w:r>
        <w:rPr>
          <w:rFonts w:hint="eastAsia" w:ascii="宋体" w:hAnsi="宋体" w:cs="宋体"/>
          <w:color w:val="auto"/>
          <w:sz w:val="28"/>
          <w:szCs w:val="28"/>
          <w:lang w:eastAsia="zh-CN"/>
        </w:rPr>
        <w:t>二〇一七年十二月</w:t>
      </w:r>
    </w:p>
    <w:p>
      <w:pPr>
        <w:widowControl/>
        <w:jc w:val="center"/>
        <w:rPr>
          <w:rFonts w:ascii="宋体" w:cs="宋体"/>
          <w:b/>
          <w:bCs/>
          <w:color w:val="auto"/>
          <w:sz w:val="52"/>
          <w:szCs w:val="52"/>
          <w:lang w:eastAsia="zh-CN"/>
        </w:rPr>
        <w:sectPr>
          <w:footerReference r:id="rId3" w:type="default"/>
          <w:pgSz w:w="11900" w:h="16840"/>
          <w:pgMar w:top="1180" w:right="980" w:bottom="1440" w:left="980" w:header="885" w:footer="1245" w:gutter="0"/>
          <w:pgNumType w:start="1"/>
          <w:cols w:space="720" w:num="1"/>
          <w:docGrid w:linePitch="299" w:charSpace="0"/>
        </w:sectPr>
      </w:pPr>
    </w:p>
    <w:p>
      <w:pPr>
        <w:widowControl/>
        <w:jc w:val="center"/>
        <w:rPr>
          <w:rFonts w:ascii="宋体" w:cs="宋体"/>
          <w:b/>
          <w:bCs/>
          <w:color w:val="auto"/>
          <w:sz w:val="52"/>
          <w:szCs w:val="52"/>
          <w:lang w:eastAsia="zh-CN"/>
        </w:rPr>
      </w:pPr>
      <w:r>
        <w:rPr>
          <w:rFonts w:hint="eastAsia" w:ascii="宋体" w:hAnsi="宋体" w:cs="宋体"/>
          <w:b/>
          <w:bCs/>
          <w:color w:val="auto"/>
          <w:sz w:val="52"/>
          <w:szCs w:val="52"/>
          <w:lang w:eastAsia="zh-CN"/>
        </w:rPr>
        <w:t>目</w:t>
      </w:r>
      <w:r>
        <w:rPr>
          <w:rFonts w:ascii="宋体" w:hAnsi="宋体" w:cs="宋体"/>
          <w:b/>
          <w:bCs/>
          <w:color w:val="auto"/>
          <w:sz w:val="52"/>
          <w:szCs w:val="52"/>
          <w:lang w:eastAsia="zh-CN"/>
        </w:rPr>
        <w:t xml:space="preserve">  </w:t>
      </w:r>
      <w:r>
        <w:rPr>
          <w:rFonts w:hint="eastAsia" w:ascii="宋体" w:hAnsi="宋体" w:cs="宋体"/>
          <w:b/>
          <w:bCs/>
          <w:color w:val="auto"/>
          <w:sz w:val="52"/>
          <w:szCs w:val="52"/>
          <w:lang w:eastAsia="zh-CN"/>
        </w:rPr>
        <w:t>录</w:t>
      </w:r>
    </w:p>
    <w:p>
      <w:pPr>
        <w:pStyle w:val="2"/>
        <w:ind w:firstLine="31680"/>
        <w:rPr>
          <w:rFonts w:ascii="宋体" w:cs="宋体"/>
          <w:b/>
          <w:bCs/>
          <w:color w:val="auto"/>
          <w:sz w:val="52"/>
          <w:szCs w:val="52"/>
          <w:lang w:eastAsia="zh-CN"/>
        </w:rPr>
      </w:pPr>
    </w:p>
    <w:p>
      <w:pPr>
        <w:pStyle w:val="2"/>
        <w:ind w:firstLine="31680"/>
        <w:rPr>
          <w:rFonts w:ascii="宋体" w:cs="宋体"/>
          <w:b/>
          <w:bCs/>
          <w:color w:val="auto"/>
          <w:sz w:val="16"/>
          <w:szCs w:val="16"/>
          <w:lang w:eastAsia="zh-CN"/>
        </w:rPr>
      </w:pPr>
    </w:p>
    <w:p>
      <w:pPr>
        <w:pStyle w:val="13"/>
        <w:keepNext w:val="0"/>
        <w:keepLines w:val="0"/>
        <w:pageBreakBefore w:val="0"/>
        <w:widowControl w:val="0"/>
        <w:tabs>
          <w:tab w:val="right" w:leader="dot" w:pos="9930"/>
        </w:tabs>
        <w:kinsoku/>
        <w:wordWrap/>
        <w:overflowPunct/>
        <w:topLinePunct w:val="0"/>
        <w:autoSpaceDE/>
        <w:autoSpaceDN/>
        <w:bidi w:val="0"/>
        <w:adjustRightInd/>
        <w:snapToGrid/>
        <w:spacing w:before="27" w:line="480" w:lineRule="auto"/>
        <w:ind w:left="153" w:leftChars="0" w:right="0" w:rightChars="0" w:firstLine="0" w:firstLineChars="0"/>
        <w:jc w:val="left"/>
        <w:textAlignment w:val="auto"/>
        <w:outlineLvl w:val="9"/>
        <w:rPr>
          <w:rStyle w:val="15"/>
          <w:rFonts w:ascii="宋体" w:hAnsi="宋体" w:eastAsia="宋体" w:cs="Times New Roman"/>
          <w:color w:val="auto"/>
          <w:lang w:eastAsia="zh-CN"/>
        </w:rPr>
      </w:pPr>
      <w:r>
        <w:rPr>
          <w:rFonts w:hint="eastAsia"/>
          <w:color w:val="auto"/>
          <w:lang w:eastAsia="zh-CN"/>
        </w:rPr>
        <w:t>招标文件</w:t>
      </w:r>
      <w:r>
        <w:rPr>
          <w:color w:val="auto"/>
        </w:rPr>
        <w:fldChar w:fldCharType="begin"/>
      </w:r>
      <w:r>
        <w:rPr>
          <w:color w:val="auto"/>
        </w:rPr>
        <w:instrText xml:space="preserve"> HYPERLINK \l "_Toc16154" </w:instrText>
      </w:r>
      <w:r>
        <w:rPr>
          <w:color w:val="auto"/>
        </w:rPr>
        <w:fldChar w:fldCharType="separate"/>
      </w:r>
      <w:r>
        <w:rPr>
          <w:rStyle w:val="15"/>
          <w:rFonts w:hint="eastAsia" w:ascii="宋体" w:hAnsi="宋体" w:eastAsia="宋体" w:cs="宋体"/>
          <w:color w:val="auto"/>
          <w:lang w:eastAsia="zh-CN"/>
        </w:rPr>
        <w:t>第一卷</w:t>
      </w:r>
      <w:r>
        <w:rPr>
          <w:rStyle w:val="15"/>
          <w:rFonts w:ascii="宋体" w:hAnsi="宋体" w:eastAsia="宋体" w:cs="宋体"/>
          <w:color w:val="auto"/>
          <w:lang w:eastAsia="zh-CN"/>
        </w:rPr>
        <w:t xml:space="preserve"> </w:t>
      </w:r>
      <w:r>
        <w:rPr>
          <w:rStyle w:val="15"/>
          <w:rFonts w:hint="eastAsia" w:ascii="宋体" w:hAnsi="宋体" w:eastAsia="宋体" w:cs="宋体"/>
          <w:color w:val="auto"/>
          <w:sz w:val="21"/>
          <w:szCs w:val="22"/>
          <w:lang w:eastAsia="zh-CN"/>
        </w:rPr>
        <w:t>【商务文件】</w:t>
      </w:r>
      <w:r>
        <w:rPr>
          <w:rStyle w:val="15"/>
          <w:rFonts w:ascii="宋体" w:hAnsi="宋体" w:eastAsia="宋体" w:cs="Times New Roman"/>
          <w:color w:val="auto"/>
          <w:lang w:eastAsia="zh-CN"/>
        </w:rPr>
        <w:tab/>
      </w:r>
      <w:r>
        <w:rPr>
          <w:rStyle w:val="15"/>
          <w:rFonts w:ascii="宋体" w:hAnsi="宋体" w:eastAsia="宋体" w:cs="宋体"/>
          <w:color w:val="auto"/>
          <w:lang w:eastAsia="zh-CN"/>
        </w:rPr>
        <w:t>2</w:t>
      </w:r>
      <w:r>
        <w:rPr>
          <w:rStyle w:val="15"/>
          <w:rFonts w:ascii="宋体" w:hAnsi="宋体" w:eastAsia="宋体" w:cs="宋体"/>
          <w:color w:val="auto"/>
          <w:lang w:eastAsia="zh-CN"/>
        </w:rPr>
        <w:fldChar w:fldCharType="end"/>
      </w:r>
    </w:p>
    <w:p>
      <w:pPr>
        <w:pStyle w:val="13"/>
        <w:keepNext w:val="0"/>
        <w:keepLines w:val="0"/>
        <w:pageBreakBefore w:val="0"/>
        <w:widowControl w:val="0"/>
        <w:tabs>
          <w:tab w:val="right" w:leader="dot" w:pos="9930"/>
        </w:tabs>
        <w:kinsoku/>
        <w:wordWrap/>
        <w:overflowPunct/>
        <w:topLinePunct w:val="0"/>
        <w:autoSpaceDE/>
        <w:autoSpaceDN/>
        <w:bidi w:val="0"/>
        <w:adjustRightInd/>
        <w:snapToGrid/>
        <w:spacing w:before="27" w:line="480" w:lineRule="auto"/>
        <w:ind w:left="153" w:leftChars="0" w:right="0" w:rightChars="0" w:firstLine="0" w:firstLineChars="0"/>
        <w:jc w:val="left"/>
        <w:textAlignment w:val="auto"/>
        <w:outlineLvl w:val="9"/>
        <w:rPr>
          <w:rStyle w:val="15"/>
          <w:rFonts w:ascii="宋体" w:hAnsi="宋体" w:eastAsia="宋体" w:cs="Times New Roman"/>
          <w:color w:val="auto"/>
          <w:lang w:eastAsia="zh-CN"/>
        </w:rPr>
      </w:pPr>
      <w:r>
        <w:rPr>
          <w:rFonts w:hint="eastAsia"/>
          <w:color w:val="auto"/>
          <w:lang w:eastAsia="zh-CN"/>
        </w:rPr>
        <w:t>招标文件</w:t>
      </w:r>
      <w:r>
        <w:rPr>
          <w:color w:val="auto"/>
        </w:rPr>
        <w:fldChar w:fldCharType="begin"/>
      </w:r>
      <w:r>
        <w:rPr>
          <w:color w:val="auto"/>
        </w:rPr>
        <w:instrText xml:space="preserve"> HYPERLINK \l "_Toc14533" </w:instrText>
      </w:r>
      <w:r>
        <w:rPr>
          <w:color w:val="auto"/>
        </w:rPr>
        <w:fldChar w:fldCharType="separate"/>
      </w:r>
      <w:r>
        <w:rPr>
          <w:rStyle w:val="15"/>
          <w:rFonts w:hint="eastAsia" w:ascii="宋体" w:hAnsi="宋体" w:eastAsia="宋体" w:cs="宋体"/>
          <w:color w:val="auto"/>
          <w:lang w:eastAsia="zh-CN"/>
        </w:rPr>
        <w:t>第二卷</w:t>
      </w:r>
      <w:r>
        <w:rPr>
          <w:rStyle w:val="15"/>
          <w:rFonts w:ascii="宋体" w:hAnsi="宋体" w:eastAsia="宋体" w:cs="宋体"/>
          <w:color w:val="auto"/>
          <w:lang w:eastAsia="zh-CN"/>
        </w:rPr>
        <w:t xml:space="preserve"> </w:t>
      </w:r>
      <w:r>
        <w:rPr>
          <w:rStyle w:val="15"/>
          <w:rFonts w:hint="eastAsia" w:ascii="宋体" w:hAnsi="宋体" w:eastAsia="宋体" w:cs="宋体"/>
          <w:color w:val="auto"/>
          <w:sz w:val="21"/>
          <w:szCs w:val="22"/>
          <w:lang w:eastAsia="zh-CN"/>
        </w:rPr>
        <w:t>【合同文件】</w:t>
      </w:r>
      <w:r>
        <w:rPr>
          <w:rStyle w:val="15"/>
          <w:rFonts w:ascii="宋体" w:hAnsi="宋体" w:eastAsia="宋体" w:cs="Times New Roman"/>
          <w:color w:val="auto"/>
          <w:lang w:eastAsia="zh-CN"/>
        </w:rPr>
        <w:tab/>
      </w:r>
      <w:r>
        <w:rPr>
          <w:rStyle w:val="15"/>
          <w:rFonts w:hint="eastAsia" w:ascii="宋体" w:hAnsi="宋体" w:eastAsia="宋体" w:cs="宋体"/>
          <w:color w:val="auto"/>
          <w:lang w:val="en-US" w:eastAsia="zh-CN"/>
        </w:rPr>
        <w:t>5</w:t>
      </w:r>
      <w:r>
        <w:rPr>
          <w:rStyle w:val="15"/>
          <w:rFonts w:ascii="宋体" w:hAnsi="宋体" w:eastAsia="宋体" w:cs="宋体"/>
          <w:color w:val="auto"/>
          <w:lang w:eastAsia="zh-CN"/>
        </w:rPr>
        <w:fldChar w:fldCharType="end"/>
      </w:r>
      <w:r>
        <w:rPr>
          <w:rStyle w:val="15"/>
          <w:rFonts w:hint="eastAsia" w:ascii="宋体" w:hAnsi="宋体" w:eastAsia="宋体" w:cs="宋体"/>
          <w:color w:val="auto"/>
          <w:lang w:val="en-US" w:eastAsia="zh-CN"/>
        </w:rPr>
        <w:t>9</w:t>
      </w:r>
    </w:p>
    <w:p>
      <w:pPr>
        <w:pStyle w:val="13"/>
        <w:keepNext w:val="0"/>
        <w:keepLines w:val="0"/>
        <w:pageBreakBefore w:val="0"/>
        <w:widowControl w:val="0"/>
        <w:tabs>
          <w:tab w:val="right" w:leader="dot" w:pos="9930"/>
        </w:tabs>
        <w:kinsoku/>
        <w:wordWrap/>
        <w:overflowPunct/>
        <w:topLinePunct w:val="0"/>
        <w:autoSpaceDE/>
        <w:autoSpaceDN/>
        <w:bidi w:val="0"/>
        <w:adjustRightInd/>
        <w:snapToGrid/>
        <w:spacing w:before="27" w:line="480" w:lineRule="auto"/>
        <w:ind w:left="153" w:leftChars="0" w:right="0" w:rightChars="0" w:firstLine="0" w:firstLineChars="0"/>
        <w:jc w:val="left"/>
        <w:textAlignment w:val="auto"/>
        <w:outlineLvl w:val="9"/>
        <w:rPr>
          <w:rStyle w:val="15"/>
          <w:rFonts w:ascii="宋体" w:hAnsi="宋体" w:eastAsia="宋体" w:cs="Times New Roman"/>
          <w:color w:val="auto"/>
          <w:lang w:eastAsia="zh-CN"/>
        </w:rPr>
      </w:pPr>
      <w:r>
        <w:rPr>
          <w:rFonts w:hint="eastAsia"/>
          <w:color w:val="auto"/>
          <w:lang w:eastAsia="zh-CN"/>
        </w:rPr>
        <w:t>招标文件</w:t>
      </w:r>
      <w:r>
        <w:rPr>
          <w:color w:val="auto"/>
        </w:rPr>
        <w:fldChar w:fldCharType="begin"/>
      </w:r>
      <w:r>
        <w:rPr>
          <w:color w:val="auto"/>
        </w:rPr>
        <w:instrText xml:space="preserve"> HYPERLINK \l "_Toc22079" </w:instrText>
      </w:r>
      <w:r>
        <w:rPr>
          <w:color w:val="auto"/>
        </w:rPr>
        <w:fldChar w:fldCharType="separate"/>
      </w:r>
      <w:r>
        <w:rPr>
          <w:rStyle w:val="15"/>
          <w:rFonts w:hint="eastAsia" w:ascii="宋体" w:hAnsi="宋体" w:eastAsia="宋体" w:cs="宋体"/>
          <w:color w:val="auto"/>
          <w:lang w:eastAsia="zh-CN"/>
        </w:rPr>
        <w:t>第三卷</w:t>
      </w:r>
      <w:r>
        <w:rPr>
          <w:rStyle w:val="15"/>
          <w:rFonts w:ascii="宋体" w:hAnsi="宋体" w:eastAsia="宋体" w:cs="宋体"/>
          <w:color w:val="auto"/>
          <w:lang w:eastAsia="zh-CN"/>
        </w:rPr>
        <w:t xml:space="preserve"> </w:t>
      </w:r>
      <w:r>
        <w:rPr>
          <w:rStyle w:val="15"/>
          <w:rFonts w:hint="eastAsia" w:ascii="宋体" w:hAnsi="宋体" w:eastAsia="宋体" w:cs="宋体"/>
          <w:color w:val="auto"/>
          <w:sz w:val="21"/>
          <w:szCs w:val="22"/>
          <w:lang w:eastAsia="zh-CN"/>
        </w:rPr>
        <w:t>【技术文件】</w:t>
      </w:r>
      <w:r>
        <w:rPr>
          <w:rStyle w:val="15"/>
          <w:rFonts w:ascii="宋体" w:hAnsi="宋体" w:eastAsia="宋体" w:cs="Times New Roman"/>
          <w:color w:val="auto"/>
          <w:lang w:eastAsia="zh-CN"/>
        </w:rPr>
        <w:tab/>
      </w:r>
      <w:r>
        <w:rPr>
          <w:rStyle w:val="15"/>
          <w:rFonts w:hint="eastAsia" w:ascii="宋体" w:hAnsi="宋体" w:eastAsia="宋体" w:cs="宋体"/>
          <w:color w:val="auto"/>
          <w:lang w:val="en-US" w:eastAsia="zh-CN"/>
        </w:rPr>
        <w:t>6</w:t>
      </w:r>
      <w:r>
        <w:rPr>
          <w:rStyle w:val="15"/>
          <w:rFonts w:ascii="宋体" w:hAnsi="宋体" w:eastAsia="宋体" w:cs="宋体"/>
          <w:color w:val="auto"/>
          <w:lang w:eastAsia="zh-CN"/>
        </w:rPr>
        <w:fldChar w:fldCharType="end"/>
      </w:r>
      <w:r>
        <w:rPr>
          <w:rStyle w:val="15"/>
          <w:rFonts w:hint="eastAsia" w:ascii="宋体" w:hAnsi="宋体" w:eastAsia="宋体" w:cs="宋体"/>
          <w:color w:val="auto"/>
          <w:lang w:val="en-US" w:eastAsia="zh-CN"/>
        </w:rPr>
        <w:t>0</w:t>
      </w:r>
    </w:p>
    <w:p>
      <w:pPr>
        <w:pStyle w:val="13"/>
        <w:keepNext w:val="0"/>
        <w:keepLines w:val="0"/>
        <w:pageBreakBefore w:val="0"/>
        <w:widowControl w:val="0"/>
        <w:tabs>
          <w:tab w:val="right" w:leader="dot" w:pos="9930"/>
        </w:tabs>
        <w:kinsoku/>
        <w:wordWrap/>
        <w:overflowPunct/>
        <w:topLinePunct w:val="0"/>
        <w:autoSpaceDE/>
        <w:autoSpaceDN/>
        <w:bidi w:val="0"/>
        <w:adjustRightInd/>
        <w:snapToGrid/>
        <w:spacing w:before="27" w:line="480" w:lineRule="auto"/>
        <w:ind w:left="153" w:leftChars="0" w:right="0" w:rightChars="0" w:firstLine="0" w:firstLineChars="0"/>
        <w:jc w:val="left"/>
        <w:textAlignment w:val="auto"/>
        <w:outlineLvl w:val="9"/>
        <w:rPr>
          <w:rStyle w:val="15"/>
          <w:rFonts w:ascii="宋体" w:hAnsi="宋体" w:eastAsia="宋体" w:cs="Times New Roman"/>
          <w:color w:val="auto"/>
          <w:lang w:eastAsia="zh-CN"/>
        </w:rPr>
      </w:pPr>
      <w:r>
        <w:rPr>
          <w:rFonts w:hint="eastAsia"/>
          <w:color w:val="auto"/>
          <w:lang w:eastAsia="zh-CN"/>
        </w:rPr>
        <w:t>招标文件</w:t>
      </w:r>
      <w:r>
        <w:rPr>
          <w:color w:val="auto"/>
        </w:rPr>
        <w:fldChar w:fldCharType="begin"/>
      </w:r>
      <w:r>
        <w:rPr>
          <w:color w:val="auto"/>
        </w:rPr>
        <w:instrText xml:space="preserve"> HYPERLINK \l "_Toc3639" </w:instrText>
      </w:r>
      <w:r>
        <w:rPr>
          <w:color w:val="auto"/>
        </w:rPr>
        <w:fldChar w:fldCharType="separate"/>
      </w:r>
      <w:r>
        <w:rPr>
          <w:rStyle w:val="15"/>
          <w:rFonts w:hint="eastAsia" w:ascii="宋体" w:hAnsi="宋体" w:eastAsia="宋体" w:cs="宋体"/>
          <w:color w:val="auto"/>
          <w:lang w:eastAsia="zh-CN"/>
        </w:rPr>
        <w:t>第四卷</w:t>
      </w:r>
      <w:r>
        <w:rPr>
          <w:rStyle w:val="15"/>
          <w:rFonts w:ascii="宋体" w:hAnsi="宋体" w:eastAsia="宋体" w:cs="宋体"/>
          <w:color w:val="auto"/>
          <w:lang w:eastAsia="zh-CN"/>
        </w:rPr>
        <w:t xml:space="preserve"> </w:t>
      </w:r>
      <w:r>
        <w:rPr>
          <w:rStyle w:val="15"/>
          <w:rFonts w:hint="eastAsia" w:ascii="宋体" w:hAnsi="宋体" w:eastAsia="宋体" w:cs="宋体"/>
          <w:color w:val="auto"/>
          <w:sz w:val="21"/>
          <w:szCs w:val="22"/>
          <w:lang w:eastAsia="zh-CN"/>
        </w:rPr>
        <w:t>【附</w:t>
      </w:r>
      <w:r>
        <w:rPr>
          <w:rStyle w:val="15"/>
          <w:rFonts w:hint="eastAsia" w:ascii="宋体" w:hAnsi="宋体" w:eastAsia="宋体" w:cs="宋体"/>
          <w:color w:val="auto"/>
          <w:sz w:val="21"/>
          <w:szCs w:val="22"/>
          <w:lang w:val="en-US" w:eastAsia="zh-CN"/>
        </w:rPr>
        <w:t xml:space="preserve">    </w:t>
      </w:r>
      <w:r>
        <w:rPr>
          <w:rStyle w:val="15"/>
          <w:rFonts w:hint="eastAsia" w:ascii="宋体" w:hAnsi="宋体" w:eastAsia="宋体" w:cs="宋体"/>
          <w:color w:val="auto"/>
          <w:sz w:val="21"/>
          <w:szCs w:val="22"/>
          <w:lang w:eastAsia="zh-CN"/>
        </w:rPr>
        <w:t>件】</w:t>
      </w:r>
      <w:r>
        <w:rPr>
          <w:rStyle w:val="15"/>
          <w:rFonts w:ascii="宋体" w:hAnsi="宋体" w:eastAsia="宋体" w:cs="Times New Roman"/>
          <w:color w:val="auto"/>
          <w:lang w:eastAsia="zh-CN"/>
        </w:rPr>
        <w:tab/>
      </w:r>
      <w:r>
        <w:rPr>
          <w:rStyle w:val="15"/>
          <w:rFonts w:hint="eastAsia" w:ascii="宋体" w:hAnsi="宋体" w:eastAsia="宋体" w:cs="宋体"/>
          <w:color w:val="auto"/>
          <w:lang w:val="en-US" w:eastAsia="zh-CN"/>
        </w:rPr>
        <w:t>6</w:t>
      </w:r>
      <w:r>
        <w:rPr>
          <w:rStyle w:val="15"/>
          <w:rFonts w:ascii="宋体" w:hAnsi="宋体" w:eastAsia="宋体" w:cs="宋体"/>
          <w:color w:val="auto"/>
          <w:lang w:eastAsia="zh-CN"/>
        </w:rPr>
        <w:fldChar w:fldCharType="end"/>
      </w:r>
      <w:r>
        <w:rPr>
          <w:rStyle w:val="15"/>
          <w:rFonts w:hint="eastAsia" w:ascii="宋体" w:hAnsi="宋体" w:eastAsia="宋体" w:cs="宋体"/>
          <w:color w:val="auto"/>
          <w:lang w:val="en-US" w:eastAsia="zh-CN"/>
        </w:rPr>
        <w:t>2</w:t>
      </w:r>
    </w:p>
    <w:p>
      <w:pPr>
        <w:spacing w:line="600" w:lineRule="auto"/>
        <w:rPr>
          <w:rFonts w:ascii="宋体" w:cs="宋体"/>
          <w:color w:val="auto"/>
          <w:lang w:eastAsia="zh-CN"/>
        </w:rPr>
        <w:sectPr>
          <w:footerReference r:id="rId4" w:type="default"/>
          <w:pgSz w:w="11900" w:h="16840"/>
          <w:pgMar w:top="1180" w:right="980" w:bottom="1440" w:left="980" w:header="885" w:footer="1245" w:gutter="0"/>
          <w:pgNumType w:start="1"/>
          <w:cols w:space="720" w:num="1"/>
          <w:docGrid w:linePitch="299" w:charSpace="0"/>
        </w:sectPr>
      </w:pPr>
      <w:r>
        <w:rPr>
          <w:rFonts w:ascii="宋体" w:hAnsi="宋体" w:cs="宋体"/>
          <w:color w:val="auto"/>
          <w:sz w:val="24"/>
          <w:szCs w:val="24"/>
          <w:lang w:eastAsia="zh-CN"/>
        </w:rPr>
        <w:t xml:space="preserve">                                                                                                                                                                                  </w:t>
      </w:r>
    </w:p>
    <w:p>
      <w:pPr>
        <w:pStyle w:val="3"/>
        <w:ind w:left="0" w:right="1733"/>
        <w:jc w:val="center"/>
        <w:rPr>
          <w:rFonts w:ascii="宋体" w:hAnsi="宋体" w:eastAsia="宋体" w:cs="Times New Roman"/>
          <w:color w:val="auto"/>
          <w:sz w:val="44"/>
          <w:szCs w:val="44"/>
          <w:lang w:eastAsia="zh-CN"/>
        </w:rPr>
      </w:pPr>
      <w:bookmarkStart w:id="1" w:name="_Toc457577067"/>
      <w:r>
        <w:rPr>
          <w:rFonts w:ascii="宋体" w:hAnsi="宋体" w:eastAsia="宋体" w:cs="宋体"/>
          <w:color w:val="auto"/>
          <w:sz w:val="44"/>
          <w:szCs w:val="44"/>
          <w:lang w:eastAsia="zh-CN"/>
        </w:rPr>
        <w:t xml:space="preserve">          </w:t>
      </w:r>
      <w:r>
        <w:rPr>
          <w:rFonts w:hint="eastAsia" w:ascii="宋体" w:hAnsi="宋体" w:eastAsia="宋体" w:cs="宋体"/>
          <w:color w:val="auto"/>
          <w:sz w:val="44"/>
          <w:szCs w:val="44"/>
          <w:lang w:eastAsia="zh-CN"/>
        </w:rPr>
        <w:t>招标文件第一卷【商务文件】</w:t>
      </w:r>
    </w:p>
    <w:p>
      <w:pPr>
        <w:pStyle w:val="3"/>
        <w:ind w:left="0" w:right="1733"/>
        <w:jc w:val="center"/>
        <w:rPr>
          <w:rFonts w:ascii="宋体" w:hAnsi="宋体" w:eastAsia="宋体" w:cs="宋体"/>
          <w:color w:val="auto"/>
          <w:sz w:val="44"/>
          <w:szCs w:val="44"/>
          <w:lang w:eastAsia="zh-CN"/>
        </w:rPr>
      </w:pPr>
      <w:r>
        <w:rPr>
          <w:rFonts w:ascii="宋体" w:hAnsi="宋体" w:eastAsia="宋体" w:cs="宋体"/>
          <w:color w:val="auto"/>
          <w:sz w:val="44"/>
          <w:szCs w:val="44"/>
          <w:lang w:eastAsia="zh-CN"/>
        </w:rPr>
        <w:t xml:space="preserve">        </w:t>
      </w:r>
    </w:p>
    <w:p>
      <w:pPr>
        <w:pStyle w:val="3"/>
        <w:ind w:left="0" w:right="1733"/>
        <w:jc w:val="center"/>
        <w:rPr>
          <w:rFonts w:ascii="宋体" w:hAnsi="宋体" w:eastAsia="宋体" w:cs="Times New Roman"/>
          <w:color w:val="auto"/>
          <w:sz w:val="44"/>
          <w:szCs w:val="44"/>
          <w:lang w:eastAsia="zh-CN"/>
        </w:rPr>
      </w:pPr>
      <w:r>
        <w:rPr>
          <w:rFonts w:ascii="宋体" w:hAnsi="宋体" w:eastAsia="宋体" w:cs="宋体"/>
          <w:color w:val="auto"/>
          <w:sz w:val="44"/>
          <w:szCs w:val="44"/>
          <w:lang w:eastAsia="zh-CN"/>
        </w:rPr>
        <w:t xml:space="preserve">         </w:t>
      </w:r>
      <w:r>
        <w:rPr>
          <w:rFonts w:hint="eastAsia" w:ascii="宋体" w:hAnsi="宋体" w:eastAsia="宋体" w:cs="宋体"/>
          <w:color w:val="auto"/>
          <w:sz w:val="44"/>
          <w:szCs w:val="44"/>
          <w:lang w:eastAsia="zh-CN"/>
        </w:rPr>
        <w:t>第一章</w:t>
      </w:r>
      <w:bookmarkEnd w:id="1"/>
      <w:r>
        <w:rPr>
          <w:rFonts w:ascii="宋体" w:hAnsi="宋体" w:eastAsia="宋体" w:cs="宋体"/>
          <w:color w:val="auto"/>
          <w:sz w:val="44"/>
          <w:szCs w:val="44"/>
          <w:lang w:eastAsia="zh-CN"/>
        </w:rPr>
        <w:t xml:space="preserve"> </w:t>
      </w:r>
      <w:r>
        <w:rPr>
          <w:rFonts w:hint="eastAsia" w:ascii="宋体" w:hAnsi="宋体" w:eastAsia="宋体" w:cs="宋体"/>
          <w:color w:val="auto"/>
          <w:sz w:val="44"/>
          <w:szCs w:val="44"/>
          <w:lang w:eastAsia="zh-CN"/>
        </w:rPr>
        <w:t>采</w:t>
      </w:r>
      <w:r>
        <w:rPr>
          <w:rFonts w:ascii="宋体" w:hAnsi="宋体" w:eastAsia="宋体" w:cs="宋体"/>
          <w:color w:val="auto"/>
          <w:sz w:val="44"/>
          <w:szCs w:val="44"/>
          <w:lang w:eastAsia="zh-CN"/>
        </w:rPr>
        <w:t xml:space="preserve"> </w:t>
      </w:r>
      <w:r>
        <w:rPr>
          <w:rFonts w:hint="eastAsia" w:ascii="宋体" w:hAnsi="宋体" w:eastAsia="宋体" w:cs="宋体"/>
          <w:color w:val="auto"/>
          <w:sz w:val="44"/>
          <w:szCs w:val="44"/>
          <w:lang w:eastAsia="zh-CN"/>
        </w:rPr>
        <w:t>购</w:t>
      </w:r>
      <w:r>
        <w:rPr>
          <w:rFonts w:ascii="宋体" w:hAnsi="宋体" w:eastAsia="宋体" w:cs="宋体"/>
          <w:color w:val="auto"/>
          <w:sz w:val="44"/>
          <w:szCs w:val="44"/>
          <w:lang w:eastAsia="zh-CN"/>
        </w:rPr>
        <w:t xml:space="preserve"> </w:t>
      </w:r>
      <w:r>
        <w:rPr>
          <w:rFonts w:hint="eastAsia" w:ascii="宋体" w:hAnsi="宋体" w:eastAsia="宋体" w:cs="宋体"/>
          <w:color w:val="auto"/>
          <w:sz w:val="44"/>
          <w:szCs w:val="44"/>
          <w:lang w:eastAsia="zh-CN"/>
        </w:rPr>
        <w:t>公</w:t>
      </w:r>
      <w:r>
        <w:rPr>
          <w:rFonts w:ascii="宋体" w:hAnsi="宋体" w:eastAsia="宋体" w:cs="宋体"/>
          <w:color w:val="auto"/>
          <w:sz w:val="44"/>
          <w:szCs w:val="44"/>
          <w:lang w:eastAsia="zh-CN"/>
        </w:rPr>
        <w:t xml:space="preserve"> </w:t>
      </w:r>
      <w:r>
        <w:rPr>
          <w:rFonts w:hint="eastAsia" w:ascii="宋体" w:hAnsi="宋体" w:eastAsia="宋体" w:cs="宋体"/>
          <w:color w:val="auto"/>
          <w:sz w:val="44"/>
          <w:szCs w:val="44"/>
          <w:lang w:eastAsia="zh-CN"/>
        </w:rPr>
        <w:t>告</w:t>
      </w:r>
    </w:p>
    <w:p>
      <w:pPr>
        <w:jc w:val="center"/>
        <w:rPr>
          <w:rFonts w:ascii="宋体" w:cs="宋体"/>
          <w:b/>
          <w:bCs/>
          <w:color w:val="auto"/>
          <w:sz w:val="28"/>
          <w:szCs w:val="28"/>
          <w:lang w:eastAsia="zh-CN"/>
        </w:rPr>
      </w:pPr>
    </w:p>
    <w:p>
      <w:pPr>
        <w:widowControl/>
        <w:spacing w:line="440" w:lineRule="exact"/>
        <w:ind w:firstLine="420" w:firstLineChars="200"/>
        <w:jc w:val="both"/>
        <w:rPr>
          <w:rFonts w:ascii="宋体" w:cs="宋体"/>
          <w:color w:val="auto"/>
          <w:kern w:val="2"/>
          <w:sz w:val="21"/>
          <w:szCs w:val="21"/>
          <w:lang w:eastAsia="zh-CN"/>
        </w:rPr>
      </w:pPr>
      <w:r>
        <w:rPr>
          <w:rFonts w:hint="eastAsia" w:ascii="宋体" w:hAnsi="宋体" w:cs="宋体"/>
          <w:color w:val="auto"/>
          <w:sz w:val="21"/>
          <w:szCs w:val="21"/>
          <w:u w:val="single"/>
          <w:lang w:eastAsia="zh-CN"/>
        </w:rPr>
        <w:t>湖南省湘咨工程咨询有限责任公司</w:t>
      </w:r>
      <w:r>
        <w:rPr>
          <w:rFonts w:hint="eastAsia" w:ascii="宋体" w:hAnsi="宋体" w:cs="宋体"/>
          <w:color w:val="auto"/>
          <w:sz w:val="21"/>
          <w:szCs w:val="21"/>
          <w:lang w:eastAsia="zh-CN"/>
        </w:rPr>
        <w:t>受</w:t>
      </w:r>
      <w:r>
        <w:rPr>
          <w:rFonts w:hint="eastAsia" w:ascii="宋体" w:hAnsi="宋体" w:cs="宋体"/>
          <w:color w:val="auto"/>
          <w:sz w:val="21"/>
          <w:szCs w:val="21"/>
          <w:u w:val="single"/>
          <w:lang w:eastAsia="zh-CN"/>
        </w:rPr>
        <w:t>湖南湘西经济开发区管理委员会</w:t>
      </w:r>
      <w:r>
        <w:rPr>
          <w:rFonts w:hint="eastAsia" w:ascii="宋体" w:hAnsi="宋体" w:cs="宋体"/>
          <w:color w:val="auto"/>
          <w:sz w:val="21"/>
          <w:szCs w:val="21"/>
          <w:lang w:eastAsia="zh-CN"/>
        </w:rPr>
        <w:t>的委托</w:t>
      </w:r>
      <w:r>
        <w:rPr>
          <w:rFonts w:hint="eastAsia" w:ascii="宋体" w:hAnsi="宋体" w:cs="宋体"/>
          <w:color w:val="auto"/>
          <w:kern w:val="2"/>
          <w:sz w:val="21"/>
          <w:szCs w:val="21"/>
          <w:lang w:eastAsia="zh-CN"/>
        </w:rPr>
        <w:t>，</w:t>
      </w:r>
      <w:r>
        <w:rPr>
          <w:rFonts w:hint="eastAsia" w:ascii="宋体" w:hAnsi="宋体" w:cs="宋体"/>
          <w:color w:val="auto"/>
          <w:sz w:val="21"/>
          <w:szCs w:val="21"/>
          <w:lang w:eastAsia="zh-CN"/>
        </w:rPr>
        <w:t>对</w:t>
      </w:r>
      <w:r>
        <w:rPr>
          <w:rFonts w:hint="eastAsia" w:ascii="宋体" w:hAnsi="宋体" w:cs="宋体"/>
          <w:color w:val="auto"/>
          <w:sz w:val="21"/>
          <w:szCs w:val="21"/>
          <w:u w:val="single"/>
          <w:lang w:eastAsia="zh-CN"/>
        </w:rPr>
        <w:t>湘西经济开发区西区产业园基础设施建设</w:t>
      </w:r>
      <w:r>
        <w:rPr>
          <w:rFonts w:ascii="宋体" w:hAnsi="宋体" w:cs="宋体"/>
          <w:color w:val="auto"/>
          <w:sz w:val="21"/>
          <w:szCs w:val="21"/>
          <w:u w:val="single"/>
          <w:lang w:eastAsia="zh-CN"/>
        </w:rPr>
        <w:t>PPP</w:t>
      </w:r>
      <w:r>
        <w:rPr>
          <w:rFonts w:hint="eastAsia" w:ascii="宋体" w:hAnsi="宋体" w:cs="宋体"/>
          <w:color w:val="auto"/>
          <w:sz w:val="21"/>
          <w:szCs w:val="21"/>
          <w:u w:val="single"/>
          <w:lang w:eastAsia="zh-CN"/>
        </w:rPr>
        <w:t>项目</w:t>
      </w:r>
      <w:r>
        <w:rPr>
          <w:rFonts w:ascii="宋体" w:hAnsi="宋体" w:cs="宋体"/>
          <w:color w:val="auto"/>
          <w:sz w:val="21"/>
          <w:szCs w:val="21"/>
          <w:u w:val="single"/>
          <w:lang w:eastAsia="zh-CN"/>
        </w:rPr>
        <w:t>(</w:t>
      </w:r>
      <w:r>
        <w:rPr>
          <w:rFonts w:hint="eastAsia" w:ascii="宋体" w:hAnsi="宋体" w:cs="宋体"/>
          <w:color w:val="auto"/>
          <w:sz w:val="21"/>
          <w:szCs w:val="21"/>
          <w:u w:val="single"/>
          <w:lang w:eastAsia="zh-CN"/>
        </w:rPr>
        <w:t>一标</w:t>
      </w:r>
      <w:r>
        <w:rPr>
          <w:rFonts w:ascii="宋体" w:hAnsi="宋体" w:cs="宋体"/>
          <w:color w:val="auto"/>
          <w:sz w:val="21"/>
          <w:szCs w:val="21"/>
          <w:u w:val="single"/>
          <w:lang w:eastAsia="zh-CN"/>
        </w:rPr>
        <w:t>)</w:t>
      </w:r>
      <w:r>
        <w:rPr>
          <w:rFonts w:hint="eastAsia" w:ascii="宋体" w:hAnsi="宋体" w:cs="宋体"/>
          <w:color w:val="auto"/>
          <w:sz w:val="21"/>
          <w:szCs w:val="21"/>
          <w:lang w:eastAsia="zh-CN"/>
        </w:rPr>
        <w:t>进行国内公开招标采购</w:t>
      </w:r>
      <w:r>
        <w:rPr>
          <w:rFonts w:hint="eastAsia" w:ascii="宋体" w:hAnsi="宋体" w:cs="宋体"/>
          <w:color w:val="auto"/>
          <w:kern w:val="2"/>
          <w:sz w:val="21"/>
          <w:szCs w:val="21"/>
          <w:lang w:eastAsia="zh-CN"/>
        </w:rPr>
        <w:t>，现邀请已通过资格预审的投标人参与本项目的投标。</w:t>
      </w:r>
    </w:p>
    <w:p>
      <w:pPr>
        <w:spacing w:line="440" w:lineRule="exact"/>
        <w:ind w:firstLine="211" w:firstLineChars="100"/>
        <w:jc w:val="both"/>
        <w:rPr>
          <w:rFonts w:ascii="宋体" w:cs="宋体"/>
          <w:b/>
          <w:bCs/>
          <w:color w:val="auto"/>
          <w:sz w:val="21"/>
          <w:szCs w:val="21"/>
          <w:lang w:eastAsia="zh-CN"/>
        </w:rPr>
      </w:pPr>
      <w:r>
        <w:rPr>
          <w:rFonts w:ascii="宋体" w:hAnsi="宋体" w:cs="宋体"/>
          <w:b/>
          <w:bCs/>
          <w:color w:val="auto"/>
          <w:sz w:val="21"/>
          <w:szCs w:val="21"/>
          <w:lang w:eastAsia="zh-CN"/>
        </w:rPr>
        <w:t>1</w:t>
      </w:r>
      <w:r>
        <w:rPr>
          <w:rFonts w:hint="eastAsia" w:ascii="宋体" w:hAnsi="宋体" w:cs="宋体"/>
          <w:b/>
          <w:bCs/>
          <w:color w:val="auto"/>
          <w:sz w:val="21"/>
          <w:szCs w:val="21"/>
          <w:lang w:eastAsia="zh-CN"/>
        </w:rPr>
        <w:t>、项目名称：</w:t>
      </w:r>
      <w:r>
        <w:rPr>
          <w:rFonts w:hint="eastAsia" w:ascii="宋体" w:hAnsi="宋体" w:cs="宋体"/>
          <w:color w:val="auto"/>
          <w:sz w:val="21"/>
          <w:szCs w:val="21"/>
          <w:lang w:eastAsia="zh-CN"/>
        </w:rPr>
        <w:t>湘西经济开发区西区产业园基础设施建设</w:t>
      </w:r>
      <w:r>
        <w:rPr>
          <w:rFonts w:ascii="宋体" w:hAnsi="宋体" w:cs="宋体"/>
          <w:color w:val="auto"/>
          <w:sz w:val="21"/>
          <w:szCs w:val="21"/>
          <w:lang w:eastAsia="zh-CN"/>
        </w:rPr>
        <w:t>PPP</w:t>
      </w:r>
      <w:r>
        <w:rPr>
          <w:rFonts w:hint="eastAsia" w:ascii="宋体" w:hAnsi="宋体" w:cs="宋体"/>
          <w:color w:val="auto"/>
          <w:sz w:val="21"/>
          <w:szCs w:val="21"/>
          <w:lang w:eastAsia="zh-CN"/>
        </w:rPr>
        <w:t>项目</w:t>
      </w:r>
      <w:r>
        <w:rPr>
          <w:rFonts w:ascii="宋体" w:hAnsi="宋体" w:cs="宋体"/>
          <w:color w:val="auto"/>
          <w:sz w:val="21"/>
          <w:szCs w:val="21"/>
          <w:lang w:eastAsia="zh-CN"/>
        </w:rPr>
        <w:t>(</w:t>
      </w:r>
      <w:r>
        <w:rPr>
          <w:rFonts w:hint="eastAsia" w:ascii="宋体" w:hAnsi="宋体" w:cs="宋体"/>
          <w:color w:val="auto"/>
          <w:sz w:val="21"/>
          <w:szCs w:val="21"/>
          <w:lang w:eastAsia="zh-CN"/>
        </w:rPr>
        <w:t>一标</w:t>
      </w:r>
      <w:r>
        <w:rPr>
          <w:rFonts w:ascii="宋体" w:hAnsi="宋体" w:cs="宋体"/>
          <w:color w:val="auto"/>
          <w:sz w:val="21"/>
          <w:szCs w:val="21"/>
          <w:lang w:eastAsia="zh-CN"/>
        </w:rPr>
        <w:t>)</w:t>
      </w:r>
    </w:p>
    <w:p>
      <w:pPr>
        <w:spacing w:line="440" w:lineRule="exact"/>
        <w:ind w:firstLine="211" w:firstLineChars="100"/>
        <w:rPr>
          <w:rFonts w:ascii="宋体" w:cs="宋体"/>
          <w:color w:val="auto"/>
          <w:sz w:val="24"/>
          <w:szCs w:val="24"/>
          <w:lang w:eastAsia="zh-CN"/>
        </w:rPr>
      </w:pPr>
      <w:r>
        <w:rPr>
          <w:rFonts w:ascii="宋体" w:hAnsi="宋体" w:cs="宋体"/>
          <w:b/>
          <w:bCs/>
          <w:color w:val="auto"/>
          <w:sz w:val="21"/>
          <w:szCs w:val="21"/>
          <w:lang w:eastAsia="zh-CN"/>
        </w:rPr>
        <w:t>2</w:t>
      </w:r>
      <w:r>
        <w:rPr>
          <w:rFonts w:hint="eastAsia" w:ascii="宋体" w:hAnsi="宋体" w:cs="宋体"/>
          <w:b/>
          <w:bCs/>
          <w:color w:val="auto"/>
          <w:sz w:val="21"/>
          <w:szCs w:val="21"/>
          <w:lang w:eastAsia="zh-CN"/>
        </w:rPr>
        <w:t>、政府采购编号：</w:t>
      </w:r>
      <w:r>
        <w:rPr>
          <w:rFonts w:ascii="宋体" w:hAnsi="宋体" w:cs="宋体"/>
          <w:color w:val="auto"/>
          <w:kern w:val="2"/>
          <w:sz w:val="21"/>
          <w:szCs w:val="21"/>
          <w:lang w:eastAsia="zh-CN"/>
        </w:rPr>
        <w:t xml:space="preserve">XXJK2017-018 </w:t>
      </w:r>
    </w:p>
    <w:p>
      <w:pPr>
        <w:spacing w:line="440" w:lineRule="exact"/>
        <w:ind w:firstLine="211" w:firstLineChars="100"/>
        <w:rPr>
          <w:rFonts w:ascii="宋体" w:cs="宋体"/>
          <w:color w:val="auto"/>
          <w:sz w:val="21"/>
          <w:szCs w:val="21"/>
          <w:lang w:val="zh-CN" w:eastAsia="zh-CN"/>
        </w:rPr>
      </w:pPr>
      <w:r>
        <w:rPr>
          <w:rFonts w:ascii="宋体" w:hAnsi="宋体" w:cs="宋体"/>
          <w:b/>
          <w:bCs/>
          <w:color w:val="auto"/>
          <w:sz w:val="21"/>
          <w:szCs w:val="21"/>
          <w:lang w:eastAsia="zh-CN"/>
        </w:rPr>
        <w:t>3</w:t>
      </w:r>
      <w:r>
        <w:rPr>
          <w:rFonts w:hint="eastAsia" w:ascii="宋体" w:hAnsi="宋体" w:cs="宋体"/>
          <w:b/>
          <w:bCs/>
          <w:color w:val="auto"/>
          <w:sz w:val="21"/>
          <w:szCs w:val="21"/>
          <w:lang w:eastAsia="zh-CN"/>
        </w:rPr>
        <w:t>、</w:t>
      </w:r>
      <w:r>
        <w:rPr>
          <w:rFonts w:hint="eastAsia" w:ascii="宋体" w:hAnsi="宋体" w:cs="宋体"/>
          <w:b/>
          <w:bCs/>
          <w:color w:val="auto"/>
          <w:sz w:val="21"/>
          <w:szCs w:val="21"/>
          <w:lang w:val="zh-CN" w:eastAsia="zh-CN"/>
        </w:rPr>
        <w:t>委托代理编号：</w:t>
      </w:r>
      <w:r>
        <w:rPr>
          <w:rFonts w:ascii="宋体" w:hAnsi="宋体" w:cs="宋体"/>
          <w:color w:val="auto"/>
          <w:kern w:val="2"/>
          <w:sz w:val="21"/>
          <w:szCs w:val="21"/>
          <w:lang w:eastAsia="zh-CN"/>
        </w:rPr>
        <w:t>HNXZ-2017XX-XMZB-1159</w:t>
      </w:r>
    </w:p>
    <w:p>
      <w:pPr>
        <w:spacing w:line="440" w:lineRule="exact"/>
        <w:ind w:firstLine="211" w:firstLineChars="100"/>
        <w:rPr>
          <w:rFonts w:ascii="宋体" w:cs="宋体"/>
          <w:color w:val="auto"/>
          <w:sz w:val="21"/>
          <w:szCs w:val="21"/>
          <w:lang w:eastAsia="zh-CN"/>
        </w:rPr>
      </w:pPr>
      <w:r>
        <w:rPr>
          <w:rFonts w:ascii="宋体" w:hAnsi="宋体" w:cs="宋体"/>
          <w:b/>
          <w:bCs/>
          <w:color w:val="auto"/>
          <w:sz w:val="21"/>
          <w:szCs w:val="21"/>
          <w:lang w:eastAsia="zh-CN"/>
        </w:rPr>
        <w:t>4</w:t>
      </w:r>
      <w:r>
        <w:rPr>
          <w:rFonts w:hint="eastAsia" w:ascii="宋体" w:hAnsi="宋体" w:cs="宋体"/>
          <w:b/>
          <w:bCs/>
          <w:color w:val="auto"/>
          <w:sz w:val="21"/>
          <w:szCs w:val="21"/>
          <w:lang w:eastAsia="zh-CN"/>
        </w:rPr>
        <w:t>、采购方式：</w:t>
      </w:r>
      <w:r>
        <w:rPr>
          <w:rFonts w:hint="eastAsia" w:ascii="宋体" w:hAnsi="宋体" w:cs="宋体"/>
          <w:color w:val="auto"/>
          <w:sz w:val="21"/>
          <w:szCs w:val="21"/>
          <w:lang w:val="zh-CN" w:eastAsia="zh-CN"/>
        </w:rPr>
        <w:t>公开招标</w:t>
      </w:r>
    </w:p>
    <w:p>
      <w:pPr>
        <w:spacing w:line="440" w:lineRule="exact"/>
        <w:ind w:firstLine="211" w:firstLineChars="100"/>
        <w:rPr>
          <w:rFonts w:ascii="宋体" w:cs="宋体"/>
          <w:b/>
          <w:bCs/>
          <w:color w:val="auto"/>
          <w:sz w:val="21"/>
          <w:szCs w:val="21"/>
          <w:lang w:eastAsia="zh-CN"/>
        </w:rPr>
      </w:pPr>
      <w:r>
        <w:rPr>
          <w:rFonts w:ascii="宋体" w:hAnsi="宋体" w:cs="宋体"/>
          <w:b/>
          <w:bCs/>
          <w:color w:val="auto"/>
          <w:sz w:val="21"/>
          <w:szCs w:val="21"/>
          <w:lang w:eastAsia="zh-CN"/>
        </w:rPr>
        <w:t>5</w:t>
      </w:r>
      <w:r>
        <w:rPr>
          <w:rFonts w:hint="eastAsia" w:ascii="宋体" w:hAnsi="宋体" w:cs="宋体"/>
          <w:b/>
          <w:bCs/>
          <w:color w:val="auto"/>
          <w:sz w:val="21"/>
          <w:szCs w:val="21"/>
          <w:lang w:eastAsia="zh-CN"/>
        </w:rPr>
        <w:t>、评标方法：</w:t>
      </w:r>
      <w:r>
        <w:rPr>
          <w:rFonts w:hint="eastAsia" w:ascii="宋体" w:hAnsi="宋体" w:cs="宋体"/>
          <w:color w:val="auto"/>
          <w:kern w:val="2"/>
          <w:sz w:val="21"/>
          <w:szCs w:val="21"/>
          <w:lang w:val="zh-CN" w:eastAsia="zh-CN"/>
        </w:rPr>
        <w:t>综合评分法</w:t>
      </w:r>
    </w:p>
    <w:p>
      <w:pPr>
        <w:spacing w:line="440" w:lineRule="exact"/>
        <w:ind w:firstLine="211" w:firstLineChars="100"/>
        <w:rPr>
          <w:rFonts w:ascii="宋体" w:cs="宋体"/>
          <w:b/>
          <w:bCs/>
          <w:color w:val="auto"/>
          <w:sz w:val="21"/>
          <w:szCs w:val="21"/>
          <w:lang w:eastAsia="zh-CN"/>
        </w:rPr>
      </w:pPr>
      <w:r>
        <w:rPr>
          <w:rFonts w:ascii="宋体" w:hAnsi="宋体" w:cs="宋体"/>
          <w:b/>
          <w:bCs/>
          <w:color w:val="auto"/>
          <w:sz w:val="21"/>
          <w:szCs w:val="21"/>
          <w:lang w:eastAsia="zh-CN"/>
        </w:rPr>
        <w:t>6</w:t>
      </w:r>
      <w:r>
        <w:rPr>
          <w:rFonts w:hint="eastAsia" w:ascii="宋体" w:hAnsi="宋体" w:cs="宋体"/>
          <w:b/>
          <w:bCs/>
          <w:color w:val="auto"/>
          <w:sz w:val="21"/>
          <w:szCs w:val="21"/>
          <w:lang w:eastAsia="zh-CN"/>
        </w:rPr>
        <w:t>、投标人资格要求：</w:t>
      </w:r>
    </w:p>
    <w:p>
      <w:pPr>
        <w:spacing w:line="440" w:lineRule="exact"/>
        <w:ind w:firstLine="210" w:firstLineChars="100"/>
        <w:rPr>
          <w:rFonts w:ascii="宋体" w:hAnsi="宋体" w:cs="宋体"/>
          <w:color w:val="auto"/>
          <w:sz w:val="21"/>
          <w:szCs w:val="21"/>
          <w:lang w:eastAsia="zh-CN"/>
        </w:rPr>
      </w:pPr>
      <w:r>
        <w:rPr>
          <w:rFonts w:ascii="宋体" w:hAnsi="宋体" w:cs="宋体"/>
          <w:color w:val="auto"/>
          <w:sz w:val="21"/>
          <w:szCs w:val="21"/>
          <w:lang w:eastAsia="zh-CN"/>
        </w:rPr>
        <w:t xml:space="preserve">6.1 </w:t>
      </w:r>
      <w:r>
        <w:rPr>
          <w:rFonts w:hint="eastAsia" w:ascii="宋体" w:hAnsi="宋体" w:cs="宋体"/>
          <w:color w:val="auto"/>
          <w:sz w:val="21"/>
          <w:szCs w:val="21"/>
          <w:lang w:eastAsia="zh-CN"/>
        </w:rPr>
        <w:t>投标人基本资质条件：</w:t>
      </w:r>
      <w:r>
        <w:rPr>
          <w:rFonts w:ascii="宋体" w:hAnsi="宋体" w:cs="宋体"/>
          <w:color w:val="auto"/>
          <w:sz w:val="21"/>
          <w:szCs w:val="21"/>
          <w:lang w:eastAsia="zh-CN"/>
        </w:rPr>
        <w:t xml:space="preserve"> </w:t>
      </w:r>
    </w:p>
    <w:p>
      <w:pPr>
        <w:widowControl/>
        <w:spacing w:line="440" w:lineRule="exact"/>
        <w:ind w:firstLine="420" w:firstLineChars="200"/>
        <w:rPr>
          <w:rFonts w:ascii="宋体" w:cs="宋体"/>
          <w:color w:val="auto"/>
          <w:sz w:val="21"/>
          <w:szCs w:val="21"/>
          <w:lang w:eastAsia="zh-CN"/>
        </w:rPr>
      </w:pPr>
      <w:r>
        <w:rPr>
          <w:rFonts w:hint="eastAsia" w:ascii="宋体" w:hAnsi="宋体" w:cs="宋体"/>
          <w:color w:val="auto"/>
          <w:kern w:val="2"/>
          <w:sz w:val="21"/>
          <w:szCs w:val="21"/>
          <w:lang w:eastAsia="zh-CN"/>
        </w:rPr>
        <w:t>须符合《中华人民共和国政府采购法》第二十二条规定的条件。</w:t>
      </w:r>
      <w:r>
        <w:rPr>
          <w:rFonts w:hint="eastAsia" w:ascii="宋体" w:hAnsi="宋体" w:cs="宋体"/>
          <w:color w:val="auto"/>
          <w:sz w:val="21"/>
          <w:szCs w:val="21"/>
          <w:lang w:eastAsia="zh-CN"/>
        </w:rPr>
        <w:t>鉴于资格预审已完成，投标人须携带“资格预审合格通知书”，及下列材料参加投标：</w:t>
      </w:r>
    </w:p>
    <w:p>
      <w:pPr>
        <w:widowControl/>
        <w:spacing w:line="440" w:lineRule="exact"/>
        <w:ind w:firstLine="420" w:firstLineChars="200"/>
        <w:jc w:val="both"/>
        <w:rPr>
          <w:rFonts w:ascii="宋体" w:cs="宋体"/>
          <w:color w:val="auto"/>
          <w:kern w:val="2"/>
          <w:sz w:val="21"/>
          <w:szCs w:val="21"/>
          <w:lang w:eastAsia="zh-CN"/>
        </w:rPr>
      </w:pPr>
      <w:r>
        <w:rPr>
          <w:rFonts w:hint="eastAsia" w:ascii="宋体" w:hAnsi="宋体" w:cs="宋体"/>
          <w:color w:val="auto"/>
          <w:kern w:val="2"/>
          <w:sz w:val="21"/>
          <w:szCs w:val="21"/>
          <w:lang w:eastAsia="zh-CN"/>
        </w:rPr>
        <w:t>若投标单位为法定代表人参加投标则须提交法定代表人身份证明原件，若为授权委托代表人参加投标，则须持法定代表人授权委托书原件和本人身份证复印件及原件，任职文件复印件及原件（注：授权委托代表人只能由投标单位拟任本项目的项目负责人或副总经理以上负责人担任）。</w:t>
      </w:r>
    </w:p>
    <w:p>
      <w:pPr>
        <w:spacing w:line="440" w:lineRule="exact"/>
        <w:rPr>
          <w:rFonts w:ascii="宋体" w:cs="宋体"/>
          <w:b/>
          <w:bCs/>
          <w:color w:val="auto"/>
          <w:kern w:val="2"/>
          <w:sz w:val="21"/>
          <w:szCs w:val="21"/>
          <w:lang w:eastAsia="zh-CN"/>
        </w:rPr>
      </w:pPr>
      <w:r>
        <w:rPr>
          <w:rFonts w:ascii="宋体" w:hAnsi="宋体" w:cs="宋体"/>
          <w:b/>
          <w:bCs/>
          <w:color w:val="auto"/>
          <w:kern w:val="2"/>
          <w:sz w:val="21"/>
          <w:szCs w:val="21"/>
          <w:lang w:eastAsia="zh-CN"/>
        </w:rPr>
        <w:t xml:space="preserve">   </w:t>
      </w:r>
      <w:r>
        <w:rPr>
          <w:rFonts w:ascii="宋体" w:hAnsi="宋体" w:cs="宋体"/>
          <w:color w:val="auto"/>
          <w:kern w:val="2"/>
          <w:sz w:val="21"/>
          <w:szCs w:val="21"/>
          <w:lang w:eastAsia="zh-CN"/>
        </w:rPr>
        <w:t>6.2 </w:t>
      </w:r>
      <w:r>
        <w:rPr>
          <w:rFonts w:hint="eastAsia" w:ascii="宋体" w:hAnsi="宋体" w:cs="宋体"/>
          <w:color w:val="auto"/>
          <w:kern w:val="2"/>
          <w:sz w:val="21"/>
          <w:szCs w:val="21"/>
          <w:lang w:eastAsia="zh-CN"/>
        </w:rPr>
        <w:t>申请人特定资格条件</w:t>
      </w:r>
    </w:p>
    <w:p>
      <w:pPr>
        <w:widowControl/>
        <w:spacing w:line="440" w:lineRule="exact"/>
        <w:ind w:firstLine="420" w:firstLineChars="200"/>
        <w:rPr>
          <w:rFonts w:ascii="宋体" w:cs="宋体"/>
          <w:color w:val="auto"/>
          <w:kern w:val="2"/>
          <w:sz w:val="21"/>
          <w:szCs w:val="21"/>
          <w:lang w:eastAsia="zh-CN"/>
        </w:rPr>
      </w:pPr>
      <w:r>
        <w:rPr>
          <w:rFonts w:ascii="宋体" w:hAnsi="宋体" w:cs="宋体"/>
          <w:color w:val="auto"/>
          <w:kern w:val="2"/>
          <w:sz w:val="21"/>
          <w:szCs w:val="21"/>
          <w:lang w:eastAsia="zh-CN"/>
        </w:rPr>
        <w:t>6.2.1</w:t>
      </w:r>
      <w:r>
        <w:rPr>
          <w:rFonts w:hint="eastAsia" w:ascii="宋体" w:hAnsi="宋体" w:cs="宋体"/>
          <w:color w:val="auto"/>
          <w:kern w:val="2"/>
          <w:sz w:val="21"/>
          <w:szCs w:val="21"/>
          <w:lang w:eastAsia="zh-CN"/>
        </w:rPr>
        <w:t>本项目允许联合体投标。</w:t>
      </w:r>
    </w:p>
    <w:p>
      <w:pPr>
        <w:widowControl/>
        <w:spacing w:line="440" w:lineRule="exact"/>
        <w:ind w:firstLine="420" w:firstLineChars="200"/>
        <w:rPr>
          <w:rFonts w:ascii="宋体" w:cs="宋体"/>
          <w:color w:val="auto"/>
          <w:kern w:val="2"/>
          <w:sz w:val="21"/>
          <w:szCs w:val="21"/>
          <w:lang w:eastAsia="zh-CN"/>
        </w:rPr>
      </w:pPr>
      <w:r>
        <w:rPr>
          <w:rFonts w:hint="eastAsia" w:ascii="宋体" w:hAnsi="宋体" w:cs="宋体"/>
          <w:color w:val="auto"/>
          <w:kern w:val="2"/>
          <w:sz w:val="21"/>
          <w:szCs w:val="21"/>
          <w:lang w:eastAsia="zh-CN"/>
        </w:rPr>
        <w:t>①联合体成员不得超过</w:t>
      </w:r>
      <w:r>
        <w:rPr>
          <w:rFonts w:ascii="宋体" w:hAnsi="宋体" w:cs="宋体"/>
          <w:color w:val="auto"/>
          <w:kern w:val="2"/>
          <w:sz w:val="21"/>
          <w:szCs w:val="21"/>
          <w:lang w:eastAsia="zh-CN"/>
        </w:rPr>
        <w:t>2</w:t>
      </w:r>
      <w:r>
        <w:rPr>
          <w:rFonts w:hint="eastAsia" w:ascii="宋体" w:hAnsi="宋体" w:cs="宋体"/>
          <w:color w:val="auto"/>
          <w:kern w:val="2"/>
          <w:sz w:val="21"/>
          <w:szCs w:val="21"/>
          <w:lang w:eastAsia="zh-CN"/>
        </w:rPr>
        <w:t>家，联合体组成必须是一方为财务投资人，另一方为施工总承包单位，联合体财务投资人必须具有法人资格；</w:t>
      </w:r>
    </w:p>
    <w:p>
      <w:pPr>
        <w:widowControl/>
        <w:spacing w:line="440" w:lineRule="exact"/>
        <w:ind w:firstLine="420" w:firstLineChars="200"/>
        <w:rPr>
          <w:rFonts w:ascii="宋体" w:cs="宋体"/>
          <w:color w:val="auto"/>
          <w:kern w:val="2"/>
          <w:sz w:val="21"/>
          <w:szCs w:val="21"/>
          <w:lang w:eastAsia="zh-CN"/>
        </w:rPr>
      </w:pPr>
      <w:r>
        <w:rPr>
          <w:rFonts w:hint="eastAsia" w:ascii="宋体" w:hAnsi="宋体" w:cs="宋体"/>
          <w:color w:val="auto"/>
          <w:kern w:val="2"/>
          <w:sz w:val="21"/>
          <w:szCs w:val="21"/>
          <w:lang w:eastAsia="zh-CN"/>
        </w:rPr>
        <w:t>②联合体中施工总承包单位，在未来</w:t>
      </w:r>
      <w:r>
        <w:rPr>
          <w:rFonts w:ascii="宋体" w:hAnsi="宋体" w:cs="宋体"/>
          <w:color w:val="auto"/>
          <w:kern w:val="2"/>
          <w:sz w:val="21"/>
          <w:szCs w:val="21"/>
          <w:lang w:eastAsia="zh-CN"/>
        </w:rPr>
        <w:t>PPP</w:t>
      </w:r>
      <w:r>
        <w:rPr>
          <w:rFonts w:hint="eastAsia" w:ascii="宋体" w:hAnsi="宋体" w:cs="宋体"/>
          <w:color w:val="auto"/>
          <w:kern w:val="2"/>
          <w:sz w:val="21"/>
          <w:szCs w:val="21"/>
          <w:lang w:eastAsia="zh-CN"/>
        </w:rPr>
        <w:t>项目公司占股权比例不低于</w:t>
      </w:r>
      <w:r>
        <w:rPr>
          <w:rFonts w:ascii="宋体" w:hAnsi="宋体" w:cs="宋体"/>
          <w:color w:val="auto"/>
          <w:kern w:val="2"/>
          <w:sz w:val="21"/>
          <w:szCs w:val="21"/>
          <w:lang w:eastAsia="zh-CN"/>
        </w:rPr>
        <w:t>20%</w:t>
      </w:r>
      <w:r>
        <w:rPr>
          <w:rFonts w:hint="eastAsia" w:ascii="宋体" w:hAnsi="宋体" w:cs="宋体"/>
          <w:color w:val="auto"/>
          <w:kern w:val="2"/>
          <w:sz w:val="21"/>
          <w:szCs w:val="21"/>
          <w:lang w:eastAsia="zh-CN"/>
        </w:rPr>
        <w:t>且出资形式需为实缴；</w:t>
      </w:r>
    </w:p>
    <w:p>
      <w:pPr>
        <w:widowControl/>
        <w:spacing w:line="440" w:lineRule="exact"/>
        <w:ind w:firstLine="420" w:firstLineChars="200"/>
        <w:rPr>
          <w:rFonts w:ascii="宋体" w:cs="宋体"/>
          <w:b/>
          <w:bCs/>
          <w:color w:val="auto"/>
          <w:sz w:val="21"/>
          <w:szCs w:val="21"/>
          <w:lang w:eastAsia="zh-CN"/>
        </w:rPr>
      </w:pPr>
      <w:r>
        <w:rPr>
          <w:rFonts w:ascii="宋体" w:hAnsi="宋体" w:cs="宋体"/>
          <w:color w:val="auto"/>
          <w:kern w:val="2"/>
          <w:sz w:val="21"/>
          <w:szCs w:val="21"/>
          <w:lang w:eastAsia="zh-CN"/>
        </w:rPr>
        <w:t>6.2.2</w:t>
      </w:r>
      <w:r>
        <w:rPr>
          <w:rFonts w:hint="eastAsia" w:ascii="宋体" w:hAnsi="宋体" w:cs="宋体"/>
          <w:color w:val="auto"/>
          <w:sz w:val="21"/>
          <w:szCs w:val="21"/>
          <w:lang w:eastAsia="zh-CN"/>
        </w:rPr>
        <w:t>投标人应已通过本项目资格预审。本项目不接受未通过资格预审的其他投标申请人的投标。</w:t>
      </w:r>
    </w:p>
    <w:p>
      <w:pPr>
        <w:spacing w:line="440" w:lineRule="exact"/>
        <w:ind w:firstLine="316" w:firstLineChars="150"/>
        <w:rPr>
          <w:rFonts w:ascii="宋体" w:cs="宋体"/>
          <w:b/>
          <w:bCs/>
          <w:color w:val="auto"/>
          <w:sz w:val="21"/>
          <w:szCs w:val="21"/>
          <w:lang w:eastAsia="zh-CN"/>
        </w:rPr>
      </w:pPr>
      <w:r>
        <w:rPr>
          <w:rFonts w:ascii="宋体" w:hAnsi="宋体" w:cs="宋体"/>
          <w:b/>
          <w:bCs/>
          <w:color w:val="auto"/>
          <w:sz w:val="21"/>
          <w:szCs w:val="21"/>
          <w:lang w:eastAsia="zh-CN"/>
        </w:rPr>
        <w:t>7</w:t>
      </w:r>
      <w:r>
        <w:rPr>
          <w:rFonts w:hint="eastAsia" w:ascii="宋体" w:hAnsi="宋体" w:cs="宋体"/>
          <w:b/>
          <w:bCs/>
          <w:color w:val="auto"/>
          <w:sz w:val="21"/>
          <w:szCs w:val="21"/>
          <w:lang w:eastAsia="zh-CN"/>
        </w:rPr>
        <w:t>、招标文件获取：</w:t>
      </w:r>
    </w:p>
    <w:p>
      <w:pPr>
        <w:spacing w:line="440" w:lineRule="exact"/>
        <w:ind w:firstLine="420" w:firstLineChars="200"/>
        <w:rPr>
          <w:rFonts w:ascii="宋体" w:cs="宋体"/>
          <w:color w:val="auto"/>
          <w:sz w:val="21"/>
          <w:szCs w:val="21"/>
          <w:lang w:eastAsia="zh-CN"/>
        </w:rPr>
      </w:pPr>
      <w:r>
        <w:rPr>
          <w:rFonts w:ascii="宋体" w:hAnsi="宋体" w:cs="宋体"/>
          <w:color w:val="auto"/>
          <w:sz w:val="21"/>
          <w:szCs w:val="21"/>
          <w:lang w:eastAsia="zh-CN"/>
        </w:rPr>
        <w:t>7.1</w:t>
      </w:r>
      <w:r>
        <w:rPr>
          <w:rFonts w:hint="eastAsia" w:ascii="宋体" w:hAnsi="宋体" w:cs="宋体"/>
          <w:color w:val="auto"/>
          <w:sz w:val="21"/>
          <w:szCs w:val="21"/>
          <w:lang w:eastAsia="zh-CN"/>
        </w:rPr>
        <w:t>本项目邀请已通过资格预审的投标人于</w:t>
      </w:r>
      <w:r>
        <w:rPr>
          <w:rFonts w:ascii="宋体" w:hAnsi="宋体" w:cs="宋体"/>
          <w:color w:val="auto"/>
          <w:sz w:val="21"/>
          <w:szCs w:val="21"/>
          <w:u w:val="single"/>
          <w:lang w:eastAsia="zh-CN"/>
        </w:rPr>
        <w:t>2017</w:t>
      </w:r>
      <w:r>
        <w:rPr>
          <w:rFonts w:hint="eastAsia" w:ascii="宋体" w:hAnsi="宋体" w:cs="宋体"/>
          <w:color w:val="auto"/>
          <w:sz w:val="21"/>
          <w:szCs w:val="21"/>
          <w:lang w:eastAsia="zh-CN"/>
        </w:rPr>
        <w:t>年</w:t>
      </w:r>
      <w:r>
        <w:rPr>
          <w:rFonts w:hint="eastAsia" w:ascii="宋体" w:hAnsi="宋体" w:cs="宋体"/>
          <w:color w:val="auto"/>
          <w:sz w:val="21"/>
          <w:szCs w:val="21"/>
          <w:u w:val="single"/>
          <w:lang w:val="en-US" w:eastAsia="zh-CN"/>
        </w:rPr>
        <w:t>12</w:t>
      </w:r>
      <w:r>
        <w:rPr>
          <w:rFonts w:hint="eastAsia" w:ascii="宋体" w:hAnsi="宋体" w:cs="宋体"/>
          <w:color w:val="auto"/>
          <w:sz w:val="21"/>
          <w:szCs w:val="21"/>
          <w:lang w:eastAsia="zh-CN"/>
        </w:rPr>
        <w:t>月</w:t>
      </w:r>
      <w:r>
        <w:rPr>
          <w:rFonts w:hint="eastAsia" w:ascii="宋体" w:hAnsi="宋体" w:cs="宋体"/>
          <w:color w:val="auto"/>
          <w:sz w:val="21"/>
          <w:szCs w:val="21"/>
          <w:u w:val="single"/>
          <w:lang w:val="en-US" w:eastAsia="zh-CN"/>
        </w:rPr>
        <w:t>27</w:t>
      </w:r>
      <w:r>
        <w:rPr>
          <w:rFonts w:hint="eastAsia" w:ascii="宋体" w:hAnsi="宋体" w:cs="宋体"/>
          <w:color w:val="auto"/>
          <w:sz w:val="21"/>
          <w:szCs w:val="21"/>
          <w:lang w:eastAsia="zh-CN"/>
        </w:rPr>
        <w:t>日至</w:t>
      </w:r>
      <w:r>
        <w:rPr>
          <w:rFonts w:ascii="宋体" w:hAnsi="宋体" w:cs="宋体"/>
          <w:color w:val="auto"/>
          <w:sz w:val="21"/>
          <w:szCs w:val="21"/>
          <w:u w:val="single"/>
          <w:lang w:eastAsia="zh-CN"/>
        </w:rPr>
        <w:t>201</w:t>
      </w:r>
      <w:r>
        <w:rPr>
          <w:rFonts w:hint="eastAsia" w:ascii="宋体" w:hAnsi="宋体" w:cs="宋体"/>
          <w:color w:val="auto"/>
          <w:sz w:val="21"/>
          <w:szCs w:val="21"/>
          <w:u w:val="single"/>
          <w:lang w:val="en-US" w:eastAsia="zh-CN"/>
        </w:rPr>
        <w:t>8</w:t>
      </w:r>
      <w:r>
        <w:rPr>
          <w:rFonts w:hint="eastAsia" w:ascii="宋体" w:hAnsi="宋体" w:cs="宋体"/>
          <w:color w:val="auto"/>
          <w:sz w:val="21"/>
          <w:szCs w:val="21"/>
          <w:lang w:eastAsia="zh-CN"/>
        </w:rPr>
        <w:t>年</w:t>
      </w:r>
      <w:r>
        <w:rPr>
          <w:rFonts w:hint="eastAsia" w:ascii="宋体" w:hAnsi="宋体" w:cs="宋体"/>
          <w:color w:val="auto"/>
          <w:sz w:val="21"/>
          <w:szCs w:val="21"/>
          <w:u w:val="single"/>
          <w:lang w:val="en-US" w:eastAsia="zh-CN"/>
        </w:rPr>
        <w:t>1</w:t>
      </w:r>
      <w:r>
        <w:rPr>
          <w:rFonts w:hint="eastAsia" w:ascii="宋体" w:hAnsi="宋体" w:cs="宋体"/>
          <w:color w:val="auto"/>
          <w:sz w:val="21"/>
          <w:szCs w:val="21"/>
          <w:lang w:eastAsia="zh-CN"/>
        </w:rPr>
        <w:t>月</w:t>
      </w:r>
      <w:r>
        <w:rPr>
          <w:rFonts w:hint="eastAsia" w:ascii="宋体" w:hAnsi="宋体" w:cs="宋体"/>
          <w:color w:val="auto"/>
          <w:sz w:val="21"/>
          <w:szCs w:val="21"/>
          <w:u w:val="single"/>
          <w:lang w:val="en-US" w:eastAsia="zh-CN"/>
        </w:rPr>
        <w:t>16</w:t>
      </w:r>
      <w:r>
        <w:rPr>
          <w:rFonts w:hint="eastAsia" w:ascii="宋体" w:hAnsi="宋体" w:cs="宋体"/>
          <w:color w:val="auto"/>
          <w:sz w:val="21"/>
          <w:szCs w:val="21"/>
          <w:lang w:eastAsia="zh-CN"/>
        </w:rPr>
        <w:t>日，在湘西公共资源交易网通过</w:t>
      </w:r>
      <w:r>
        <w:rPr>
          <w:rFonts w:ascii="宋体" w:hAnsi="宋体" w:cs="宋体"/>
          <w:color w:val="auto"/>
          <w:sz w:val="21"/>
          <w:szCs w:val="21"/>
          <w:lang w:eastAsia="zh-CN"/>
        </w:rPr>
        <w:t>CA</w:t>
      </w:r>
      <w:r>
        <w:rPr>
          <w:rFonts w:hint="eastAsia" w:ascii="宋体" w:hAnsi="宋体" w:cs="宋体"/>
          <w:color w:val="auto"/>
          <w:sz w:val="21"/>
          <w:szCs w:val="21"/>
          <w:lang w:eastAsia="zh-CN"/>
        </w:rPr>
        <w:t>下载（</w:t>
      </w:r>
      <w:r>
        <w:rPr>
          <w:rFonts w:ascii="宋体" w:hAnsi="宋体" w:cs="宋体"/>
          <w:color w:val="auto"/>
          <w:sz w:val="21"/>
          <w:szCs w:val="21"/>
          <w:lang w:eastAsia="zh-CN"/>
        </w:rPr>
        <w:t>CA</w:t>
      </w:r>
      <w:r>
        <w:rPr>
          <w:rFonts w:hint="eastAsia" w:ascii="宋体" w:hAnsi="宋体" w:cs="宋体"/>
          <w:color w:val="auto"/>
          <w:sz w:val="21"/>
          <w:szCs w:val="21"/>
          <w:lang w:eastAsia="zh-CN"/>
        </w:rPr>
        <w:t>证书办理详见湘西公共资源交易网）。</w:t>
      </w:r>
    </w:p>
    <w:p>
      <w:pPr>
        <w:spacing w:line="440" w:lineRule="exact"/>
        <w:ind w:firstLine="420" w:firstLineChars="200"/>
        <w:rPr>
          <w:rFonts w:ascii="宋体" w:cs="宋体"/>
          <w:color w:val="auto"/>
          <w:sz w:val="21"/>
          <w:szCs w:val="21"/>
          <w:lang w:eastAsia="zh-CN"/>
        </w:rPr>
      </w:pPr>
      <w:r>
        <w:rPr>
          <w:rFonts w:ascii="宋体" w:hAnsi="宋体" w:cs="宋体"/>
          <w:color w:val="auto"/>
          <w:sz w:val="21"/>
          <w:szCs w:val="21"/>
          <w:lang w:eastAsia="zh-CN"/>
        </w:rPr>
        <w:t>7.2</w:t>
      </w:r>
      <w:r>
        <w:rPr>
          <w:rFonts w:hint="eastAsia" w:ascii="宋体" w:hAnsi="宋体" w:cs="宋体"/>
          <w:color w:val="auto"/>
          <w:sz w:val="21"/>
          <w:szCs w:val="21"/>
          <w:lang w:eastAsia="zh-CN"/>
        </w:rPr>
        <w:t>招标文件每套售价为</w:t>
      </w:r>
      <w:r>
        <w:rPr>
          <w:rFonts w:ascii="宋体" w:hAnsi="宋体" w:cs="宋体"/>
          <w:color w:val="auto"/>
          <w:sz w:val="21"/>
          <w:szCs w:val="21"/>
          <w:lang w:eastAsia="zh-CN"/>
        </w:rPr>
        <w:t>400</w:t>
      </w:r>
      <w:r>
        <w:rPr>
          <w:rFonts w:hint="eastAsia" w:ascii="宋体" w:hAnsi="宋体" w:cs="宋体"/>
          <w:color w:val="auto"/>
          <w:sz w:val="21"/>
          <w:szCs w:val="21"/>
          <w:lang w:eastAsia="zh-CN"/>
        </w:rPr>
        <w:t>元，在递交响应文件时缴纳，售后不退。</w:t>
      </w:r>
    </w:p>
    <w:p>
      <w:pPr>
        <w:spacing w:line="440" w:lineRule="exact"/>
        <w:ind w:firstLine="422" w:firstLineChars="200"/>
        <w:rPr>
          <w:rFonts w:ascii="宋体" w:cs="宋体"/>
          <w:b/>
          <w:bCs/>
          <w:color w:val="auto"/>
          <w:sz w:val="21"/>
          <w:szCs w:val="21"/>
          <w:lang w:eastAsia="zh-CN"/>
        </w:rPr>
      </w:pPr>
      <w:r>
        <w:rPr>
          <w:rFonts w:ascii="宋体" w:hAnsi="宋体" w:cs="宋体"/>
          <w:b/>
          <w:bCs/>
          <w:color w:val="auto"/>
          <w:sz w:val="21"/>
          <w:szCs w:val="21"/>
          <w:lang w:eastAsia="zh-CN"/>
        </w:rPr>
        <w:t>8</w:t>
      </w:r>
      <w:r>
        <w:rPr>
          <w:rFonts w:hint="eastAsia" w:ascii="宋体" w:hAnsi="宋体" w:cs="宋体"/>
          <w:b/>
          <w:bCs/>
          <w:color w:val="auto"/>
          <w:sz w:val="21"/>
          <w:szCs w:val="21"/>
          <w:lang w:eastAsia="zh-CN"/>
        </w:rPr>
        <w:t>、投标规定：</w:t>
      </w:r>
    </w:p>
    <w:p>
      <w:pPr>
        <w:spacing w:line="440" w:lineRule="exact"/>
        <w:ind w:firstLine="420" w:firstLineChars="200"/>
        <w:rPr>
          <w:rFonts w:ascii="宋体" w:cs="宋体"/>
          <w:color w:val="auto"/>
          <w:sz w:val="21"/>
          <w:szCs w:val="21"/>
          <w:lang w:eastAsia="zh-CN"/>
        </w:rPr>
      </w:pPr>
      <w:r>
        <w:rPr>
          <w:rFonts w:ascii="宋体" w:hAnsi="宋体" w:cs="宋体"/>
          <w:color w:val="auto"/>
          <w:sz w:val="21"/>
          <w:szCs w:val="21"/>
          <w:lang w:eastAsia="zh-CN"/>
        </w:rPr>
        <w:t>8.1</w:t>
      </w:r>
      <w:r>
        <w:rPr>
          <w:rFonts w:hint="eastAsia" w:ascii="宋体" w:hAnsi="宋体" w:cs="宋体"/>
          <w:color w:val="auto"/>
          <w:sz w:val="21"/>
          <w:szCs w:val="21"/>
          <w:lang w:eastAsia="zh-CN"/>
        </w:rPr>
        <w:t>投标截止：</w:t>
      </w:r>
      <w:r>
        <w:rPr>
          <w:rFonts w:ascii="宋体" w:hAnsi="宋体" w:cs="宋体"/>
          <w:color w:val="auto"/>
          <w:sz w:val="21"/>
          <w:szCs w:val="21"/>
          <w:u w:val="single"/>
          <w:lang w:eastAsia="zh-CN"/>
        </w:rPr>
        <w:t>201</w:t>
      </w:r>
      <w:r>
        <w:rPr>
          <w:rFonts w:hint="eastAsia" w:ascii="宋体" w:hAnsi="宋体" w:cs="宋体"/>
          <w:color w:val="auto"/>
          <w:sz w:val="21"/>
          <w:szCs w:val="21"/>
          <w:u w:val="single"/>
          <w:lang w:val="en-US" w:eastAsia="zh-CN"/>
        </w:rPr>
        <w:t>8</w:t>
      </w:r>
      <w:r>
        <w:rPr>
          <w:rFonts w:hint="eastAsia" w:ascii="宋体" w:hAnsi="宋体" w:cs="宋体"/>
          <w:color w:val="auto"/>
          <w:sz w:val="21"/>
          <w:szCs w:val="21"/>
          <w:lang w:eastAsia="zh-CN"/>
        </w:rPr>
        <w:t>年</w:t>
      </w:r>
      <w:r>
        <w:rPr>
          <w:rFonts w:hint="eastAsia" w:ascii="宋体" w:hAnsi="宋体" w:cs="宋体"/>
          <w:color w:val="auto"/>
          <w:sz w:val="21"/>
          <w:szCs w:val="21"/>
          <w:u w:val="single"/>
          <w:lang w:val="en-US" w:eastAsia="zh-CN"/>
        </w:rPr>
        <w:t>1</w:t>
      </w:r>
      <w:r>
        <w:rPr>
          <w:rFonts w:hint="eastAsia" w:ascii="宋体" w:hAnsi="宋体" w:cs="宋体"/>
          <w:color w:val="auto"/>
          <w:sz w:val="21"/>
          <w:szCs w:val="21"/>
          <w:lang w:eastAsia="zh-CN"/>
        </w:rPr>
        <w:t>月</w:t>
      </w:r>
      <w:r>
        <w:rPr>
          <w:rFonts w:hint="eastAsia" w:ascii="宋体" w:hAnsi="宋体" w:cs="宋体"/>
          <w:color w:val="auto"/>
          <w:sz w:val="21"/>
          <w:szCs w:val="21"/>
          <w:u w:val="single"/>
          <w:lang w:val="en-US" w:eastAsia="zh-CN"/>
        </w:rPr>
        <w:t>17</w:t>
      </w:r>
      <w:r>
        <w:rPr>
          <w:rFonts w:hint="eastAsia" w:ascii="宋体" w:hAnsi="宋体" w:cs="宋体"/>
          <w:color w:val="auto"/>
          <w:sz w:val="21"/>
          <w:szCs w:val="21"/>
          <w:lang w:eastAsia="zh-CN"/>
        </w:rPr>
        <w:t>日</w:t>
      </w:r>
      <w:r>
        <w:rPr>
          <w:rFonts w:hint="eastAsia" w:ascii="宋体" w:hAnsi="宋体" w:cs="宋体"/>
          <w:color w:val="auto"/>
          <w:sz w:val="21"/>
          <w:szCs w:val="21"/>
          <w:u w:val="single"/>
          <w:lang w:val="en-US" w:eastAsia="zh-CN"/>
        </w:rPr>
        <w:t>10</w:t>
      </w:r>
      <w:r>
        <w:rPr>
          <w:rFonts w:ascii="宋体" w:hAnsi="宋体" w:cs="宋体"/>
          <w:color w:val="auto"/>
          <w:sz w:val="21"/>
          <w:szCs w:val="21"/>
          <w:lang w:eastAsia="zh-CN"/>
        </w:rPr>
        <w:t>:</w:t>
      </w:r>
      <w:r>
        <w:rPr>
          <w:rFonts w:hint="eastAsia" w:ascii="宋体" w:hAnsi="宋体" w:cs="宋体"/>
          <w:color w:val="auto"/>
          <w:sz w:val="21"/>
          <w:szCs w:val="21"/>
          <w:u w:val="single"/>
          <w:lang w:val="en-US" w:eastAsia="zh-CN"/>
        </w:rPr>
        <w:t>00</w:t>
      </w:r>
      <w:r>
        <w:rPr>
          <w:rFonts w:hint="eastAsia" w:ascii="宋体" w:hAnsi="宋体" w:cs="宋体"/>
          <w:color w:val="auto"/>
          <w:sz w:val="21"/>
          <w:szCs w:val="21"/>
          <w:lang w:eastAsia="zh-CN"/>
        </w:rPr>
        <w:t>（北京时间）止，超过截止时间的投标将被拒绝（☆）。</w:t>
      </w:r>
    </w:p>
    <w:p>
      <w:pPr>
        <w:spacing w:line="440" w:lineRule="exact"/>
        <w:ind w:firstLine="420" w:firstLineChars="200"/>
        <w:rPr>
          <w:rFonts w:ascii="宋体" w:cs="宋体"/>
          <w:color w:val="auto"/>
          <w:sz w:val="21"/>
          <w:szCs w:val="21"/>
          <w:lang w:eastAsia="zh-CN"/>
        </w:rPr>
      </w:pPr>
      <w:r>
        <w:rPr>
          <w:rFonts w:ascii="宋体" w:hAnsi="宋体" w:cs="宋体"/>
          <w:color w:val="auto"/>
          <w:sz w:val="21"/>
          <w:szCs w:val="21"/>
          <w:lang w:eastAsia="zh-CN"/>
        </w:rPr>
        <w:t>8.2</w:t>
      </w:r>
      <w:r>
        <w:rPr>
          <w:rFonts w:hint="eastAsia" w:ascii="宋体" w:hAnsi="宋体" w:cs="宋体"/>
          <w:color w:val="auto"/>
          <w:sz w:val="21"/>
          <w:szCs w:val="21"/>
          <w:lang w:eastAsia="zh-CN"/>
        </w:rPr>
        <w:t>开标时间：</w:t>
      </w:r>
      <w:r>
        <w:rPr>
          <w:rFonts w:ascii="宋体" w:hAnsi="宋体" w:cs="宋体"/>
          <w:color w:val="auto"/>
          <w:sz w:val="21"/>
          <w:szCs w:val="21"/>
          <w:u w:val="single"/>
          <w:lang w:eastAsia="zh-CN"/>
        </w:rPr>
        <w:t>201</w:t>
      </w:r>
      <w:r>
        <w:rPr>
          <w:rFonts w:hint="eastAsia" w:ascii="宋体" w:hAnsi="宋体" w:cs="宋体"/>
          <w:color w:val="auto"/>
          <w:sz w:val="21"/>
          <w:szCs w:val="21"/>
          <w:u w:val="single"/>
          <w:lang w:val="en-US" w:eastAsia="zh-CN"/>
        </w:rPr>
        <w:t>8</w:t>
      </w:r>
      <w:r>
        <w:rPr>
          <w:rFonts w:hint="eastAsia" w:ascii="宋体" w:hAnsi="宋体" w:cs="宋体"/>
          <w:color w:val="auto"/>
          <w:sz w:val="21"/>
          <w:szCs w:val="21"/>
          <w:lang w:eastAsia="zh-CN"/>
        </w:rPr>
        <w:t>年</w:t>
      </w:r>
      <w:r>
        <w:rPr>
          <w:rFonts w:hint="eastAsia" w:ascii="宋体" w:hAnsi="宋体" w:cs="宋体"/>
          <w:color w:val="auto"/>
          <w:sz w:val="21"/>
          <w:szCs w:val="21"/>
          <w:u w:val="single"/>
          <w:lang w:val="en-US" w:eastAsia="zh-CN"/>
        </w:rPr>
        <w:t>1</w:t>
      </w:r>
      <w:r>
        <w:rPr>
          <w:rFonts w:hint="eastAsia" w:ascii="宋体" w:hAnsi="宋体" w:cs="宋体"/>
          <w:color w:val="auto"/>
          <w:sz w:val="21"/>
          <w:szCs w:val="21"/>
          <w:lang w:eastAsia="zh-CN"/>
        </w:rPr>
        <w:t>月</w:t>
      </w:r>
      <w:r>
        <w:rPr>
          <w:rFonts w:hint="eastAsia" w:ascii="宋体" w:hAnsi="宋体" w:cs="宋体"/>
          <w:color w:val="auto"/>
          <w:sz w:val="21"/>
          <w:szCs w:val="21"/>
          <w:u w:val="single"/>
          <w:lang w:val="en-US" w:eastAsia="zh-CN"/>
        </w:rPr>
        <w:t>17</w:t>
      </w:r>
      <w:r>
        <w:rPr>
          <w:rFonts w:hint="eastAsia" w:ascii="宋体" w:hAnsi="宋体" w:cs="宋体"/>
          <w:color w:val="auto"/>
          <w:sz w:val="21"/>
          <w:szCs w:val="21"/>
          <w:lang w:eastAsia="zh-CN"/>
        </w:rPr>
        <w:t>日</w:t>
      </w:r>
      <w:r>
        <w:rPr>
          <w:rFonts w:hint="eastAsia" w:ascii="宋体" w:hAnsi="宋体" w:cs="宋体"/>
          <w:color w:val="auto"/>
          <w:sz w:val="21"/>
          <w:szCs w:val="21"/>
          <w:u w:val="single"/>
          <w:lang w:val="en-US" w:eastAsia="zh-CN"/>
        </w:rPr>
        <w:t>10</w:t>
      </w:r>
      <w:r>
        <w:rPr>
          <w:rFonts w:ascii="宋体" w:hAnsi="宋体" w:cs="宋体"/>
          <w:color w:val="auto"/>
          <w:sz w:val="21"/>
          <w:szCs w:val="21"/>
          <w:lang w:eastAsia="zh-CN"/>
        </w:rPr>
        <w:t>:</w:t>
      </w:r>
      <w:r>
        <w:rPr>
          <w:rFonts w:hint="eastAsia" w:ascii="宋体" w:hAnsi="宋体" w:cs="宋体"/>
          <w:color w:val="auto"/>
          <w:sz w:val="21"/>
          <w:szCs w:val="21"/>
          <w:u w:val="single"/>
          <w:lang w:val="en-US" w:eastAsia="zh-CN"/>
        </w:rPr>
        <w:t>00</w:t>
      </w:r>
      <w:r>
        <w:rPr>
          <w:rFonts w:hint="eastAsia" w:ascii="宋体" w:hAnsi="宋体" w:cs="宋体"/>
          <w:color w:val="auto"/>
          <w:sz w:val="21"/>
          <w:szCs w:val="21"/>
          <w:lang w:eastAsia="zh-CN"/>
        </w:rPr>
        <w:t>（北京时间）。</w:t>
      </w:r>
    </w:p>
    <w:p>
      <w:pPr>
        <w:spacing w:line="440" w:lineRule="exact"/>
        <w:ind w:left="220" w:leftChars="100" w:firstLine="210" w:firstLineChars="100"/>
        <w:rPr>
          <w:rFonts w:ascii="宋体" w:cs="宋体"/>
          <w:color w:val="auto"/>
          <w:lang w:eastAsia="zh-CN"/>
        </w:rPr>
      </w:pPr>
      <w:r>
        <w:rPr>
          <w:rFonts w:ascii="宋体" w:hAnsi="宋体" w:cs="宋体"/>
          <w:color w:val="auto"/>
          <w:sz w:val="21"/>
          <w:szCs w:val="21"/>
          <w:lang w:eastAsia="zh-CN"/>
        </w:rPr>
        <w:t>8.3</w:t>
      </w:r>
      <w:r>
        <w:rPr>
          <w:rFonts w:hint="eastAsia" w:ascii="宋体" w:hAnsi="宋体" w:cs="宋体"/>
          <w:color w:val="auto"/>
          <w:sz w:val="21"/>
          <w:szCs w:val="21"/>
          <w:lang w:eastAsia="zh-CN"/>
        </w:rPr>
        <w:t>开标地点：</w:t>
      </w:r>
      <w:r>
        <w:rPr>
          <w:rFonts w:hint="eastAsia" w:ascii="宋体" w:hAnsi="宋体" w:cs="宋体"/>
          <w:color w:val="auto"/>
          <w:lang w:eastAsia="zh-CN"/>
        </w:rPr>
        <w:t>湘西自治州公共资源交易中心（吉首市吉凤街道州行政中心政务服务大楼五楼，会议室）。</w:t>
      </w:r>
    </w:p>
    <w:p>
      <w:pPr>
        <w:spacing w:line="440" w:lineRule="exact"/>
        <w:ind w:firstLine="315" w:firstLineChars="150"/>
        <w:rPr>
          <w:rFonts w:ascii="宋体" w:cs="宋体"/>
          <w:color w:val="auto"/>
          <w:sz w:val="21"/>
          <w:szCs w:val="21"/>
          <w:lang w:eastAsia="zh-CN"/>
        </w:rPr>
      </w:pPr>
      <w:r>
        <w:rPr>
          <w:rFonts w:ascii="宋体" w:hAnsi="宋体" w:cs="宋体"/>
          <w:color w:val="auto"/>
          <w:sz w:val="21"/>
          <w:szCs w:val="21"/>
          <w:lang w:eastAsia="zh-CN"/>
        </w:rPr>
        <w:t xml:space="preserve"> 8.4</w:t>
      </w:r>
      <w:r>
        <w:rPr>
          <w:rFonts w:hint="eastAsia" w:ascii="宋体" w:hAnsi="宋体" w:cs="宋体"/>
          <w:color w:val="auto"/>
          <w:sz w:val="21"/>
          <w:szCs w:val="21"/>
          <w:lang w:eastAsia="zh-CN"/>
        </w:rPr>
        <w:t>法定代表人或授权委托代理人须准时到会，</w:t>
      </w:r>
      <w:r>
        <w:rPr>
          <w:rFonts w:hint="eastAsia" w:ascii="宋体" w:hAnsi="宋体" w:cs="宋体"/>
          <w:color w:val="auto"/>
          <w:kern w:val="2"/>
          <w:sz w:val="21"/>
          <w:szCs w:val="21"/>
          <w:lang w:eastAsia="zh-CN"/>
        </w:rPr>
        <w:t>法定代表人提交法定代表人身份证明原件，授权委托代表人提交法定代表人授权委托书原件和本人身份证复印件及原件，任职文件复印件及原件</w:t>
      </w:r>
      <w:r>
        <w:rPr>
          <w:rFonts w:hint="eastAsia" w:ascii="宋体" w:hAnsi="宋体" w:cs="宋体"/>
          <w:color w:val="auto"/>
          <w:sz w:val="21"/>
          <w:szCs w:val="21"/>
          <w:shd w:val="clear" w:color="auto" w:fill="FFFFFF"/>
          <w:lang w:eastAsia="zh-CN"/>
        </w:rPr>
        <w:t>（注：授权委托代表人只能由投标单位副总经理及以上负责人或资格预审时拟任本项目的项目负责人担任）</w:t>
      </w:r>
      <w:r>
        <w:rPr>
          <w:rFonts w:hint="eastAsia" w:ascii="宋体" w:hAnsi="宋体" w:cs="宋体"/>
          <w:color w:val="auto"/>
          <w:kern w:val="2"/>
          <w:sz w:val="21"/>
          <w:szCs w:val="21"/>
          <w:lang w:eastAsia="zh-CN"/>
        </w:rPr>
        <w:t>。</w:t>
      </w:r>
      <w:r>
        <w:rPr>
          <w:rFonts w:hint="eastAsia" w:ascii="宋体" w:hAnsi="宋体" w:cs="宋体"/>
          <w:color w:val="auto"/>
          <w:sz w:val="21"/>
          <w:szCs w:val="21"/>
          <w:lang w:eastAsia="zh-CN"/>
        </w:rPr>
        <w:t>否则，其投标将被拒绝。</w:t>
      </w:r>
    </w:p>
    <w:p>
      <w:pPr>
        <w:spacing w:line="440" w:lineRule="exact"/>
        <w:ind w:firstLine="420" w:firstLineChars="200"/>
        <w:rPr>
          <w:rFonts w:ascii="宋体" w:cs="宋体"/>
          <w:color w:val="auto"/>
          <w:sz w:val="21"/>
          <w:szCs w:val="21"/>
          <w:lang w:eastAsia="zh-CN"/>
        </w:rPr>
      </w:pPr>
      <w:r>
        <w:rPr>
          <w:rFonts w:ascii="宋体" w:hAnsi="宋体" w:cs="宋体"/>
          <w:color w:val="auto"/>
          <w:sz w:val="21"/>
          <w:szCs w:val="21"/>
          <w:lang w:eastAsia="zh-CN"/>
        </w:rPr>
        <w:t>8.5</w:t>
      </w:r>
      <w:r>
        <w:rPr>
          <w:rFonts w:hint="eastAsia" w:ascii="宋体" w:hAnsi="宋体" w:cs="宋体"/>
          <w:color w:val="auto"/>
          <w:sz w:val="21"/>
          <w:szCs w:val="21"/>
          <w:lang w:eastAsia="zh-CN"/>
        </w:rPr>
        <w:t>逾期送达或者不按招标文件要求密封的投标文件，采购代理机构将拒绝接收。</w:t>
      </w:r>
    </w:p>
    <w:p>
      <w:pPr>
        <w:spacing w:line="440" w:lineRule="exact"/>
        <w:rPr>
          <w:rFonts w:ascii="宋体" w:cs="宋体"/>
          <w:b/>
          <w:bCs/>
          <w:color w:val="auto"/>
          <w:sz w:val="21"/>
          <w:szCs w:val="21"/>
          <w:lang w:eastAsia="zh-CN"/>
        </w:rPr>
      </w:pPr>
      <w:r>
        <w:rPr>
          <w:rFonts w:ascii="宋体" w:hAnsi="宋体" w:cs="宋体"/>
          <w:b/>
          <w:bCs/>
          <w:color w:val="auto"/>
          <w:sz w:val="21"/>
          <w:szCs w:val="21"/>
          <w:lang w:eastAsia="zh-CN"/>
        </w:rPr>
        <w:t xml:space="preserve">    9</w:t>
      </w:r>
      <w:r>
        <w:rPr>
          <w:rFonts w:hint="eastAsia" w:ascii="宋体" w:hAnsi="宋体" w:cs="宋体"/>
          <w:b/>
          <w:bCs/>
          <w:color w:val="auto"/>
          <w:sz w:val="21"/>
          <w:szCs w:val="21"/>
          <w:lang w:eastAsia="zh-CN"/>
        </w:rPr>
        <w:t>、投标保证金</w:t>
      </w:r>
    </w:p>
    <w:p>
      <w:pPr>
        <w:spacing w:line="440" w:lineRule="exact"/>
        <w:ind w:firstLine="420" w:firstLineChars="200"/>
        <w:rPr>
          <w:rFonts w:ascii="宋体" w:cs="宋体"/>
          <w:color w:val="auto"/>
          <w:sz w:val="21"/>
          <w:szCs w:val="21"/>
          <w:lang w:eastAsia="zh-CN"/>
        </w:rPr>
      </w:pPr>
      <w:r>
        <w:rPr>
          <w:rFonts w:ascii="宋体" w:hAnsi="宋体" w:cs="宋体"/>
          <w:color w:val="auto"/>
          <w:sz w:val="21"/>
          <w:szCs w:val="21"/>
          <w:lang w:eastAsia="zh-CN"/>
        </w:rPr>
        <w:t>9.1</w:t>
      </w:r>
      <w:r>
        <w:rPr>
          <w:rFonts w:hint="eastAsia" w:ascii="宋体" w:hAnsi="宋体" w:cs="宋体"/>
          <w:color w:val="auto"/>
          <w:sz w:val="21"/>
          <w:szCs w:val="21"/>
          <w:lang w:eastAsia="zh-CN"/>
        </w:rPr>
        <w:t>投标保证金递交：本项目资格预审阶段投标人提交的投标保证金在投标有效期内保持有效，投标阶段无需重复提交。</w:t>
      </w:r>
    </w:p>
    <w:p>
      <w:pPr>
        <w:spacing w:line="440" w:lineRule="exact"/>
        <w:ind w:firstLine="420" w:firstLineChars="200"/>
        <w:rPr>
          <w:rFonts w:ascii="宋体" w:cs="宋体"/>
          <w:color w:val="auto"/>
          <w:sz w:val="21"/>
          <w:szCs w:val="21"/>
          <w:lang w:eastAsia="zh-CN"/>
        </w:rPr>
      </w:pPr>
      <w:r>
        <w:rPr>
          <w:rFonts w:ascii="宋体" w:hAnsi="宋体" w:cs="宋体"/>
          <w:color w:val="auto"/>
          <w:sz w:val="21"/>
          <w:szCs w:val="21"/>
          <w:lang w:eastAsia="zh-CN"/>
        </w:rPr>
        <w:t>9.2</w:t>
      </w:r>
      <w:r>
        <w:rPr>
          <w:rFonts w:hint="eastAsia" w:ascii="宋体" w:hAnsi="宋体" w:cs="宋体"/>
          <w:color w:val="auto"/>
          <w:sz w:val="21"/>
          <w:szCs w:val="21"/>
          <w:lang w:eastAsia="zh-CN"/>
        </w:rPr>
        <w:t>投标保证金退还时间：</w:t>
      </w:r>
    </w:p>
    <w:p>
      <w:pPr>
        <w:spacing w:line="440" w:lineRule="exact"/>
        <w:ind w:firstLine="420" w:firstLineChars="200"/>
        <w:rPr>
          <w:rFonts w:ascii="宋体" w:cs="宋体"/>
          <w:color w:val="auto"/>
          <w:sz w:val="21"/>
          <w:szCs w:val="21"/>
          <w:lang w:eastAsia="zh-CN"/>
        </w:rPr>
      </w:pPr>
      <w:r>
        <w:rPr>
          <w:rFonts w:hint="eastAsia" w:ascii="宋体" w:hAnsi="宋体" w:cs="宋体"/>
          <w:color w:val="auto"/>
          <w:sz w:val="21"/>
          <w:szCs w:val="21"/>
          <w:lang w:eastAsia="zh-CN"/>
        </w:rPr>
        <w:t>未中标人的投标保证金在中标通知书发出后</w:t>
      </w:r>
      <w:r>
        <w:rPr>
          <w:rFonts w:ascii="宋体" w:hAnsi="宋体" w:cs="宋体"/>
          <w:color w:val="auto"/>
          <w:sz w:val="21"/>
          <w:szCs w:val="21"/>
          <w:lang w:eastAsia="zh-CN"/>
        </w:rPr>
        <w:t>5</w:t>
      </w:r>
      <w:r>
        <w:rPr>
          <w:rFonts w:hint="eastAsia" w:ascii="宋体" w:hAnsi="宋体" w:cs="宋体"/>
          <w:color w:val="auto"/>
          <w:sz w:val="21"/>
          <w:szCs w:val="21"/>
          <w:lang w:eastAsia="zh-CN"/>
        </w:rPr>
        <w:t>个工作日内无息退还，中标人的投标保证金</w:t>
      </w:r>
      <w:r>
        <w:rPr>
          <w:rFonts w:hint="eastAsia" w:ascii="宋体" w:hAnsi="宋体" w:cs="宋体"/>
          <w:color w:val="auto"/>
          <w:sz w:val="21"/>
          <w:szCs w:val="21"/>
          <w:lang w:val="en-US" w:eastAsia="zh-CN"/>
        </w:rPr>
        <w:t>在合同签订后</w:t>
      </w:r>
      <w:r>
        <w:rPr>
          <w:rFonts w:hint="eastAsia" w:ascii="宋体" w:hAnsi="宋体" w:cs="宋体"/>
          <w:color w:val="auto"/>
          <w:sz w:val="21"/>
          <w:szCs w:val="21"/>
          <w:lang w:eastAsia="zh-CN"/>
        </w:rPr>
        <w:t>无息退还。</w:t>
      </w:r>
    </w:p>
    <w:p>
      <w:pPr>
        <w:spacing w:line="440" w:lineRule="exact"/>
        <w:rPr>
          <w:rFonts w:ascii="宋体" w:cs="宋体"/>
          <w:b/>
          <w:bCs/>
          <w:color w:val="auto"/>
          <w:sz w:val="21"/>
          <w:szCs w:val="21"/>
          <w:lang w:eastAsia="zh-CN"/>
        </w:rPr>
      </w:pPr>
      <w:r>
        <w:rPr>
          <w:rFonts w:ascii="宋体" w:hAnsi="宋体" w:cs="宋体"/>
          <w:color w:val="auto"/>
          <w:sz w:val="21"/>
          <w:szCs w:val="21"/>
          <w:lang w:eastAsia="zh-CN"/>
        </w:rPr>
        <w:t xml:space="preserve">   </w:t>
      </w:r>
      <w:r>
        <w:rPr>
          <w:rFonts w:ascii="宋体" w:hAnsi="宋体" w:cs="宋体"/>
          <w:b/>
          <w:bCs/>
          <w:color w:val="auto"/>
          <w:sz w:val="21"/>
          <w:szCs w:val="21"/>
          <w:lang w:eastAsia="zh-CN"/>
        </w:rPr>
        <w:t xml:space="preserve"> 10</w:t>
      </w:r>
      <w:r>
        <w:rPr>
          <w:rFonts w:hint="eastAsia" w:ascii="宋体" w:hAnsi="宋体" w:cs="宋体"/>
          <w:b/>
          <w:bCs/>
          <w:color w:val="auto"/>
          <w:sz w:val="21"/>
          <w:szCs w:val="21"/>
          <w:lang w:eastAsia="zh-CN"/>
        </w:rPr>
        <w:t>、发布公告的媒介</w:t>
      </w:r>
    </w:p>
    <w:p>
      <w:pPr>
        <w:spacing w:line="440" w:lineRule="exact"/>
        <w:rPr>
          <w:rFonts w:ascii="宋体" w:cs="宋体"/>
          <w:color w:val="auto"/>
          <w:sz w:val="21"/>
          <w:szCs w:val="21"/>
          <w:lang w:eastAsia="zh-CN"/>
        </w:rPr>
      </w:pPr>
      <w:r>
        <w:rPr>
          <w:rFonts w:ascii="宋体" w:hAnsi="宋体" w:cs="宋体"/>
          <w:color w:val="auto"/>
          <w:sz w:val="21"/>
          <w:szCs w:val="21"/>
          <w:lang w:eastAsia="zh-CN"/>
        </w:rPr>
        <w:t xml:space="preserve">     </w:t>
      </w:r>
      <w:r>
        <w:rPr>
          <w:rFonts w:hint="eastAsia" w:ascii="宋体" w:hAnsi="宋体" w:cs="宋体"/>
          <w:color w:val="auto"/>
          <w:sz w:val="21"/>
          <w:szCs w:val="21"/>
          <w:lang w:eastAsia="zh-CN"/>
        </w:rPr>
        <w:t>本项目招标公告同时在《中国湖南政府采购网》（</w:t>
      </w:r>
      <w:r>
        <w:rPr>
          <w:rFonts w:ascii="宋体" w:hAnsi="宋体" w:cs="宋体"/>
          <w:color w:val="auto"/>
          <w:sz w:val="21"/>
          <w:szCs w:val="21"/>
          <w:lang w:eastAsia="zh-CN"/>
        </w:rPr>
        <w:t>http://www.ccgp</w:t>
      </w:r>
      <w:r>
        <w:rPr>
          <w:rFonts w:hint="eastAsia" w:ascii="宋体" w:hAnsi="宋体" w:cs="宋体"/>
          <w:color w:val="auto"/>
          <w:sz w:val="21"/>
          <w:szCs w:val="21"/>
          <w:lang w:eastAsia="zh-CN"/>
        </w:rPr>
        <w:t>－</w:t>
      </w:r>
      <w:r>
        <w:rPr>
          <w:rFonts w:ascii="宋体" w:hAnsi="宋体" w:cs="宋体"/>
          <w:color w:val="auto"/>
          <w:sz w:val="21"/>
          <w:szCs w:val="21"/>
          <w:lang w:eastAsia="zh-CN"/>
        </w:rPr>
        <w:t>hunan.gov.cn</w:t>
      </w:r>
      <w:r>
        <w:rPr>
          <w:rFonts w:hint="eastAsia" w:ascii="宋体" w:hAnsi="宋体" w:cs="宋体"/>
          <w:color w:val="auto"/>
          <w:sz w:val="21"/>
          <w:szCs w:val="21"/>
          <w:lang w:eastAsia="zh-CN"/>
        </w:rPr>
        <w:t>）、《湘西公共资源交易网》</w:t>
      </w:r>
      <w:r>
        <w:rPr>
          <w:rFonts w:ascii="宋体" w:hAnsi="宋体" w:cs="宋体"/>
          <w:color w:val="auto"/>
          <w:sz w:val="21"/>
          <w:szCs w:val="21"/>
          <w:lang w:eastAsia="zh-CN"/>
        </w:rPr>
        <w:t>(http://ggzyjy.xxz.gov.cn)</w:t>
      </w:r>
      <w:r>
        <w:rPr>
          <w:rFonts w:hint="eastAsia" w:ascii="宋体" w:hAnsi="宋体" w:cs="宋体"/>
          <w:color w:val="auto"/>
          <w:sz w:val="21"/>
          <w:szCs w:val="21"/>
          <w:lang w:eastAsia="zh-CN"/>
        </w:rPr>
        <w:t>公开发布。</w:t>
      </w:r>
    </w:p>
    <w:p>
      <w:pPr>
        <w:spacing w:line="440" w:lineRule="exact"/>
        <w:rPr>
          <w:rFonts w:ascii="宋体" w:cs="宋体"/>
          <w:b/>
          <w:bCs/>
          <w:color w:val="auto"/>
          <w:sz w:val="21"/>
          <w:szCs w:val="21"/>
          <w:lang w:eastAsia="zh-CN"/>
        </w:rPr>
      </w:pPr>
      <w:r>
        <w:rPr>
          <w:rFonts w:ascii="宋体" w:hAnsi="宋体" w:cs="宋体"/>
          <w:b/>
          <w:bCs/>
          <w:color w:val="auto"/>
          <w:sz w:val="21"/>
          <w:szCs w:val="21"/>
          <w:lang w:eastAsia="zh-CN"/>
        </w:rPr>
        <w:t xml:space="preserve">   11</w:t>
      </w:r>
      <w:r>
        <w:rPr>
          <w:rFonts w:hint="eastAsia" w:ascii="宋体" w:hAnsi="宋体" w:cs="宋体"/>
          <w:b/>
          <w:bCs/>
          <w:color w:val="auto"/>
          <w:sz w:val="21"/>
          <w:szCs w:val="21"/>
          <w:lang w:eastAsia="zh-CN"/>
        </w:rPr>
        <w:t>、行政监督</w:t>
      </w:r>
    </w:p>
    <w:p>
      <w:pPr>
        <w:spacing w:line="440" w:lineRule="exact"/>
        <w:rPr>
          <w:rFonts w:ascii="宋体" w:cs="宋体"/>
          <w:color w:val="auto"/>
          <w:sz w:val="21"/>
          <w:szCs w:val="21"/>
          <w:lang w:eastAsia="zh-CN"/>
        </w:rPr>
      </w:pPr>
      <w:bookmarkStart w:id="2" w:name="_Toc424378474"/>
      <w:bookmarkEnd w:id="2"/>
      <w:bookmarkStart w:id="3" w:name="_Toc415412830"/>
      <w:bookmarkEnd w:id="3"/>
      <w:bookmarkStart w:id="4" w:name="_Toc411324368"/>
      <w:bookmarkEnd w:id="4"/>
      <w:r>
        <w:rPr>
          <w:rFonts w:ascii="宋体" w:hAnsi="宋体" w:cs="宋体"/>
          <w:color w:val="auto"/>
          <w:sz w:val="21"/>
          <w:szCs w:val="21"/>
          <w:lang w:eastAsia="zh-CN"/>
        </w:rPr>
        <w:t xml:space="preserve">     </w:t>
      </w:r>
      <w:r>
        <w:rPr>
          <w:rFonts w:hint="eastAsia" w:ascii="宋体" w:hAnsi="宋体" w:cs="宋体"/>
          <w:color w:val="auto"/>
          <w:sz w:val="21"/>
          <w:szCs w:val="21"/>
          <w:lang w:eastAsia="zh-CN"/>
        </w:rPr>
        <w:t>本项目接受湘西经济开发区财政局、湖南湘西经济开发区管理委员会住房和城乡建设局、湘西经济开发区经济发展局监督，监督电话：</w:t>
      </w:r>
      <w:r>
        <w:rPr>
          <w:rFonts w:ascii="宋体" w:hAnsi="宋体" w:cs="宋体"/>
          <w:color w:val="auto"/>
          <w:sz w:val="21"/>
          <w:szCs w:val="21"/>
          <w:lang w:eastAsia="zh-CN"/>
        </w:rPr>
        <w:t>0743-8531006</w:t>
      </w:r>
      <w:r>
        <w:rPr>
          <w:rFonts w:hint="eastAsia" w:ascii="宋体" w:hAnsi="宋体" w:cs="宋体"/>
          <w:color w:val="auto"/>
          <w:sz w:val="21"/>
          <w:szCs w:val="21"/>
          <w:lang w:eastAsia="zh-CN"/>
        </w:rPr>
        <w:t>。</w:t>
      </w:r>
    </w:p>
    <w:p>
      <w:pPr>
        <w:spacing w:line="440" w:lineRule="exact"/>
        <w:ind w:firstLine="210" w:firstLineChars="100"/>
        <w:rPr>
          <w:rFonts w:ascii="宋体" w:cs="宋体"/>
          <w:b/>
          <w:bCs/>
          <w:color w:val="auto"/>
          <w:sz w:val="21"/>
          <w:szCs w:val="21"/>
          <w:lang w:eastAsia="zh-CN"/>
        </w:rPr>
      </w:pPr>
      <w:r>
        <w:rPr>
          <w:rFonts w:ascii="宋体" w:hAnsi="宋体" w:cs="宋体"/>
          <w:color w:val="auto"/>
          <w:sz w:val="21"/>
          <w:szCs w:val="21"/>
          <w:lang w:eastAsia="zh-CN"/>
        </w:rPr>
        <w:t xml:space="preserve"> </w:t>
      </w:r>
      <w:r>
        <w:rPr>
          <w:rFonts w:ascii="宋体" w:hAnsi="宋体" w:cs="宋体"/>
          <w:b/>
          <w:bCs/>
          <w:color w:val="auto"/>
          <w:sz w:val="21"/>
          <w:szCs w:val="21"/>
          <w:lang w:eastAsia="zh-CN"/>
        </w:rPr>
        <w:t>12</w:t>
      </w:r>
      <w:r>
        <w:rPr>
          <w:rFonts w:hint="eastAsia" w:ascii="宋体" w:hAnsi="宋体" w:cs="宋体"/>
          <w:b/>
          <w:bCs/>
          <w:color w:val="auto"/>
          <w:sz w:val="21"/>
          <w:szCs w:val="21"/>
          <w:lang w:eastAsia="zh-CN"/>
        </w:rPr>
        <w:t>、联系方式</w:t>
      </w:r>
    </w:p>
    <w:p>
      <w:pPr>
        <w:spacing w:line="440" w:lineRule="exact"/>
        <w:ind w:firstLine="440" w:firstLineChars="200"/>
        <w:rPr>
          <w:rFonts w:ascii="宋体" w:cs="宋体"/>
          <w:color w:val="auto"/>
          <w:lang w:eastAsia="zh-CN"/>
        </w:rPr>
      </w:pPr>
      <w:r>
        <w:rPr>
          <w:rFonts w:ascii="宋体" w:hAnsi="宋体" w:cs="宋体"/>
          <w:color w:val="auto"/>
          <w:lang w:eastAsia="zh-CN"/>
        </w:rPr>
        <w:t>12.1</w:t>
      </w:r>
      <w:r>
        <w:rPr>
          <w:rFonts w:hint="eastAsia" w:ascii="宋体" w:hAnsi="宋体" w:cs="宋体"/>
          <w:color w:val="auto"/>
          <w:lang w:eastAsia="zh-CN"/>
        </w:rPr>
        <w:t>采购人：湖南湘西经济开发区管理委员会</w:t>
      </w:r>
    </w:p>
    <w:p>
      <w:pPr>
        <w:spacing w:line="440" w:lineRule="exact"/>
        <w:ind w:firstLine="880" w:firstLineChars="400"/>
        <w:rPr>
          <w:rFonts w:ascii="宋体" w:cs="宋体"/>
          <w:color w:val="auto"/>
          <w:lang w:eastAsia="zh-CN"/>
        </w:rPr>
      </w:pPr>
      <w:r>
        <w:rPr>
          <w:rFonts w:hint="eastAsia" w:ascii="宋体" w:hAnsi="宋体" w:cs="宋体"/>
          <w:color w:val="auto"/>
          <w:lang w:eastAsia="zh-CN"/>
        </w:rPr>
        <w:t>地</w:t>
      </w:r>
      <w:r>
        <w:rPr>
          <w:rFonts w:ascii="宋体" w:hAnsi="宋体" w:cs="宋体"/>
          <w:color w:val="auto"/>
          <w:lang w:eastAsia="zh-CN"/>
        </w:rPr>
        <w:t xml:space="preserve">  </w:t>
      </w:r>
      <w:r>
        <w:rPr>
          <w:rFonts w:hint="eastAsia" w:ascii="宋体" w:hAnsi="宋体" w:cs="宋体"/>
          <w:color w:val="auto"/>
          <w:lang w:eastAsia="zh-CN"/>
        </w:rPr>
        <w:t>址：湘西经济开发区投资服务中心</w:t>
      </w:r>
    </w:p>
    <w:p>
      <w:pPr>
        <w:spacing w:line="440" w:lineRule="exact"/>
        <w:ind w:firstLine="880" w:firstLineChars="400"/>
        <w:rPr>
          <w:rFonts w:ascii="宋体" w:hAnsi="宋体" w:cs="宋体"/>
          <w:color w:val="auto"/>
          <w:lang w:eastAsia="zh-CN"/>
        </w:rPr>
      </w:pPr>
      <w:r>
        <w:rPr>
          <w:rFonts w:hint="eastAsia" w:ascii="宋体" w:hAnsi="宋体" w:cs="宋体"/>
          <w:color w:val="auto"/>
          <w:lang w:eastAsia="zh-CN"/>
        </w:rPr>
        <w:t>联系人：向女士</w:t>
      </w:r>
      <w:r>
        <w:rPr>
          <w:rFonts w:ascii="宋体" w:hAnsi="宋体" w:cs="宋体"/>
          <w:color w:val="auto"/>
          <w:lang w:eastAsia="zh-CN"/>
        </w:rPr>
        <w:t xml:space="preserve">                  </w:t>
      </w:r>
      <w:r>
        <w:rPr>
          <w:rFonts w:hint="eastAsia" w:ascii="宋体" w:hAnsi="宋体" w:cs="宋体"/>
          <w:color w:val="auto"/>
          <w:lang w:eastAsia="zh-CN"/>
        </w:rPr>
        <w:t>电</w:t>
      </w:r>
      <w:r>
        <w:rPr>
          <w:rFonts w:ascii="宋体" w:hAnsi="宋体" w:cs="宋体"/>
          <w:color w:val="auto"/>
          <w:lang w:eastAsia="zh-CN"/>
        </w:rPr>
        <w:t xml:space="preserve">   </w:t>
      </w:r>
      <w:r>
        <w:rPr>
          <w:rFonts w:hint="eastAsia" w:ascii="宋体" w:hAnsi="宋体" w:cs="宋体"/>
          <w:color w:val="auto"/>
          <w:lang w:eastAsia="zh-CN"/>
        </w:rPr>
        <w:t>话：</w:t>
      </w:r>
      <w:r>
        <w:rPr>
          <w:rFonts w:ascii="宋体" w:hAnsi="宋体" w:cs="宋体"/>
          <w:color w:val="auto"/>
          <w:lang w:eastAsia="zh-CN"/>
        </w:rPr>
        <w:t>0743-8610932</w:t>
      </w:r>
    </w:p>
    <w:p>
      <w:pPr>
        <w:spacing w:line="440" w:lineRule="exact"/>
        <w:ind w:firstLine="440" w:firstLineChars="200"/>
        <w:rPr>
          <w:rFonts w:ascii="宋体" w:cs="宋体"/>
          <w:color w:val="auto"/>
          <w:lang w:eastAsia="zh-CN"/>
        </w:rPr>
      </w:pPr>
      <w:r>
        <w:rPr>
          <w:rFonts w:ascii="宋体" w:hAnsi="宋体" w:cs="宋体"/>
          <w:color w:val="auto"/>
          <w:lang w:eastAsia="zh-CN"/>
        </w:rPr>
        <w:t>12.2</w:t>
      </w:r>
      <w:r>
        <w:rPr>
          <w:rFonts w:hint="eastAsia" w:ascii="宋体" w:hAnsi="宋体" w:cs="宋体"/>
          <w:color w:val="auto"/>
          <w:lang w:eastAsia="zh-CN"/>
        </w:rPr>
        <w:t>采购代理机构：湖南省湘咨工程咨询有限责任公司</w:t>
      </w:r>
    </w:p>
    <w:p>
      <w:pPr>
        <w:spacing w:line="440" w:lineRule="exact"/>
        <w:ind w:firstLine="880" w:firstLineChars="400"/>
        <w:rPr>
          <w:rFonts w:ascii="宋体" w:cs="宋体"/>
          <w:color w:val="auto"/>
          <w:lang w:eastAsia="zh-CN"/>
        </w:rPr>
      </w:pPr>
      <w:r>
        <w:rPr>
          <w:rFonts w:hint="eastAsia" w:ascii="宋体" w:hAnsi="宋体" w:cs="宋体"/>
          <w:color w:val="auto"/>
          <w:lang w:eastAsia="zh-CN"/>
        </w:rPr>
        <w:t>地</w:t>
      </w:r>
      <w:r>
        <w:rPr>
          <w:rFonts w:ascii="宋体" w:hAnsi="宋体" w:cs="宋体"/>
          <w:color w:val="auto"/>
          <w:lang w:eastAsia="zh-CN"/>
        </w:rPr>
        <w:t xml:space="preserve">  </w:t>
      </w:r>
      <w:r>
        <w:rPr>
          <w:rFonts w:hint="eastAsia" w:ascii="宋体" w:hAnsi="宋体" w:cs="宋体"/>
          <w:color w:val="auto"/>
          <w:lang w:eastAsia="zh-CN"/>
        </w:rPr>
        <w:t>址：长沙市东二环一段</w:t>
      </w:r>
      <w:r>
        <w:rPr>
          <w:rFonts w:ascii="宋体" w:hAnsi="宋体" w:cs="宋体"/>
          <w:color w:val="auto"/>
          <w:lang w:eastAsia="zh-CN"/>
        </w:rPr>
        <w:t>1139</w:t>
      </w:r>
      <w:r>
        <w:rPr>
          <w:rFonts w:hint="eastAsia" w:ascii="宋体" w:hAnsi="宋体" w:cs="宋体"/>
          <w:color w:val="auto"/>
          <w:lang w:eastAsia="zh-CN"/>
        </w:rPr>
        <w:t>号湖南国际商务中心五楼</w:t>
      </w:r>
    </w:p>
    <w:p>
      <w:pPr>
        <w:spacing w:line="440" w:lineRule="exact"/>
        <w:ind w:firstLine="880" w:firstLineChars="400"/>
        <w:rPr>
          <w:rFonts w:ascii="宋体" w:hAnsi="宋体" w:cs="宋体"/>
          <w:color w:val="auto"/>
          <w:lang w:eastAsia="zh-CN"/>
        </w:rPr>
      </w:pPr>
      <w:r>
        <w:rPr>
          <w:rFonts w:hint="eastAsia" w:ascii="宋体" w:hAnsi="宋体" w:cs="宋体"/>
          <w:color w:val="auto"/>
          <w:lang w:eastAsia="zh-CN"/>
        </w:rPr>
        <w:t>联系人：张先生、朱先生</w:t>
      </w:r>
      <w:r>
        <w:rPr>
          <w:rFonts w:ascii="宋体" w:cs="宋体"/>
          <w:color w:val="auto"/>
          <w:lang w:eastAsia="zh-CN"/>
        </w:rPr>
        <w:t> </w:t>
      </w:r>
      <w:r>
        <w:rPr>
          <w:rFonts w:ascii="宋体" w:hAnsi="宋体" w:cs="宋体"/>
          <w:color w:val="auto"/>
          <w:lang w:eastAsia="zh-CN"/>
        </w:rPr>
        <w:t xml:space="preserve">        </w:t>
      </w:r>
      <w:r>
        <w:rPr>
          <w:rFonts w:hint="eastAsia" w:ascii="宋体" w:hAnsi="宋体" w:cs="宋体"/>
          <w:color w:val="auto"/>
          <w:lang w:eastAsia="zh-CN"/>
        </w:rPr>
        <w:t>电</w:t>
      </w:r>
      <w:r>
        <w:rPr>
          <w:rFonts w:ascii="宋体" w:hAnsi="宋体" w:cs="宋体"/>
          <w:color w:val="auto"/>
          <w:lang w:eastAsia="zh-CN"/>
        </w:rPr>
        <w:t xml:space="preserve">   </w:t>
      </w:r>
      <w:r>
        <w:rPr>
          <w:rFonts w:hint="eastAsia" w:ascii="宋体" w:hAnsi="宋体" w:cs="宋体"/>
          <w:color w:val="auto"/>
          <w:lang w:eastAsia="zh-CN"/>
        </w:rPr>
        <w:t>话：</w:t>
      </w:r>
      <w:r>
        <w:rPr>
          <w:rFonts w:ascii="宋体" w:hAnsi="宋体" w:cs="宋体"/>
          <w:color w:val="auto"/>
          <w:lang w:eastAsia="zh-CN"/>
        </w:rPr>
        <w:t>15974139633</w:t>
      </w:r>
    </w:p>
    <w:p>
      <w:pPr>
        <w:spacing w:line="440" w:lineRule="exact"/>
        <w:ind w:firstLine="880" w:firstLineChars="400"/>
        <w:rPr>
          <w:rFonts w:ascii="宋体" w:hAnsi="宋体" w:cs="宋体"/>
          <w:color w:val="auto"/>
          <w:lang w:eastAsia="zh-CN"/>
        </w:rPr>
      </w:pPr>
      <w:r>
        <w:rPr>
          <w:rFonts w:hint="eastAsia" w:ascii="宋体" w:hAnsi="宋体" w:cs="宋体"/>
          <w:color w:val="auto"/>
          <w:lang w:eastAsia="zh-CN"/>
        </w:rPr>
        <w:t>邮</w:t>
      </w:r>
      <w:r>
        <w:rPr>
          <w:rFonts w:ascii="宋体" w:hAnsi="宋体" w:cs="宋体"/>
          <w:color w:val="auto"/>
          <w:lang w:eastAsia="zh-CN"/>
        </w:rPr>
        <w:t xml:space="preserve">  </w:t>
      </w:r>
      <w:r>
        <w:rPr>
          <w:rFonts w:hint="eastAsia" w:ascii="宋体" w:hAnsi="宋体" w:cs="宋体"/>
          <w:color w:val="auto"/>
          <w:lang w:eastAsia="zh-CN"/>
        </w:rPr>
        <w:t>箱：</w:t>
      </w:r>
      <w:r>
        <w:rPr>
          <w:rFonts w:ascii="宋体" w:hAnsi="宋体" w:cs="宋体"/>
          <w:color w:val="auto"/>
          <w:lang w:eastAsia="zh-CN"/>
        </w:rPr>
        <w:t xml:space="preserve">275634439@qq.com    </w:t>
      </w:r>
    </w:p>
    <w:p>
      <w:pPr>
        <w:spacing w:line="440" w:lineRule="exact"/>
        <w:ind w:firstLine="880" w:firstLineChars="400"/>
        <w:rPr>
          <w:rFonts w:ascii="宋体" w:hAnsi="宋体" w:cs="宋体"/>
          <w:color w:val="auto"/>
          <w:lang w:eastAsia="zh-CN"/>
        </w:rPr>
      </w:pPr>
      <w:r>
        <w:rPr>
          <w:rFonts w:ascii="宋体" w:hAnsi="宋体" w:cs="宋体"/>
          <w:color w:val="auto"/>
          <w:lang w:eastAsia="zh-CN"/>
        </w:rPr>
        <w:t xml:space="preserve">                     </w:t>
      </w:r>
    </w:p>
    <w:p>
      <w:pPr>
        <w:widowControl/>
        <w:spacing w:line="276" w:lineRule="auto"/>
        <w:rPr>
          <w:rFonts w:ascii="宋体" w:cs="宋体"/>
          <w:color w:val="auto"/>
          <w:lang w:eastAsia="zh-CN"/>
        </w:rPr>
      </w:pPr>
    </w:p>
    <w:p>
      <w:pPr>
        <w:pStyle w:val="2"/>
        <w:rPr>
          <w:rFonts w:ascii="宋体" w:cs="宋体"/>
          <w:color w:val="auto"/>
          <w:lang w:eastAsia="zh-CN"/>
        </w:rPr>
      </w:pPr>
    </w:p>
    <w:p>
      <w:pPr>
        <w:pStyle w:val="2"/>
        <w:rPr>
          <w:rFonts w:ascii="宋体" w:cs="宋体"/>
          <w:color w:val="auto"/>
          <w:lang w:eastAsia="zh-CN"/>
        </w:rPr>
      </w:pPr>
    </w:p>
    <w:p>
      <w:pPr>
        <w:pStyle w:val="7"/>
        <w:ind w:left="0"/>
        <w:rPr>
          <w:rFonts w:cs="Times New Roman"/>
          <w:color w:val="auto"/>
          <w:lang w:eastAsia="zh-CN"/>
        </w:rPr>
      </w:pPr>
    </w:p>
    <w:p>
      <w:pPr>
        <w:pStyle w:val="3"/>
        <w:spacing w:line="504" w:lineRule="exact"/>
        <w:ind w:left="1714" w:right="1733"/>
        <w:jc w:val="center"/>
        <w:rPr>
          <w:rFonts w:ascii="宋体" w:hAnsi="宋体" w:eastAsia="宋体" w:cs="Times New Roman"/>
          <w:color w:val="auto"/>
          <w:spacing w:val="1"/>
          <w:lang w:eastAsia="zh-CN"/>
        </w:rPr>
      </w:pPr>
      <w:bookmarkStart w:id="5" w:name="_Toc457577068"/>
      <w:bookmarkStart w:id="6" w:name="_TOC_250048"/>
      <w:bookmarkStart w:id="7" w:name="_Toc450693683"/>
      <w:r>
        <w:rPr>
          <w:rFonts w:hint="eastAsia" w:ascii="宋体" w:hAnsi="宋体" w:eastAsia="宋体" w:cs="宋体"/>
          <w:color w:val="auto"/>
          <w:spacing w:val="1"/>
          <w:lang w:eastAsia="zh-CN"/>
        </w:rPr>
        <w:t>第二章</w:t>
      </w:r>
      <w:r>
        <w:rPr>
          <w:rFonts w:ascii="宋体" w:hAnsi="宋体" w:eastAsia="宋体" w:cs="宋体"/>
          <w:color w:val="auto"/>
          <w:spacing w:val="1"/>
          <w:lang w:eastAsia="zh-CN"/>
        </w:rPr>
        <w:t xml:space="preserve"> </w:t>
      </w:r>
      <w:r>
        <w:rPr>
          <w:rFonts w:hint="eastAsia" w:ascii="宋体" w:hAnsi="宋体" w:eastAsia="宋体" w:cs="宋体"/>
          <w:color w:val="auto"/>
          <w:spacing w:val="1"/>
          <w:lang w:eastAsia="zh-CN"/>
        </w:rPr>
        <w:t>投标人须知</w:t>
      </w:r>
      <w:bookmarkEnd w:id="5"/>
    </w:p>
    <w:p>
      <w:pPr>
        <w:pStyle w:val="3"/>
        <w:spacing w:line="504" w:lineRule="exact"/>
        <w:ind w:left="1714" w:right="1733"/>
        <w:jc w:val="center"/>
        <w:rPr>
          <w:rFonts w:ascii="宋体" w:hAnsi="宋体" w:eastAsia="宋体" w:cs="Times New Roman"/>
          <w:color w:val="auto"/>
          <w:spacing w:val="1"/>
          <w:lang w:eastAsia="zh-CN"/>
        </w:rPr>
      </w:pPr>
    </w:p>
    <w:p>
      <w:pPr>
        <w:pStyle w:val="4"/>
        <w:ind w:left="0"/>
        <w:jc w:val="center"/>
        <w:rPr>
          <w:rFonts w:ascii="宋体" w:hAnsi="宋体" w:eastAsia="宋体" w:cs="Times New Roman"/>
          <w:color w:val="auto"/>
          <w:lang w:eastAsia="zh-CN"/>
        </w:rPr>
      </w:pPr>
      <w:bookmarkStart w:id="8" w:name="_Toc457577069"/>
      <w:r>
        <w:rPr>
          <w:rFonts w:hint="eastAsia" w:ascii="宋体" w:hAnsi="宋体" w:eastAsia="宋体" w:cs="宋体"/>
          <w:color w:val="auto"/>
          <w:lang w:eastAsia="zh-CN"/>
        </w:rPr>
        <w:t>投标人须知前附表</w:t>
      </w:r>
      <w:bookmarkEnd w:id="6"/>
      <w:bookmarkEnd w:id="7"/>
      <w:bookmarkEnd w:id="8"/>
    </w:p>
    <w:p>
      <w:pPr>
        <w:rPr>
          <w:color w:val="auto"/>
          <w:lang w:eastAsia="zh-CN"/>
        </w:rPr>
      </w:pPr>
    </w:p>
    <w:tbl>
      <w:tblPr>
        <w:tblStyle w:val="16"/>
        <w:tblW w:w="971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65"/>
        <w:gridCol w:w="1827"/>
        <w:gridCol w:w="68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3" w:hRule="atLeast"/>
          <w:tblHeader/>
          <w:jc w:val="center"/>
        </w:trPr>
        <w:tc>
          <w:tcPr>
            <w:tcW w:w="1065" w:type="dxa"/>
            <w:tcBorders>
              <w:top w:val="single" w:color="auto" w:sz="12" w:space="0"/>
            </w:tcBorders>
            <w:vAlign w:val="center"/>
          </w:tcPr>
          <w:p>
            <w:pPr>
              <w:jc w:val="center"/>
              <w:rPr>
                <w:rFonts w:ascii="宋体" w:cs="宋体"/>
                <w:color w:val="auto"/>
                <w:sz w:val="21"/>
                <w:szCs w:val="21"/>
              </w:rPr>
            </w:pPr>
            <w:r>
              <w:rPr>
                <w:rFonts w:hint="eastAsia" w:ascii="宋体" w:hAnsi="宋体" w:cs="宋体"/>
                <w:b/>
                <w:bCs/>
                <w:color w:val="auto"/>
                <w:sz w:val="21"/>
                <w:szCs w:val="21"/>
              </w:rPr>
              <w:t>条款号</w:t>
            </w:r>
          </w:p>
        </w:tc>
        <w:tc>
          <w:tcPr>
            <w:tcW w:w="1827" w:type="dxa"/>
            <w:tcBorders>
              <w:top w:val="single" w:color="auto" w:sz="12" w:space="0"/>
            </w:tcBorders>
            <w:vAlign w:val="center"/>
          </w:tcPr>
          <w:p>
            <w:pPr>
              <w:jc w:val="center"/>
              <w:rPr>
                <w:rFonts w:ascii="宋体" w:cs="宋体"/>
                <w:b/>
                <w:bCs/>
                <w:color w:val="auto"/>
                <w:sz w:val="21"/>
                <w:szCs w:val="21"/>
              </w:rPr>
            </w:pPr>
            <w:r>
              <w:rPr>
                <w:rFonts w:hint="eastAsia" w:ascii="宋体" w:hAnsi="宋体" w:cs="宋体"/>
                <w:b/>
                <w:bCs/>
                <w:color w:val="auto"/>
                <w:sz w:val="21"/>
                <w:szCs w:val="21"/>
              </w:rPr>
              <w:t>条款名称</w:t>
            </w:r>
          </w:p>
        </w:tc>
        <w:tc>
          <w:tcPr>
            <w:tcW w:w="6824" w:type="dxa"/>
            <w:tcBorders>
              <w:top w:val="single" w:color="auto" w:sz="12" w:space="0"/>
            </w:tcBorders>
            <w:vAlign w:val="center"/>
          </w:tcPr>
          <w:p>
            <w:pPr>
              <w:jc w:val="center"/>
              <w:rPr>
                <w:rFonts w:ascii="宋体" w:cs="宋体"/>
                <w:b/>
                <w:bCs/>
                <w:color w:val="auto"/>
                <w:sz w:val="21"/>
                <w:szCs w:val="21"/>
              </w:rPr>
            </w:pPr>
            <w:r>
              <w:rPr>
                <w:rFonts w:hint="eastAsia" w:ascii="宋体" w:hAnsi="宋体" w:cs="宋体"/>
                <w:b/>
                <w:bCs/>
                <w:color w:val="auto"/>
                <w:sz w:val="21"/>
                <w:szCs w:val="21"/>
              </w:rPr>
              <w:t>编</w:t>
            </w:r>
            <w:r>
              <w:rPr>
                <w:rFonts w:ascii="宋体" w:hAnsi="宋体" w:cs="宋体"/>
                <w:b/>
                <w:bCs/>
                <w:color w:val="auto"/>
                <w:sz w:val="21"/>
                <w:szCs w:val="21"/>
              </w:rPr>
              <w:t xml:space="preserve">  </w:t>
            </w:r>
            <w:r>
              <w:rPr>
                <w:rFonts w:hint="eastAsia" w:ascii="宋体" w:hAnsi="宋体" w:cs="宋体"/>
                <w:b/>
                <w:bCs/>
                <w:color w:val="auto"/>
                <w:sz w:val="21"/>
                <w:szCs w:val="21"/>
              </w:rPr>
              <w:t>列</w:t>
            </w:r>
            <w:r>
              <w:rPr>
                <w:rFonts w:ascii="宋体" w:hAnsi="宋体" w:cs="宋体"/>
                <w:b/>
                <w:bCs/>
                <w:color w:val="auto"/>
                <w:sz w:val="21"/>
                <w:szCs w:val="21"/>
              </w:rPr>
              <w:t xml:space="preserve">  </w:t>
            </w:r>
            <w:r>
              <w:rPr>
                <w:rFonts w:hint="eastAsia" w:ascii="宋体" w:hAnsi="宋体" w:cs="宋体"/>
                <w:b/>
                <w:bCs/>
                <w:color w:val="auto"/>
                <w:sz w:val="21"/>
                <w:szCs w:val="21"/>
              </w:rPr>
              <w:t>内</w:t>
            </w:r>
            <w:r>
              <w:rPr>
                <w:rFonts w:ascii="宋体" w:hAnsi="宋体" w:cs="宋体"/>
                <w:b/>
                <w:bCs/>
                <w:color w:val="auto"/>
                <w:sz w:val="21"/>
                <w:szCs w:val="21"/>
              </w:rPr>
              <w:t xml:space="preserve">  </w:t>
            </w:r>
            <w:r>
              <w:rPr>
                <w:rFonts w:hint="eastAsia" w:ascii="宋体" w:hAnsi="宋体" w:cs="宋体"/>
                <w:b/>
                <w:bCs/>
                <w:color w:val="auto"/>
                <w:sz w:val="21"/>
                <w:szCs w:val="21"/>
              </w:rPr>
              <w:t>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shd w:val="clear" w:color="auto" w:fill="D9D9D9"/>
            <w:vAlign w:val="center"/>
          </w:tcPr>
          <w:p>
            <w:pPr>
              <w:pStyle w:val="27"/>
              <w:spacing w:before="5"/>
              <w:ind w:left="4"/>
              <w:jc w:val="center"/>
              <w:rPr>
                <w:rFonts w:ascii="宋体" w:hAnsi="宋体" w:cs="宋体"/>
                <w:b/>
                <w:bCs/>
                <w:color w:val="auto"/>
                <w:sz w:val="21"/>
                <w:szCs w:val="21"/>
              </w:rPr>
            </w:pPr>
            <w:r>
              <w:rPr>
                <w:rFonts w:ascii="宋体" w:hAnsi="宋体" w:cs="宋体"/>
                <w:b/>
                <w:bCs/>
                <w:color w:val="auto"/>
                <w:sz w:val="21"/>
                <w:szCs w:val="21"/>
              </w:rPr>
              <w:t>1.1</w:t>
            </w:r>
          </w:p>
        </w:tc>
        <w:tc>
          <w:tcPr>
            <w:tcW w:w="8651" w:type="dxa"/>
            <w:gridSpan w:val="2"/>
            <w:shd w:val="clear" w:color="auto" w:fill="D9D9D9"/>
            <w:vAlign w:val="center"/>
          </w:tcPr>
          <w:p>
            <w:pPr>
              <w:pStyle w:val="27"/>
              <w:spacing w:before="5"/>
              <w:ind w:left="4"/>
              <w:jc w:val="center"/>
              <w:rPr>
                <w:rFonts w:ascii="宋体" w:cs="宋体"/>
                <w:b/>
                <w:bCs/>
                <w:color w:val="auto"/>
                <w:sz w:val="21"/>
                <w:szCs w:val="21"/>
              </w:rPr>
            </w:pPr>
            <w:r>
              <w:rPr>
                <w:rFonts w:hint="eastAsia" w:ascii="宋体" w:hAnsi="宋体" w:cs="宋体"/>
                <w:b/>
                <w:bCs/>
                <w:color w:val="auto"/>
                <w:sz w:val="21"/>
                <w:szCs w:val="21"/>
                <w:lang w:eastAsia="zh-CN"/>
              </w:rPr>
              <w:t>定</w:t>
            </w:r>
            <w:r>
              <w:rPr>
                <w:rFonts w:hint="eastAsia" w:ascii="宋体" w:hAnsi="宋体" w:cs="宋体"/>
                <w:b/>
                <w:bCs/>
                <w:color w:val="auto"/>
                <w:sz w:val="21"/>
                <w:szCs w:val="21"/>
              </w:rPr>
              <w:t>义与释义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19" w:hRule="atLeast"/>
          <w:jc w:val="center"/>
        </w:trPr>
        <w:tc>
          <w:tcPr>
            <w:tcW w:w="1065" w:type="dxa"/>
            <w:vAlign w:val="center"/>
          </w:tcPr>
          <w:p>
            <w:pPr>
              <w:pStyle w:val="27"/>
              <w:jc w:val="center"/>
              <w:rPr>
                <w:rFonts w:ascii="宋体" w:hAnsi="宋体" w:cs="宋体"/>
                <w:b/>
                <w:bCs/>
                <w:color w:val="auto"/>
                <w:sz w:val="21"/>
                <w:szCs w:val="21"/>
              </w:rPr>
            </w:pPr>
            <w:r>
              <w:rPr>
                <w:rFonts w:ascii="宋体" w:hAnsi="宋体" w:cs="宋体"/>
                <w:b/>
                <w:bCs/>
                <w:color w:val="auto"/>
                <w:sz w:val="21"/>
                <w:szCs w:val="21"/>
              </w:rPr>
              <w:t>1.1.1</w:t>
            </w:r>
          </w:p>
        </w:tc>
        <w:tc>
          <w:tcPr>
            <w:tcW w:w="1827" w:type="dxa"/>
            <w:vAlign w:val="center"/>
          </w:tcPr>
          <w:p>
            <w:pPr>
              <w:pStyle w:val="27"/>
              <w:jc w:val="center"/>
              <w:rPr>
                <w:rFonts w:ascii="宋体" w:cs="宋体"/>
                <w:b/>
                <w:bCs/>
                <w:color w:val="auto"/>
                <w:sz w:val="21"/>
                <w:szCs w:val="21"/>
              </w:rPr>
            </w:pPr>
            <w:r>
              <w:rPr>
                <w:rFonts w:hint="eastAsia" w:ascii="宋体" w:hAnsi="宋体" w:cs="宋体"/>
                <w:b/>
                <w:bCs/>
                <w:color w:val="auto"/>
                <w:sz w:val="21"/>
                <w:szCs w:val="21"/>
              </w:rPr>
              <w:t>原则规定</w:t>
            </w:r>
          </w:p>
        </w:tc>
        <w:tc>
          <w:tcPr>
            <w:tcW w:w="6824" w:type="dxa"/>
            <w:vAlign w:val="center"/>
          </w:tcPr>
          <w:p>
            <w:pPr>
              <w:pStyle w:val="27"/>
              <w:jc w:val="both"/>
              <w:rPr>
                <w:rFonts w:ascii="宋体" w:cs="宋体"/>
                <w:color w:val="auto"/>
                <w:sz w:val="21"/>
                <w:szCs w:val="21"/>
                <w:lang w:eastAsia="zh-CN"/>
              </w:rPr>
            </w:pPr>
            <w:r>
              <w:rPr>
                <w:rFonts w:ascii="宋体" w:hAnsi="宋体" w:cs="宋体"/>
                <w:color w:val="auto"/>
                <w:sz w:val="21"/>
                <w:szCs w:val="21"/>
                <w:lang w:eastAsia="zh-CN"/>
              </w:rPr>
              <w:t>1</w:t>
            </w:r>
            <w:r>
              <w:rPr>
                <w:rFonts w:hint="eastAsia" w:ascii="宋体" w:hAnsi="宋体" w:cs="宋体"/>
                <w:color w:val="auto"/>
                <w:sz w:val="21"/>
                <w:szCs w:val="21"/>
                <w:lang w:eastAsia="zh-CN"/>
              </w:rPr>
              <w:t>、如投标人须知前附表的规定与投标人须知的规定不一致，以本投标人须知前附表的规定为准。</w:t>
            </w:r>
          </w:p>
          <w:p>
            <w:pPr>
              <w:pStyle w:val="27"/>
              <w:spacing w:before="33"/>
              <w:ind w:right="107"/>
              <w:jc w:val="both"/>
              <w:rPr>
                <w:rFonts w:ascii="宋体" w:cs="宋体"/>
                <w:color w:val="auto"/>
                <w:sz w:val="21"/>
                <w:szCs w:val="21"/>
                <w:lang w:eastAsia="zh-CN"/>
              </w:rPr>
            </w:pPr>
            <w:r>
              <w:rPr>
                <w:rFonts w:ascii="宋体" w:hAnsi="宋体" w:cs="宋体"/>
                <w:color w:val="auto"/>
                <w:w w:val="95"/>
                <w:sz w:val="21"/>
                <w:szCs w:val="21"/>
                <w:lang w:eastAsia="zh-CN"/>
              </w:rPr>
              <w:t>2</w:t>
            </w:r>
            <w:r>
              <w:rPr>
                <w:rFonts w:hint="eastAsia" w:ascii="宋体" w:hAnsi="宋体" w:cs="宋体"/>
                <w:color w:val="auto"/>
                <w:w w:val="95"/>
                <w:sz w:val="21"/>
                <w:szCs w:val="21"/>
                <w:lang w:eastAsia="zh-CN"/>
              </w:rPr>
              <w:t>、</w:t>
            </w:r>
            <w:r>
              <w:rPr>
                <w:rFonts w:hint="eastAsia" w:ascii="宋体" w:hAnsi="宋体" w:cs="宋体"/>
                <w:color w:val="auto"/>
                <w:sz w:val="21"/>
                <w:szCs w:val="21"/>
                <w:lang w:eastAsia="zh-CN"/>
              </w:rPr>
              <w:t>构成本招标文件的各个组成文件应互为解释，互为说明；如有不明确或不一致，构成合同文件组成内容的，以合同文件约定内容为准；除招标文件中有特别规定外，仅适用于招标投标阶段的规定，按采购公告、投标人须知前附表、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pStyle w:val="27"/>
              <w:jc w:val="both"/>
              <w:rPr>
                <w:rFonts w:ascii="宋体" w:cs="宋体"/>
                <w:color w:val="auto"/>
                <w:sz w:val="21"/>
                <w:szCs w:val="21"/>
                <w:lang w:eastAsia="zh-CN"/>
              </w:rPr>
            </w:pPr>
            <w:r>
              <w:rPr>
                <w:rFonts w:ascii="宋体" w:hAnsi="宋体" w:cs="宋体"/>
                <w:color w:val="auto"/>
                <w:sz w:val="21"/>
                <w:szCs w:val="21"/>
                <w:lang w:eastAsia="zh-CN"/>
              </w:rPr>
              <w:t>3</w:t>
            </w:r>
            <w:r>
              <w:rPr>
                <w:rFonts w:hint="eastAsia" w:ascii="宋体" w:hAnsi="宋体" w:cs="宋体"/>
                <w:color w:val="auto"/>
                <w:sz w:val="21"/>
                <w:szCs w:val="21"/>
                <w:lang w:eastAsia="zh-CN"/>
              </w:rPr>
              <w:t>、本招标文件评审办法未尽事宜，由评审委员会议定。</w:t>
            </w:r>
          </w:p>
          <w:p>
            <w:pPr>
              <w:pStyle w:val="27"/>
              <w:jc w:val="both"/>
              <w:rPr>
                <w:rFonts w:ascii="宋体" w:cs="宋体"/>
                <w:color w:val="auto"/>
                <w:sz w:val="21"/>
                <w:szCs w:val="21"/>
                <w:lang w:eastAsia="zh-CN"/>
              </w:rPr>
            </w:pPr>
            <w:r>
              <w:rPr>
                <w:rFonts w:ascii="宋体" w:hAnsi="宋体" w:cs="宋体"/>
                <w:color w:val="auto"/>
                <w:sz w:val="21"/>
                <w:szCs w:val="21"/>
                <w:lang w:eastAsia="zh-CN"/>
              </w:rPr>
              <w:t>4</w:t>
            </w:r>
            <w:r>
              <w:rPr>
                <w:rFonts w:hint="eastAsia" w:ascii="宋体" w:hAnsi="宋体" w:cs="宋体"/>
                <w:color w:val="auto"/>
                <w:sz w:val="21"/>
                <w:szCs w:val="21"/>
                <w:lang w:eastAsia="zh-CN"/>
              </w:rPr>
              <w:t>、本招标文件的解释权属于采购人</w:t>
            </w:r>
            <w:r>
              <w:rPr>
                <w:rFonts w:ascii="宋体" w:hAnsi="宋体" w:cs="宋体"/>
                <w:color w:val="auto"/>
                <w:sz w:val="21"/>
                <w:szCs w:val="21"/>
                <w:lang w:eastAsia="zh-CN"/>
              </w:rPr>
              <w:t>/</w:t>
            </w:r>
            <w:r>
              <w:rPr>
                <w:rFonts w:hint="eastAsia" w:ascii="宋体" w:hAnsi="宋体" w:cs="宋体"/>
                <w:color w:val="auto"/>
                <w:sz w:val="21"/>
                <w:szCs w:val="21"/>
                <w:lang w:eastAsia="zh-CN"/>
              </w:rPr>
              <w:t>代理机构。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562" w:hRule="atLeast"/>
          <w:jc w:val="center"/>
        </w:trPr>
        <w:tc>
          <w:tcPr>
            <w:tcW w:w="1065" w:type="dxa"/>
            <w:vMerge w:val="restart"/>
            <w:vAlign w:val="center"/>
          </w:tcPr>
          <w:p>
            <w:pPr>
              <w:jc w:val="center"/>
              <w:rPr>
                <w:rFonts w:ascii="宋体" w:hAnsi="宋体" w:cs="宋体"/>
                <w:b/>
                <w:bCs/>
                <w:color w:val="auto"/>
                <w:sz w:val="21"/>
                <w:szCs w:val="21"/>
              </w:rPr>
            </w:pPr>
            <w:r>
              <w:rPr>
                <w:rFonts w:ascii="宋体" w:hAnsi="宋体" w:cs="宋体"/>
                <w:b/>
                <w:bCs/>
                <w:color w:val="auto"/>
                <w:sz w:val="21"/>
                <w:szCs w:val="21"/>
              </w:rPr>
              <w:t>1.1.2</w:t>
            </w:r>
          </w:p>
        </w:tc>
        <w:tc>
          <w:tcPr>
            <w:tcW w:w="1827" w:type="dxa"/>
            <w:vMerge w:val="restart"/>
            <w:vAlign w:val="center"/>
          </w:tcPr>
          <w:p>
            <w:pPr>
              <w:jc w:val="center"/>
              <w:rPr>
                <w:rFonts w:ascii="宋体" w:cs="宋体"/>
                <w:b/>
                <w:bCs/>
                <w:color w:val="auto"/>
                <w:sz w:val="21"/>
                <w:szCs w:val="21"/>
              </w:rPr>
            </w:pPr>
            <w:r>
              <w:rPr>
                <w:rFonts w:hint="eastAsia" w:ascii="宋体" w:hAnsi="宋体" w:cs="宋体"/>
                <w:b/>
                <w:bCs/>
                <w:color w:val="auto"/>
                <w:sz w:val="21"/>
                <w:szCs w:val="21"/>
              </w:rPr>
              <w:t>定义</w:t>
            </w:r>
          </w:p>
        </w:tc>
        <w:tc>
          <w:tcPr>
            <w:tcW w:w="6824" w:type="dxa"/>
            <w:vAlign w:val="center"/>
          </w:tcPr>
          <w:p>
            <w:pPr>
              <w:jc w:val="both"/>
              <w:rPr>
                <w:rFonts w:ascii="宋体" w:cs="宋体"/>
                <w:color w:val="auto"/>
                <w:sz w:val="21"/>
                <w:szCs w:val="21"/>
                <w:lang w:eastAsia="zh-CN"/>
              </w:rPr>
            </w:pPr>
            <w:r>
              <w:rPr>
                <w:rFonts w:hint="eastAsia" w:ascii="宋体" w:hAnsi="宋体" w:cs="宋体"/>
                <w:b/>
                <w:bCs/>
                <w:color w:val="auto"/>
                <w:sz w:val="21"/>
                <w:szCs w:val="21"/>
                <w:lang w:eastAsia="zh-CN"/>
              </w:rPr>
              <w:t>采购人：</w:t>
            </w:r>
            <w:r>
              <w:rPr>
                <w:rFonts w:hint="eastAsia" w:ascii="宋体" w:hAnsi="宋体" w:cs="宋体"/>
                <w:color w:val="auto"/>
                <w:sz w:val="21"/>
                <w:szCs w:val="21"/>
                <w:lang w:eastAsia="zh-CN"/>
              </w:rPr>
              <w:t>指政府、政府职能部门或者政府指定</w:t>
            </w:r>
            <w:r>
              <w:rPr>
                <w:rFonts w:ascii="宋体" w:hAnsi="宋体" w:cs="宋体"/>
                <w:color w:val="auto"/>
                <w:sz w:val="21"/>
                <w:szCs w:val="21"/>
                <w:lang w:eastAsia="zh-CN"/>
              </w:rPr>
              <w:t>PPP</w:t>
            </w:r>
            <w:r>
              <w:rPr>
                <w:rFonts w:hint="eastAsia" w:ascii="宋体" w:hAnsi="宋体" w:cs="宋体"/>
                <w:color w:val="auto"/>
                <w:sz w:val="21"/>
                <w:szCs w:val="21"/>
                <w:lang w:eastAsia="zh-CN"/>
              </w:rPr>
              <w:t>项目的实施机构。本项目采购人为湖南湘西经济开发区管理委员会。</w:t>
            </w:r>
          </w:p>
          <w:p>
            <w:pPr>
              <w:jc w:val="both"/>
              <w:rPr>
                <w:rFonts w:ascii="宋体" w:cs="宋体"/>
                <w:color w:val="auto"/>
                <w:sz w:val="21"/>
                <w:szCs w:val="21"/>
                <w:lang w:eastAsia="zh-CN"/>
              </w:rPr>
            </w:pPr>
            <w:r>
              <w:rPr>
                <w:rFonts w:hint="eastAsia" w:ascii="宋体" w:hAnsi="宋体" w:cs="宋体"/>
                <w:b/>
                <w:bCs/>
                <w:color w:val="auto"/>
                <w:sz w:val="21"/>
                <w:szCs w:val="21"/>
                <w:lang w:eastAsia="zh-CN"/>
              </w:rPr>
              <w:t>投标人：指响应招标并按要求参加投标竞争的</w:t>
            </w:r>
            <w:r>
              <w:rPr>
                <w:rFonts w:hint="eastAsia" w:ascii="宋体" w:hAnsi="宋体" w:cs="宋体"/>
                <w:color w:val="auto"/>
                <w:sz w:val="21"/>
                <w:szCs w:val="21"/>
                <w:lang w:eastAsia="zh-CN"/>
              </w:rPr>
              <w:t>社会资本方，是指依法设立且有效存续的具有法人资格的单位或组织，包括民营企业、国有企业、外国企业、外商投资企业或其他投资、经营主体。</w:t>
            </w:r>
            <w:bookmarkStart w:id="9" w:name="OLE_LINK13"/>
            <w:bookmarkStart w:id="10" w:name="OLE_LINK12"/>
            <w:r>
              <w:rPr>
                <w:rFonts w:hint="eastAsia" w:ascii="宋体" w:hAnsi="宋体" w:cs="宋体"/>
                <w:color w:val="auto"/>
                <w:sz w:val="21"/>
                <w:szCs w:val="21"/>
                <w:lang w:eastAsia="zh-CN"/>
              </w:rPr>
              <w:t>但项目所在地的本级人民政府下属的政府融资平台公司及其控股的其他国有企业（上市公司除外）不得作为社会资本方参与投标。</w:t>
            </w:r>
            <w:bookmarkEnd w:id="9"/>
            <w:bookmarkEnd w:id="10"/>
            <w:r>
              <w:rPr>
                <w:rFonts w:hint="eastAsia" w:ascii="宋体" w:hAnsi="宋体" w:cs="宋体"/>
                <w:color w:val="auto"/>
                <w:sz w:val="21"/>
                <w:szCs w:val="21"/>
                <w:lang w:eastAsia="zh-CN"/>
              </w:rPr>
              <w:t>本项目指资格预审合格的投标人。</w:t>
            </w:r>
          </w:p>
          <w:p>
            <w:pPr>
              <w:jc w:val="both"/>
              <w:rPr>
                <w:rFonts w:ascii="宋体" w:cs="宋体"/>
                <w:color w:val="auto"/>
                <w:sz w:val="21"/>
                <w:szCs w:val="21"/>
                <w:lang w:eastAsia="zh-CN"/>
              </w:rPr>
            </w:pPr>
            <w:r>
              <w:rPr>
                <w:rFonts w:hint="eastAsia" w:ascii="宋体" w:hAnsi="宋体" w:cs="宋体"/>
                <w:b/>
                <w:bCs/>
                <w:color w:val="auto"/>
                <w:sz w:val="21"/>
                <w:szCs w:val="21"/>
                <w:lang w:eastAsia="zh-CN"/>
              </w:rPr>
              <w:t>中标人：</w:t>
            </w:r>
            <w:r>
              <w:rPr>
                <w:rFonts w:hint="eastAsia" w:ascii="宋体" w:hAnsi="宋体" w:cs="宋体"/>
                <w:color w:val="auto"/>
                <w:sz w:val="21"/>
                <w:szCs w:val="21"/>
                <w:lang w:eastAsia="zh-CN"/>
              </w:rPr>
              <w:t>是指采购人在中标候选人中确定的拟授予合同的中标投标人。</w:t>
            </w:r>
          </w:p>
          <w:p>
            <w:pPr>
              <w:jc w:val="both"/>
              <w:rPr>
                <w:rFonts w:ascii="宋体" w:cs="宋体"/>
                <w:color w:val="auto"/>
                <w:sz w:val="21"/>
                <w:szCs w:val="21"/>
                <w:lang w:eastAsia="zh-CN"/>
              </w:rPr>
            </w:pPr>
            <w:r>
              <w:rPr>
                <w:rFonts w:hint="eastAsia" w:ascii="宋体" w:hAnsi="宋体" w:cs="宋体"/>
                <w:b/>
                <w:bCs/>
                <w:color w:val="auto"/>
                <w:sz w:val="21"/>
                <w:szCs w:val="21"/>
                <w:lang w:eastAsia="zh-CN"/>
              </w:rPr>
              <w:t>评审：</w:t>
            </w:r>
            <w:r>
              <w:rPr>
                <w:rFonts w:hint="eastAsia" w:ascii="宋体" w:hAnsi="宋体" w:cs="宋体"/>
                <w:color w:val="auto"/>
                <w:sz w:val="21"/>
                <w:szCs w:val="21"/>
                <w:lang w:eastAsia="zh-CN"/>
              </w:rPr>
              <w:t>是指采购人组织评审委员会按照“第三章</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评审办法”</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规定对投标人提交的投标文件进行评审的活动。</w:t>
            </w:r>
          </w:p>
          <w:p>
            <w:pPr>
              <w:jc w:val="both"/>
              <w:rPr>
                <w:rFonts w:ascii="宋体" w:cs="宋体"/>
                <w:color w:val="auto"/>
                <w:sz w:val="21"/>
                <w:szCs w:val="21"/>
                <w:lang w:eastAsia="zh-CN"/>
              </w:rPr>
            </w:pPr>
            <w:r>
              <w:rPr>
                <w:rFonts w:hint="eastAsia" w:ascii="宋体" w:hAnsi="宋体" w:cs="宋体"/>
                <w:b/>
                <w:bCs/>
                <w:color w:val="auto"/>
                <w:sz w:val="21"/>
                <w:szCs w:val="21"/>
                <w:lang w:eastAsia="zh-CN"/>
              </w:rPr>
              <w:t>评审委员会：</w:t>
            </w:r>
            <w:r>
              <w:rPr>
                <w:rFonts w:hint="eastAsia" w:ascii="宋体" w:hAnsi="宋体" w:cs="宋体"/>
                <w:color w:val="auto"/>
                <w:sz w:val="21"/>
                <w:szCs w:val="21"/>
                <w:lang w:eastAsia="zh-CN"/>
              </w:rPr>
              <w:t>评审委员会由评审专家共</w:t>
            </w:r>
            <w:r>
              <w:rPr>
                <w:rFonts w:ascii="宋体" w:hAnsi="宋体" w:cs="宋体"/>
                <w:color w:val="auto"/>
                <w:sz w:val="21"/>
                <w:szCs w:val="21"/>
                <w:lang w:eastAsia="zh-CN"/>
              </w:rPr>
              <w:t>9</w:t>
            </w:r>
            <w:r>
              <w:rPr>
                <w:rFonts w:hint="eastAsia" w:ascii="宋体" w:hAnsi="宋体" w:cs="宋体"/>
                <w:color w:val="auto"/>
                <w:sz w:val="21"/>
                <w:szCs w:val="21"/>
                <w:lang w:eastAsia="zh-CN"/>
              </w:rPr>
              <w:t>人组成，其中应至少包含</w:t>
            </w:r>
            <w:r>
              <w:rPr>
                <w:rFonts w:ascii="宋体" w:hAnsi="宋体" w:cs="宋体"/>
                <w:color w:val="auto"/>
                <w:sz w:val="21"/>
                <w:szCs w:val="21"/>
                <w:lang w:eastAsia="zh-CN"/>
              </w:rPr>
              <w:t>1</w:t>
            </w:r>
            <w:r>
              <w:rPr>
                <w:rFonts w:hint="eastAsia" w:ascii="宋体" w:hAnsi="宋体" w:cs="宋体"/>
                <w:color w:val="auto"/>
                <w:sz w:val="21"/>
                <w:szCs w:val="21"/>
                <w:lang w:eastAsia="zh-CN"/>
              </w:rPr>
              <w:t>名法律专家和</w:t>
            </w:r>
            <w:r>
              <w:rPr>
                <w:rFonts w:ascii="宋体" w:hAnsi="宋体" w:cs="宋体"/>
                <w:color w:val="auto"/>
                <w:sz w:val="21"/>
                <w:szCs w:val="21"/>
                <w:lang w:eastAsia="zh-CN"/>
              </w:rPr>
              <w:t>1</w:t>
            </w:r>
            <w:r>
              <w:rPr>
                <w:rFonts w:hint="eastAsia" w:ascii="宋体" w:hAnsi="宋体" w:cs="宋体"/>
                <w:color w:val="auto"/>
                <w:sz w:val="21"/>
                <w:szCs w:val="21"/>
                <w:lang w:eastAsia="zh-CN"/>
              </w:rPr>
              <w:t>名财务专家。</w:t>
            </w:r>
          </w:p>
          <w:p>
            <w:pPr>
              <w:jc w:val="both"/>
              <w:rPr>
                <w:rFonts w:ascii="宋体" w:cs="宋体"/>
                <w:color w:val="auto"/>
                <w:sz w:val="21"/>
                <w:szCs w:val="21"/>
                <w:lang w:eastAsia="zh-CN"/>
              </w:rPr>
            </w:pPr>
            <w:r>
              <w:rPr>
                <w:rFonts w:hint="eastAsia" w:ascii="宋体" w:hAnsi="宋体" w:cs="宋体"/>
                <w:b/>
                <w:bCs/>
                <w:color w:val="auto"/>
                <w:sz w:val="21"/>
                <w:szCs w:val="21"/>
                <w:lang w:eastAsia="zh-CN"/>
              </w:rPr>
              <w:t>评审专家是指：</w:t>
            </w:r>
            <w:r>
              <w:rPr>
                <w:rFonts w:hint="eastAsia" w:ascii="宋体" w:hAnsi="宋体" w:cs="宋体"/>
                <w:color w:val="auto"/>
                <w:sz w:val="21"/>
                <w:szCs w:val="21"/>
                <w:lang w:eastAsia="zh-CN"/>
              </w:rPr>
              <w:t>在本采购活动中对投标人提交的投标文件进行评审的专业人员，在实施单位监督机构的监督下，从合法有效的专家库中随机抽取。</w:t>
            </w:r>
          </w:p>
          <w:p>
            <w:pPr>
              <w:jc w:val="both"/>
              <w:rPr>
                <w:rFonts w:ascii="宋体" w:cs="宋体"/>
                <w:color w:val="auto"/>
                <w:sz w:val="21"/>
                <w:szCs w:val="21"/>
                <w:lang w:eastAsia="zh-CN"/>
              </w:rPr>
            </w:pPr>
            <w:r>
              <w:rPr>
                <w:rFonts w:hint="eastAsia" w:ascii="宋体" w:hAnsi="宋体" w:cs="宋体"/>
                <w:b/>
                <w:bCs/>
                <w:color w:val="auto"/>
                <w:sz w:val="21"/>
                <w:szCs w:val="21"/>
                <w:lang w:eastAsia="zh-CN"/>
              </w:rPr>
              <w:t>招标文件：</w:t>
            </w:r>
            <w:r>
              <w:rPr>
                <w:rFonts w:hint="eastAsia" w:ascii="宋体" w:hAnsi="宋体" w:cs="宋体"/>
                <w:color w:val="auto"/>
                <w:sz w:val="21"/>
                <w:szCs w:val="21"/>
                <w:lang w:eastAsia="zh-CN"/>
              </w:rPr>
              <w:t>也称为要约邀请性文件，是指由采购人编制并向投标人发售的明确资格条件、技术要求、合同条款、评审方法和投标文格式等内容的要约邀请性文件。</w:t>
            </w:r>
          </w:p>
          <w:p>
            <w:pPr>
              <w:jc w:val="both"/>
              <w:rPr>
                <w:rFonts w:ascii="宋体" w:cs="宋体"/>
                <w:color w:val="auto"/>
                <w:sz w:val="21"/>
                <w:szCs w:val="21"/>
                <w:lang w:eastAsia="zh-CN"/>
              </w:rPr>
            </w:pPr>
            <w:r>
              <w:rPr>
                <w:rFonts w:hint="eastAsia" w:ascii="宋体" w:hAnsi="宋体" w:cs="宋体"/>
                <w:b/>
                <w:bCs/>
                <w:color w:val="auto"/>
                <w:sz w:val="21"/>
                <w:szCs w:val="21"/>
                <w:lang w:eastAsia="zh-CN"/>
              </w:rPr>
              <w:t>投标文件：</w:t>
            </w:r>
            <w:r>
              <w:rPr>
                <w:rFonts w:hint="eastAsia" w:ascii="宋体" w:hAnsi="宋体" w:cs="宋体"/>
                <w:color w:val="auto"/>
                <w:sz w:val="21"/>
                <w:szCs w:val="21"/>
                <w:lang w:eastAsia="zh-CN"/>
              </w:rPr>
              <w:t>也称为应约性文件，是指投标人应招标文件要求编制并提交的文件。</w:t>
            </w:r>
          </w:p>
          <w:p>
            <w:pPr>
              <w:jc w:val="both"/>
              <w:rPr>
                <w:rFonts w:ascii="宋体" w:cs="宋体"/>
                <w:color w:val="auto"/>
                <w:sz w:val="21"/>
                <w:szCs w:val="21"/>
                <w:lang w:eastAsia="zh-CN"/>
              </w:rPr>
            </w:pPr>
            <w:r>
              <w:rPr>
                <w:rFonts w:hint="eastAsia" w:ascii="宋体" w:hAnsi="宋体" w:cs="宋体"/>
                <w:b/>
                <w:bCs/>
                <w:color w:val="auto"/>
                <w:sz w:val="21"/>
                <w:szCs w:val="21"/>
                <w:lang w:eastAsia="zh-CN"/>
              </w:rPr>
              <w:t>投标保证金：</w:t>
            </w:r>
            <w:r>
              <w:rPr>
                <w:rFonts w:hint="eastAsia" w:ascii="宋体" w:hAnsi="宋体" w:cs="宋体"/>
                <w:color w:val="auto"/>
                <w:sz w:val="21"/>
                <w:szCs w:val="21"/>
                <w:lang w:eastAsia="zh-CN"/>
              </w:rPr>
              <w:t>是指在本采购活动中，投标人随投标文件一同提交给采购人的一定形式、一定金额的责任担保。其主要目的在于保证投标人在递交投标文件后不得撤销投标文件，中标后不得无正当理由不与采购人订立合同，订合同时不得向采购人提出附加条件、或者不按照招标文件要求提交履约担保，否则，采购人有权不予返还其提交的投标保证金。</w:t>
            </w:r>
          </w:p>
          <w:p>
            <w:pPr>
              <w:jc w:val="both"/>
              <w:rPr>
                <w:rFonts w:ascii="宋体" w:cs="宋体"/>
                <w:b/>
                <w:bCs/>
                <w:color w:val="auto"/>
                <w:sz w:val="21"/>
                <w:szCs w:val="21"/>
                <w:lang w:eastAsia="zh-CN"/>
              </w:rPr>
            </w:pPr>
            <w:r>
              <w:rPr>
                <w:rFonts w:ascii="宋体" w:hAnsi="宋体" w:cs="宋体"/>
                <w:color w:val="auto"/>
                <w:sz w:val="21"/>
                <w:szCs w:val="21"/>
                <w:lang w:eastAsia="zh-CN"/>
              </w:rPr>
              <w:t xml:space="preserve">    </w:t>
            </w:r>
            <w:r>
              <w:rPr>
                <w:rFonts w:hint="eastAsia" w:ascii="宋体" w:hAnsi="宋体" w:cs="宋体"/>
                <w:color w:val="auto"/>
                <w:sz w:val="21"/>
                <w:szCs w:val="21"/>
                <w:lang w:eastAsia="zh-CN"/>
              </w:rPr>
              <w:t>本项目投标保证金由通过资格预审的投标人在资格预审阶段提交的保证金转入。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829" w:hRule="atLeast"/>
          <w:jc w:val="center"/>
        </w:trPr>
        <w:tc>
          <w:tcPr>
            <w:tcW w:w="1065" w:type="dxa"/>
            <w:vMerge w:val="continue"/>
            <w:vAlign w:val="center"/>
          </w:tcPr>
          <w:p>
            <w:pPr>
              <w:rPr>
                <w:rFonts w:ascii="宋体" w:cs="宋体"/>
                <w:color w:val="auto"/>
                <w:sz w:val="21"/>
                <w:szCs w:val="21"/>
                <w:lang w:eastAsia="zh-CN"/>
              </w:rPr>
            </w:pPr>
          </w:p>
        </w:tc>
        <w:tc>
          <w:tcPr>
            <w:tcW w:w="1827" w:type="dxa"/>
            <w:vMerge w:val="continue"/>
            <w:vAlign w:val="center"/>
          </w:tcPr>
          <w:p>
            <w:pPr>
              <w:rPr>
                <w:rFonts w:ascii="宋体" w:cs="宋体"/>
                <w:color w:val="auto"/>
                <w:sz w:val="21"/>
                <w:szCs w:val="21"/>
                <w:lang w:eastAsia="zh-CN"/>
              </w:rPr>
            </w:pPr>
          </w:p>
        </w:tc>
        <w:tc>
          <w:tcPr>
            <w:tcW w:w="6824" w:type="dxa"/>
            <w:vAlign w:val="center"/>
          </w:tcPr>
          <w:p>
            <w:pPr>
              <w:jc w:val="both"/>
              <w:rPr>
                <w:rFonts w:ascii="宋体" w:cs="宋体"/>
                <w:color w:val="auto"/>
                <w:sz w:val="21"/>
                <w:szCs w:val="21"/>
                <w:lang w:eastAsia="zh-CN"/>
              </w:rPr>
            </w:pPr>
            <w:r>
              <w:rPr>
                <w:rFonts w:hint="eastAsia" w:ascii="宋体" w:hAnsi="宋体" w:cs="宋体"/>
                <w:b/>
                <w:bCs/>
                <w:color w:val="auto"/>
                <w:sz w:val="21"/>
                <w:szCs w:val="21"/>
                <w:lang w:eastAsia="zh-CN"/>
              </w:rPr>
              <w:t>中标通知书：</w:t>
            </w:r>
            <w:r>
              <w:rPr>
                <w:rFonts w:hint="eastAsia" w:ascii="宋体" w:hAnsi="宋体" w:cs="宋体"/>
                <w:color w:val="auto"/>
                <w:sz w:val="21"/>
                <w:szCs w:val="21"/>
                <w:lang w:eastAsia="zh-CN"/>
              </w:rPr>
              <w:t>也称为承诺性文件，是指采购人向发出的确定其为本项目合同签订对象的书面通知。</w:t>
            </w:r>
          </w:p>
          <w:p>
            <w:pPr>
              <w:jc w:val="both"/>
              <w:rPr>
                <w:rFonts w:ascii="宋体" w:cs="宋体"/>
                <w:color w:val="auto"/>
                <w:sz w:val="21"/>
                <w:szCs w:val="21"/>
                <w:lang w:eastAsia="zh-CN"/>
              </w:rPr>
            </w:pPr>
            <w:r>
              <w:rPr>
                <w:rFonts w:hint="eastAsia" w:ascii="宋体" w:hAnsi="宋体" w:cs="宋体"/>
                <w:b/>
                <w:bCs/>
                <w:color w:val="auto"/>
                <w:sz w:val="21"/>
                <w:szCs w:val="21"/>
                <w:lang w:eastAsia="zh-CN"/>
              </w:rPr>
              <w:t>采购代理机构：</w:t>
            </w:r>
            <w:r>
              <w:rPr>
                <w:rFonts w:hint="eastAsia" w:ascii="宋体" w:hAnsi="宋体" w:cs="宋体"/>
                <w:color w:val="auto"/>
                <w:sz w:val="21"/>
                <w:szCs w:val="21"/>
                <w:lang w:eastAsia="zh-CN"/>
              </w:rPr>
              <w:t>是指取得财政部门认定资格的，依法接受采购人委托，从事</w:t>
            </w:r>
            <w:r>
              <w:rPr>
                <w:rFonts w:ascii="宋体" w:hAnsi="宋体" w:cs="宋体"/>
                <w:color w:val="auto"/>
                <w:sz w:val="21"/>
                <w:szCs w:val="21"/>
                <w:lang w:eastAsia="zh-CN"/>
              </w:rPr>
              <w:t>PPP</w:t>
            </w:r>
            <w:r>
              <w:rPr>
                <w:rFonts w:hint="eastAsia" w:ascii="宋体" w:hAnsi="宋体" w:cs="宋体"/>
                <w:color w:val="auto"/>
                <w:sz w:val="21"/>
                <w:szCs w:val="21"/>
                <w:lang w:eastAsia="zh-CN"/>
              </w:rPr>
              <w:t>项目政府采购代理服务的社会中介机构。</w:t>
            </w:r>
          </w:p>
          <w:p>
            <w:pPr>
              <w:jc w:val="both"/>
              <w:rPr>
                <w:rFonts w:ascii="宋体" w:cs="宋体"/>
                <w:color w:val="auto"/>
                <w:sz w:val="21"/>
                <w:szCs w:val="21"/>
                <w:lang w:eastAsia="zh-CN"/>
              </w:rPr>
            </w:pPr>
            <w:r>
              <w:rPr>
                <w:rFonts w:hint="eastAsia" w:ascii="宋体" w:hAnsi="宋体" w:cs="宋体"/>
                <w:b/>
                <w:bCs/>
                <w:color w:val="auto"/>
                <w:sz w:val="21"/>
                <w:szCs w:val="21"/>
                <w:lang w:eastAsia="zh-CN"/>
              </w:rPr>
              <w:t>特许经营：</w:t>
            </w:r>
            <w:r>
              <w:rPr>
                <w:rFonts w:hint="eastAsia" w:ascii="宋体" w:hAnsi="宋体" w:cs="宋体"/>
                <w:color w:val="auto"/>
                <w:sz w:val="21"/>
                <w:szCs w:val="21"/>
                <w:lang w:eastAsia="zh-CN"/>
              </w:rPr>
              <w:t>是指政府按照有关法律、法规规定，通过市场竞争机制选择基础设施和公用事业投资者或者经营者，明确其在一定期限和范围内经营某项基础设施和公用事业产品或者提供某项服务的制度。</w:t>
            </w:r>
          </w:p>
          <w:p>
            <w:pPr>
              <w:jc w:val="both"/>
              <w:rPr>
                <w:rFonts w:ascii="宋体" w:cs="宋体"/>
                <w:color w:val="auto"/>
                <w:sz w:val="21"/>
                <w:szCs w:val="21"/>
                <w:lang w:eastAsia="zh-CN"/>
              </w:rPr>
            </w:pPr>
            <w:r>
              <w:rPr>
                <w:rFonts w:hint="eastAsia" w:ascii="宋体" w:hAnsi="宋体" w:cs="宋体"/>
                <w:b/>
                <w:bCs/>
                <w:color w:val="auto"/>
                <w:sz w:val="21"/>
                <w:szCs w:val="21"/>
                <w:lang w:eastAsia="zh-CN"/>
              </w:rPr>
              <w:t>项目公司：</w:t>
            </w:r>
            <w:r>
              <w:rPr>
                <w:rFonts w:hint="eastAsia" w:ascii="宋体" w:hAnsi="宋体" w:cs="宋体"/>
                <w:color w:val="auto"/>
                <w:sz w:val="21"/>
                <w:szCs w:val="21"/>
                <w:lang w:eastAsia="zh-CN"/>
              </w:rPr>
              <w:t>是指由政府和社会资本共同出资设立。在本项目中特指投标人须知前附表</w:t>
            </w:r>
            <w:r>
              <w:rPr>
                <w:rFonts w:ascii="宋体" w:hAnsi="宋体" w:cs="宋体"/>
                <w:color w:val="auto"/>
                <w:sz w:val="21"/>
                <w:szCs w:val="21"/>
                <w:lang w:eastAsia="zh-CN"/>
              </w:rPr>
              <w:t xml:space="preserve"> 1.3.4 </w:t>
            </w:r>
            <w:r>
              <w:rPr>
                <w:rFonts w:hint="eastAsia" w:ascii="宋体" w:hAnsi="宋体" w:cs="宋体"/>
                <w:color w:val="auto"/>
                <w:sz w:val="21"/>
                <w:szCs w:val="21"/>
                <w:lang w:eastAsia="zh-CN"/>
              </w:rPr>
              <w:t>条规定含义。</w:t>
            </w:r>
          </w:p>
          <w:p>
            <w:pPr>
              <w:jc w:val="both"/>
              <w:rPr>
                <w:rFonts w:ascii="宋体" w:cs="宋体"/>
                <w:color w:val="auto"/>
                <w:sz w:val="21"/>
                <w:szCs w:val="21"/>
                <w:lang w:eastAsia="zh-CN"/>
              </w:rPr>
            </w:pPr>
            <w:r>
              <w:rPr>
                <w:rFonts w:hint="eastAsia" w:ascii="宋体" w:hAnsi="宋体" w:cs="宋体"/>
                <w:b/>
                <w:bCs/>
                <w:color w:val="auto"/>
                <w:sz w:val="21"/>
                <w:szCs w:val="21"/>
                <w:lang w:eastAsia="zh-CN"/>
              </w:rPr>
              <w:t>技术标准：</w:t>
            </w:r>
            <w:r>
              <w:rPr>
                <w:rFonts w:hint="eastAsia" w:ascii="宋体" w:hAnsi="宋体" w:cs="宋体"/>
                <w:color w:val="auto"/>
                <w:sz w:val="21"/>
                <w:szCs w:val="21"/>
                <w:lang w:eastAsia="zh-CN"/>
              </w:rPr>
              <w:t>是指经国务院及其有关行政主管部门、省级人民政府标准化行政主管批准的，具有强制或非强制执行的、供通用或重复使用的产品或相关工艺和生产方法的规则、指南或特性的文件。有关专门术语、符号、包装、标志或标签要求也是标准的组成部分，是指一种或是指一种或一系列具有一定强制性要求或指导性功能，内容含有细节性技术要求和有关技术方案的文件，其目的是让相关的产品或服务达到一定的安全要求或市场进入的要求。技术标准的实质就是对一个或几个生产技术设立的必须符合要求的条件以及能达到此标准的实施技术。本项目适用的技术标准见招标文件第三卷【技术文件】</w:t>
            </w:r>
          </w:p>
          <w:p>
            <w:pPr>
              <w:jc w:val="both"/>
              <w:rPr>
                <w:rFonts w:ascii="宋体" w:cs="宋体"/>
                <w:color w:val="auto"/>
                <w:sz w:val="21"/>
                <w:szCs w:val="21"/>
                <w:lang w:eastAsia="zh-CN"/>
              </w:rPr>
            </w:pPr>
            <w:r>
              <w:rPr>
                <w:rFonts w:hint="eastAsia" w:ascii="宋体" w:hAnsi="宋体" w:cs="宋体"/>
                <w:b/>
                <w:bCs/>
                <w:color w:val="auto"/>
                <w:sz w:val="21"/>
                <w:szCs w:val="21"/>
                <w:lang w:eastAsia="zh-CN"/>
              </w:rPr>
              <w:t>服务标准：</w:t>
            </w:r>
            <w:r>
              <w:rPr>
                <w:rFonts w:hint="eastAsia" w:ascii="宋体" w:hAnsi="宋体" w:cs="宋体"/>
                <w:color w:val="auto"/>
                <w:sz w:val="21"/>
                <w:szCs w:val="21"/>
                <w:lang w:eastAsia="zh-CN"/>
              </w:rPr>
              <w:t>见招标文件第二卷【合同文件】</w:t>
            </w:r>
          </w:p>
          <w:p>
            <w:pPr>
              <w:jc w:val="both"/>
              <w:rPr>
                <w:rFonts w:ascii="宋体" w:cs="宋体"/>
                <w:color w:val="auto"/>
                <w:sz w:val="21"/>
                <w:szCs w:val="21"/>
                <w:lang w:eastAsia="zh-CN"/>
              </w:rPr>
            </w:pPr>
            <w:r>
              <w:rPr>
                <w:rFonts w:hint="eastAsia" w:ascii="宋体" w:hAnsi="宋体" w:cs="宋体"/>
                <w:b/>
                <w:bCs/>
                <w:color w:val="auto"/>
                <w:sz w:val="21"/>
                <w:szCs w:val="21"/>
                <w:lang w:eastAsia="zh-CN"/>
              </w:rPr>
              <w:t>性能测试：</w:t>
            </w:r>
            <w:r>
              <w:rPr>
                <w:rFonts w:hint="eastAsia" w:ascii="宋体" w:hAnsi="宋体" w:cs="宋体"/>
                <w:color w:val="auto"/>
                <w:sz w:val="21"/>
                <w:szCs w:val="21"/>
                <w:lang w:eastAsia="zh-CN"/>
              </w:rPr>
              <w:t>见招标文件第二卷【合同文件】</w:t>
            </w:r>
          </w:p>
          <w:p>
            <w:pPr>
              <w:jc w:val="both"/>
              <w:rPr>
                <w:rFonts w:ascii="宋体" w:cs="宋体"/>
                <w:color w:val="auto"/>
                <w:sz w:val="21"/>
                <w:szCs w:val="21"/>
                <w:lang w:eastAsia="zh-CN"/>
              </w:rPr>
            </w:pPr>
            <w:r>
              <w:rPr>
                <w:rFonts w:hint="eastAsia" w:ascii="宋体" w:hAnsi="宋体" w:cs="宋体"/>
                <w:b/>
                <w:bCs/>
                <w:color w:val="auto"/>
                <w:sz w:val="21"/>
                <w:szCs w:val="21"/>
                <w:lang w:eastAsia="zh-CN"/>
              </w:rPr>
              <w:t>全生命周期</w:t>
            </w:r>
            <w:r>
              <w:rPr>
                <w:rFonts w:hint="eastAsia" w:ascii="宋体" w:hAnsi="宋体" w:cs="宋体"/>
                <w:color w:val="auto"/>
                <w:sz w:val="21"/>
                <w:szCs w:val="21"/>
                <w:lang w:eastAsia="zh-CN"/>
              </w:rPr>
              <w:t>（</w:t>
            </w:r>
            <w:r>
              <w:rPr>
                <w:rFonts w:ascii="宋体" w:hAnsi="宋体" w:cs="宋体"/>
                <w:color w:val="auto"/>
                <w:sz w:val="21"/>
                <w:szCs w:val="21"/>
                <w:lang w:eastAsia="zh-CN"/>
              </w:rPr>
              <w:t>Whole Life Cycle</w:t>
            </w:r>
            <w:r>
              <w:rPr>
                <w:rFonts w:hint="eastAsia" w:ascii="宋体" w:hAnsi="宋体" w:cs="宋体"/>
                <w:color w:val="auto"/>
                <w:sz w:val="21"/>
                <w:szCs w:val="21"/>
                <w:lang w:eastAsia="zh-CN"/>
              </w:rPr>
              <w:t>）：是指项目从设计、融资、建造、运营、维护至寿命周期结束的完整周期。</w:t>
            </w:r>
          </w:p>
          <w:p>
            <w:pPr>
              <w:jc w:val="both"/>
              <w:rPr>
                <w:rFonts w:ascii="宋体" w:cs="宋体"/>
                <w:color w:val="auto"/>
                <w:sz w:val="21"/>
                <w:szCs w:val="21"/>
              </w:rPr>
            </w:pPr>
            <w:r>
              <w:rPr>
                <w:rFonts w:hint="eastAsia" w:ascii="宋体" w:hAnsi="宋体" w:cs="宋体"/>
                <w:color w:val="auto"/>
                <w:sz w:val="21"/>
                <w:szCs w:val="21"/>
              </w:rPr>
              <w:t>政府付费（</w:t>
            </w:r>
            <w:r>
              <w:rPr>
                <w:rFonts w:ascii="宋体" w:hAnsi="宋体" w:cs="宋体"/>
                <w:color w:val="auto"/>
                <w:sz w:val="21"/>
                <w:szCs w:val="21"/>
              </w:rPr>
              <w:t>Government Payment</w:t>
            </w:r>
            <w:r>
              <w:rPr>
                <w:rFonts w:hint="eastAsia" w:ascii="宋体" w:hAnsi="宋体" w:cs="宋体"/>
                <w:color w:val="auto"/>
                <w:sz w:val="21"/>
                <w:szCs w:val="21"/>
              </w:rPr>
              <w:t>）：是指政府直接付费购买公共产品和服务，主要包括可用性</w:t>
            </w:r>
            <w:r>
              <w:rPr>
                <w:rFonts w:hint="eastAsia" w:ascii="宋体" w:hAnsi="宋体" w:cs="宋体"/>
                <w:color w:val="auto"/>
                <w:sz w:val="21"/>
                <w:szCs w:val="21"/>
                <w:lang w:eastAsia="zh-CN"/>
              </w:rPr>
              <w:t>服务</w:t>
            </w:r>
            <w:r>
              <w:rPr>
                <w:rFonts w:hint="eastAsia" w:ascii="宋体" w:hAnsi="宋体" w:cs="宋体"/>
                <w:color w:val="auto"/>
                <w:sz w:val="21"/>
                <w:szCs w:val="21"/>
              </w:rPr>
              <w:t>费</w:t>
            </w:r>
            <w:r>
              <w:rPr>
                <w:rFonts w:hint="eastAsia" w:ascii="宋体" w:hAnsi="宋体" w:cs="宋体"/>
                <w:color w:val="auto"/>
                <w:sz w:val="21"/>
                <w:szCs w:val="21"/>
                <w:lang w:eastAsia="zh-CN"/>
              </w:rPr>
              <w:t>、运维服务费</w:t>
            </w:r>
            <w:r>
              <w:rPr>
                <w:rFonts w:hint="eastAsia" w:ascii="宋体" w:hAnsi="宋体" w:cs="宋体"/>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jc w:val="center"/>
              <w:rPr>
                <w:rFonts w:ascii="宋体" w:hAnsi="宋体" w:cs="宋体"/>
                <w:b/>
                <w:bCs/>
                <w:color w:val="auto"/>
                <w:sz w:val="21"/>
                <w:szCs w:val="21"/>
              </w:rPr>
            </w:pPr>
            <w:r>
              <w:rPr>
                <w:rFonts w:ascii="宋体" w:hAnsi="宋体" w:cs="宋体"/>
                <w:b/>
                <w:bCs/>
                <w:color w:val="auto"/>
                <w:sz w:val="21"/>
                <w:szCs w:val="21"/>
              </w:rPr>
              <w:t>1.1.3</w:t>
            </w:r>
          </w:p>
        </w:tc>
        <w:tc>
          <w:tcPr>
            <w:tcW w:w="1827" w:type="dxa"/>
            <w:vAlign w:val="center"/>
          </w:tcPr>
          <w:p>
            <w:pPr>
              <w:pStyle w:val="27"/>
              <w:ind w:right="2"/>
              <w:jc w:val="center"/>
              <w:rPr>
                <w:rFonts w:ascii="宋体" w:cs="宋体"/>
                <w:b/>
                <w:bCs/>
                <w:color w:val="auto"/>
                <w:sz w:val="21"/>
                <w:szCs w:val="21"/>
              </w:rPr>
            </w:pPr>
            <w:r>
              <w:rPr>
                <w:rFonts w:hint="eastAsia" w:ascii="宋体" w:hAnsi="宋体" w:cs="宋体"/>
                <w:b/>
                <w:bCs/>
                <w:color w:val="auto"/>
                <w:sz w:val="21"/>
                <w:szCs w:val="21"/>
              </w:rPr>
              <w:t>释义</w:t>
            </w:r>
          </w:p>
        </w:tc>
        <w:tc>
          <w:tcPr>
            <w:tcW w:w="6824" w:type="dxa"/>
            <w:vAlign w:val="center"/>
          </w:tcPr>
          <w:p>
            <w:pPr>
              <w:jc w:val="both"/>
              <w:rPr>
                <w:rFonts w:ascii="宋体" w:cs="宋体"/>
                <w:color w:val="auto"/>
                <w:sz w:val="21"/>
                <w:szCs w:val="21"/>
                <w:lang w:eastAsia="zh-CN"/>
              </w:rPr>
            </w:pPr>
            <w:r>
              <w:rPr>
                <w:rFonts w:hint="eastAsia" w:ascii="宋体" w:hAnsi="宋体" w:cs="宋体"/>
                <w:color w:val="auto"/>
                <w:sz w:val="21"/>
                <w:szCs w:val="21"/>
                <w:lang w:eastAsia="zh-CN"/>
              </w:rPr>
              <w:t>标题仅为参考所设，不应影响条文的解释；</w:t>
            </w:r>
          </w:p>
          <w:p>
            <w:pPr>
              <w:jc w:val="both"/>
              <w:rPr>
                <w:rFonts w:ascii="宋体" w:cs="宋体"/>
                <w:color w:val="auto"/>
                <w:sz w:val="21"/>
                <w:szCs w:val="21"/>
                <w:lang w:eastAsia="zh-CN"/>
              </w:rPr>
            </w:pPr>
            <w:r>
              <w:rPr>
                <w:rFonts w:hint="eastAsia" w:ascii="宋体" w:hAnsi="宋体" w:cs="宋体"/>
                <w:color w:val="auto"/>
                <w:sz w:val="21"/>
                <w:szCs w:val="21"/>
                <w:lang w:eastAsia="zh-CN"/>
              </w:rPr>
              <w:t>一方、双方指合同的一方或双方，并且包括经允许的该方的替代人、继承人、或受让人；</w:t>
            </w:r>
          </w:p>
          <w:p>
            <w:pPr>
              <w:jc w:val="both"/>
              <w:rPr>
                <w:rFonts w:ascii="宋体" w:cs="宋体"/>
                <w:color w:val="auto"/>
                <w:sz w:val="21"/>
                <w:szCs w:val="21"/>
                <w:lang w:eastAsia="zh-CN"/>
              </w:rPr>
            </w:pPr>
            <w:r>
              <w:rPr>
                <w:rFonts w:hint="eastAsia" w:ascii="宋体" w:hAnsi="宋体" w:cs="宋体"/>
                <w:color w:val="auto"/>
                <w:sz w:val="21"/>
                <w:szCs w:val="21"/>
                <w:lang w:eastAsia="zh-CN"/>
              </w:rPr>
              <w:t>一段时间</w:t>
            </w:r>
            <w:r>
              <w:rPr>
                <w:rFonts w:ascii="宋体" w:hAnsi="宋体" w:cs="宋体"/>
                <w:color w:val="auto"/>
                <w:sz w:val="21"/>
                <w:szCs w:val="21"/>
                <w:lang w:eastAsia="zh-CN"/>
              </w:rPr>
              <w:t>(</w:t>
            </w:r>
            <w:r>
              <w:rPr>
                <w:rFonts w:hint="eastAsia" w:ascii="宋体" w:hAnsi="宋体" w:cs="宋体"/>
                <w:color w:val="auto"/>
                <w:sz w:val="21"/>
                <w:szCs w:val="21"/>
                <w:lang w:eastAsia="zh-CN"/>
              </w:rPr>
              <w:t>包括一年、一个季度、一个月和一天</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指按公历计算的该时间段；“包括”是指“包括但不限于”</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w:t>
            </w:r>
          </w:p>
          <w:p>
            <w:pPr>
              <w:jc w:val="both"/>
              <w:rPr>
                <w:rFonts w:ascii="宋体" w:cs="宋体"/>
                <w:color w:val="auto"/>
                <w:sz w:val="21"/>
                <w:szCs w:val="21"/>
                <w:lang w:eastAsia="zh-CN"/>
              </w:rPr>
            </w:pPr>
            <w:r>
              <w:rPr>
                <w:rFonts w:hint="eastAsia" w:ascii="宋体" w:hAnsi="宋体" w:cs="宋体"/>
                <w:color w:val="auto"/>
                <w:sz w:val="21"/>
                <w:szCs w:val="21"/>
                <w:lang w:eastAsia="zh-CN"/>
              </w:rPr>
              <w:t>任何合同或文件包括经修订、更新、补充和替代后的该合同或文件；</w:t>
            </w:r>
          </w:p>
          <w:p>
            <w:pPr>
              <w:jc w:val="both"/>
              <w:rPr>
                <w:rFonts w:ascii="宋体" w:cs="宋体"/>
                <w:color w:val="auto"/>
                <w:sz w:val="21"/>
                <w:szCs w:val="21"/>
                <w:lang w:eastAsia="zh-CN"/>
              </w:rPr>
            </w:pPr>
            <w:r>
              <w:rPr>
                <w:rFonts w:hint="eastAsia" w:ascii="宋体" w:hAnsi="宋体" w:cs="宋体"/>
                <w:color w:val="auto"/>
                <w:sz w:val="21"/>
                <w:szCs w:val="21"/>
                <w:lang w:eastAsia="zh-CN"/>
              </w:rPr>
              <w:t>除非上下文另有规定，所有“通知”、“同意”或“批准”均指书面“通知”、“同意”或“批准”；</w:t>
            </w:r>
          </w:p>
          <w:p>
            <w:pPr>
              <w:jc w:val="both"/>
              <w:rPr>
                <w:rFonts w:ascii="宋体" w:cs="宋体"/>
                <w:color w:val="auto"/>
                <w:sz w:val="21"/>
                <w:szCs w:val="21"/>
                <w:lang w:eastAsia="zh-CN"/>
              </w:rPr>
            </w:pPr>
            <w:r>
              <w:rPr>
                <w:rFonts w:hint="eastAsia" w:ascii="宋体" w:hAnsi="宋体" w:cs="宋体"/>
                <w:color w:val="auto"/>
                <w:sz w:val="21"/>
                <w:szCs w:val="21"/>
                <w:lang w:eastAsia="zh-CN"/>
              </w:rPr>
              <w:t>除非上下文另有规定，“元”指人民币元；</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“年、月、周、日”指公历年、月、周、日。</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“以外”是指不包括本数，“以上、以下、以内”是指包括本数。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69" w:hRule="atLeast"/>
          <w:jc w:val="center"/>
        </w:trPr>
        <w:tc>
          <w:tcPr>
            <w:tcW w:w="1065" w:type="dxa"/>
            <w:vAlign w:val="center"/>
          </w:tcPr>
          <w:p>
            <w:pPr>
              <w:pStyle w:val="27"/>
              <w:spacing w:before="10"/>
              <w:jc w:val="center"/>
              <w:rPr>
                <w:rFonts w:ascii="宋体" w:hAnsi="宋体" w:cs="宋体"/>
                <w:b/>
                <w:bCs/>
                <w:color w:val="auto"/>
                <w:sz w:val="21"/>
                <w:szCs w:val="21"/>
              </w:rPr>
            </w:pPr>
            <w:r>
              <w:rPr>
                <w:rFonts w:ascii="宋体" w:hAnsi="宋体" w:cs="宋体"/>
                <w:b/>
                <w:bCs/>
                <w:color w:val="auto"/>
                <w:sz w:val="21"/>
                <w:szCs w:val="21"/>
              </w:rPr>
              <w:t>1.1.4</w:t>
            </w:r>
          </w:p>
        </w:tc>
        <w:tc>
          <w:tcPr>
            <w:tcW w:w="1827" w:type="dxa"/>
            <w:vAlign w:val="center"/>
          </w:tcPr>
          <w:p>
            <w:pPr>
              <w:pStyle w:val="27"/>
              <w:jc w:val="center"/>
              <w:rPr>
                <w:rFonts w:ascii="宋体" w:cs="宋体"/>
                <w:b/>
                <w:bCs/>
                <w:color w:val="auto"/>
                <w:sz w:val="21"/>
                <w:szCs w:val="21"/>
              </w:rPr>
            </w:pPr>
            <w:r>
              <w:rPr>
                <w:rFonts w:hint="eastAsia" w:ascii="宋体" w:hAnsi="宋体" w:cs="宋体"/>
                <w:b/>
                <w:bCs/>
                <w:color w:val="auto"/>
                <w:sz w:val="21"/>
                <w:szCs w:val="21"/>
              </w:rPr>
              <w:t>法律体系</w:t>
            </w:r>
          </w:p>
        </w:tc>
        <w:tc>
          <w:tcPr>
            <w:tcW w:w="6824" w:type="dxa"/>
            <w:vAlign w:val="center"/>
          </w:tcPr>
          <w:p>
            <w:pPr>
              <w:jc w:val="both"/>
              <w:rPr>
                <w:rFonts w:ascii="宋体" w:cs="宋体"/>
                <w:b/>
                <w:bCs/>
                <w:color w:val="auto"/>
                <w:sz w:val="21"/>
                <w:szCs w:val="21"/>
                <w:lang w:eastAsia="zh-CN"/>
              </w:rPr>
            </w:pPr>
            <w:r>
              <w:rPr>
                <w:rFonts w:hint="eastAsia" w:ascii="宋体" w:hAnsi="宋体" w:cs="宋体"/>
                <w:color w:val="auto"/>
                <w:sz w:val="21"/>
                <w:szCs w:val="21"/>
                <w:lang w:eastAsia="zh-CN"/>
              </w:rPr>
              <w:t>本项目适用《中华人民共和国政府采购法》、《中华人民共和国政府采购法实施条例》体系和《中华人民共和国招标投标法》、《中华人民共和国招标投标法实施条例》体系等。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8" w:hRule="atLeast"/>
          <w:jc w:val="center"/>
        </w:trPr>
        <w:tc>
          <w:tcPr>
            <w:tcW w:w="1065" w:type="dxa"/>
            <w:shd w:val="clear" w:color="auto" w:fill="D9D9D9"/>
          </w:tcPr>
          <w:p>
            <w:pPr>
              <w:pStyle w:val="27"/>
              <w:spacing w:before="5"/>
              <w:ind w:left="4"/>
              <w:jc w:val="center"/>
              <w:rPr>
                <w:rFonts w:ascii="宋体" w:hAnsi="宋体" w:cs="宋体"/>
                <w:b/>
                <w:bCs/>
                <w:color w:val="auto"/>
                <w:sz w:val="21"/>
                <w:szCs w:val="21"/>
              </w:rPr>
            </w:pPr>
            <w:r>
              <w:rPr>
                <w:rFonts w:ascii="宋体" w:hAnsi="宋体" w:cs="宋体"/>
                <w:b/>
                <w:bCs/>
                <w:color w:val="auto"/>
                <w:sz w:val="21"/>
                <w:szCs w:val="21"/>
              </w:rPr>
              <w:t>1.2</w:t>
            </w:r>
          </w:p>
        </w:tc>
        <w:tc>
          <w:tcPr>
            <w:tcW w:w="8651" w:type="dxa"/>
            <w:gridSpan w:val="2"/>
            <w:shd w:val="clear" w:color="auto" w:fill="D9D9D9"/>
            <w:vAlign w:val="center"/>
          </w:tcPr>
          <w:p>
            <w:pPr>
              <w:pStyle w:val="27"/>
              <w:spacing w:before="5"/>
              <w:ind w:left="4"/>
              <w:jc w:val="center"/>
              <w:rPr>
                <w:rFonts w:ascii="宋体" w:cs="宋体"/>
                <w:b/>
                <w:bCs/>
                <w:color w:val="auto"/>
                <w:sz w:val="21"/>
                <w:szCs w:val="21"/>
              </w:rPr>
            </w:pPr>
            <w:r>
              <w:rPr>
                <w:rFonts w:hint="eastAsia" w:ascii="宋体" w:hAnsi="宋体" w:cs="宋体"/>
                <w:b/>
                <w:bCs/>
                <w:color w:val="auto"/>
                <w:sz w:val="21"/>
                <w:szCs w:val="21"/>
              </w:rPr>
              <w:t>项</w:t>
            </w:r>
            <w:r>
              <w:rPr>
                <w:rFonts w:hint="eastAsia" w:ascii="宋体" w:hAnsi="宋体" w:cs="宋体"/>
                <w:b/>
                <w:bCs/>
                <w:color w:val="auto"/>
                <w:spacing w:val="4"/>
                <w:sz w:val="21"/>
                <w:szCs w:val="21"/>
              </w:rPr>
              <w:t>目</w:t>
            </w:r>
            <w:r>
              <w:rPr>
                <w:rFonts w:hint="eastAsia" w:ascii="宋体" w:hAnsi="宋体" w:cs="宋体"/>
                <w:b/>
                <w:bCs/>
                <w:color w:val="auto"/>
                <w:sz w:val="21"/>
                <w:szCs w:val="21"/>
              </w:rPr>
              <w:t>概况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316" w:hRule="atLeast"/>
          <w:jc w:val="center"/>
        </w:trPr>
        <w:tc>
          <w:tcPr>
            <w:tcW w:w="1065" w:type="dxa"/>
            <w:vAlign w:val="center"/>
          </w:tcPr>
          <w:p>
            <w:pPr>
              <w:pStyle w:val="27"/>
              <w:jc w:val="center"/>
              <w:rPr>
                <w:rFonts w:ascii="宋体" w:hAnsi="宋体" w:cs="宋体"/>
                <w:b/>
                <w:bCs/>
                <w:color w:val="auto"/>
                <w:sz w:val="21"/>
                <w:szCs w:val="21"/>
              </w:rPr>
            </w:pPr>
            <w:r>
              <w:rPr>
                <w:rFonts w:ascii="宋体" w:hAnsi="宋体" w:cs="宋体"/>
                <w:b/>
                <w:bCs/>
                <w:color w:val="auto"/>
                <w:sz w:val="21"/>
                <w:szCs w:val="21"/>
              </w:rPr>
              <w:t>1.2.1</w:t>
            </w:r>
          </w:p>
        </w:tc>
        <w:tc>
          <w:tcPr>
            <w:tcW w:w="1827" w:type="dxa"/>
            <w:vAlign w:val="center"/>
          </w:tcPr>
          <w:p>
            <w:pPr>
              <w:pStyle w:val="27"/>
              <w:jc w:val="center"/>
              <w:rPr>
                <w:rFonts w:ascii="宋体" w:cs="宋体"/>
                <w:b/>
                <w:bCs/>
                <w:color w:val="auto"/>
                <w:sz w:val="21"/>
                <w:szCs w:val="21"/>
              </w:rPr>
            </w:pPr>
            <w:r>
              <w:rPr>
                <w:rFonts w:hint="eastAsia" w:ascii="宋体" w:hAnsi="宋体" w:cs="宋体"/>
                <w:b/>
                <w:bCs/>
                <w:color w:val="auto"/>
                <w:sz w:val="21"/>
                <w:szCs w:val="21"/>
              </w:rPr>
              <w:t>采购人</w:t>
            </w:r>
          </w:p>
        </w:tc>
        <w:tc>
          <w:tcPr>
            <w:tcW w:w="6824" w:type="dxa"/>
            <w:vAlign w:val="center"/>
          </w:tcPr>
          <w:p>
            <w:pPr>
              <w:pStyle w:val="27"/>
              <w:jc w:val="both"/>
              <w:rPr>
                <w:rFonts w:ascii="宋体" w:hAnsi="宋体" w:cs="宋体"/>
                <w:color w:val="auto"/>
                <w:sz w:val="21"/>
                <w:szCs w:val="21"/>
                <w:lang w:eastAsia="zh-CN"/>
              </w:rPr>
            </w:pPr>
            <w:r>
              <w:rPr>
                <w:rFonts w:hint="eastAsia" w:ascii="宋体" w:hAnsi="宋体" w:cs="宋体"/>
                <w:color w:val="auto"/>
                <w:sz w:val="21"/>
                <w:szCs w:val="21"/>
                <w:lang w:eastAsia="zh-CN"/>
              </w:rPr>
              <w:t>采</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购</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人：湖南湘西经济开发区管理委员会</w:t>
            </w:r>
            <w:r>
              <w:rPr>
                <w:rFonts w:ascii="宋体" w:hAnsi="宋体" w:cs="宋体"/>
                <w:color w:val="auto"/>
                <w:sz w:val="21"/>
                <w:szCs w:val="21"/>
                <w:lang w:eastAsia="zh-CN"/>
              </w:rPr>
              <w:t xml:space="preserve">  </w:t>
            </w:r>
          </w:p>
          <w:p>
            <w:pPr>
              <w:pStyle w:val="27"/>
              <w:jc w:val="both"/>
              <w:rPr>
                <w:rFonts w:ascii="宋体" w:cs="宋体"/>
                <w:color w:val="auto"/>
                <w:sz w:val="21"/>
                <w:szCs w:val="21"/>
                <w:lang w:eastAsia="zh-CN"/>
              </w:rPr>
            </w:pPr>
            <w:r>
              <w:rPr>
                <w:rFonts w:hint="eastAsia" w:ascii="宋体" w:hAnsi="宋体" w:cs="宋体"/>
                <w:color w:val="auto"/>
                <w:sz w:val="21"/>
                <w:szCs w:val="21"/>
                <w:lang w:eastAsia="zh-CN"/>
              </w:rPr>
              <w:t>地</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址：湘西经济开发区投资服务中心</w:t>
            </w:r>
          </w:p>
          <w:p>
            <w:pPr>
              <w:pStyle w:val="27"/>
              <w:jc w:val="both"/>
              <w:rPr>
                <w:rFonts w:ascii="宋体" w:hAnsi="宋体" w:cs="宋体"/>
                <w:color w:val="auto"/>
                <w:sz w:val="21"/>
                <w:szCs w:val="21"/>
                <w:lang w:eastAsia="zh-CN"/>
              </w:rPr>
            </w:pPr>
            <w:r>
              <w:rPr>
                <w:rFonts w:hint="eastAsia" w:ascii="宋体" w:hAnsi="宋体" w:cs="宋体"/>
                <w:color w:val="auto"/>
                <w:sz w:val="21"/>
                <w:szCs w:val="21"/>
                <w:lang w:eastAsia="zh-CN"/>
              </w:rPr>
              <w:t>联</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系</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人：向女士</w:t>
            </w:r>
            <w:r>
              <w:rPr>
                <w:rFonts w:ascii="宋体" w:hAnsi="宋体" w:cs="宋体"/>
                <w:color w:val="auto"/>
                <w:sz w:val="21"/>
                <w:szCs w:val="21"/>
                <w:lang w:eastAsia="zh-CN"/>
              </w:rPr>
              <w:t xml:space="preserve">                               </w:t>
            </w:r>
          </w:p>
          <w:p>
            <w:pPr>
              <w:pStyle w:val="27"/>
              <w:jc w:val="both"/>
              <w:rPr>
                <w:rFonts w:ascii="宋体" w:hAnsi="宋体" w:cs="宋体"/>
                <w:color w:val="auto"/>
                <w:sz w:val="21"/>
                <w:szCs w:val="21"/>
                <w:lang w:eastAsia="zh-CN"/>
              </w:rPr>
            </w:pPr>
            <w:r>
              <w:rPr>
                <w:rFonts w:hint="eastAsia" w:ascii="宋体" w:hAnsi="宋体" w:cs="宋体"/>
                <w:color w:val="auto"/>
                <w:sz w:val="21"/>
                <w:szCs w:val="21"/>
                <w:lang w:eastAsia="zh-CN"/>
              </w:rPr>
              <w:t>电</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话：</w:t>
            </w:r>
            <w:r>
              <w:rPr>
                <w:rFonts w:ascii="宋体" w:hAnsi="宋体" w:cs="宋体"/>
                <w:color w:val="auto"/>
                <w:sz w:val="21"/>
                <w:szCs w:val="21"/>
                <w:lang w:eastAsia="zh-CN"/>
              </w:rPr>
              <w:t xml:space="preserve">0743-8610932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564" w:hRule="atLeast"/>
          <w:jc w:val="center"/>
        </w:trPr>
        <w:tc>
          <w:tcPr>
            <w:tcW w:w="1065" w:type="dxa"/>
            <w:vAlign w:val="center"/>
          </w:tcPr>
          <w:p>
            <w:pPr>
              <w:pStyle w:val="27"/>
              <w:jc w:val="center"/>
              <w:rPr>
                <w:rFonts w:ascii="宋体" w:hAnsi="宋体" w:cs="宋体"/>
                <w:b/>
                <w:bCs/>
                <w:color w:val="auto"/>
                <w:sz w:val="21"/>
                <w:szCs w:val="21"/>
              </w:rPr>
            </w:pPr>
            <w:r>
              <w:rPr>
                <w:rFonts w:ascii="宋体" w:hAnsi="宋体" w:cs="宋体"/>
                <w:b/>
                <w:bCs/>
                <w:color w:val="auto"/>
                <w:sz w:val="21"/>
                <w:szCs w:val="21"/>
              </w:rPr>
              <w:t>1.2.2</w:t>
            </w:r>
          </w:p>
        </w:tc>
        <w:tc>
          <w:tcPr>
            <w:tcW w:w="1827" w:type="dxa"/>
            <w:vAlign w:val="center"/>
          </w:tcPr>
          <w:p>
            <w:pPr>
              <w:pStyle w:val="27"/>
              <w:jc w:val="center"/>
              <w:rPr>
                <w:rFonts w:ascii="宋体" w:cs="宋体"/>
                <w:b/>
                <w:bCs/>
                <w:color w:val="auto"/>
                <w:sz w:val="21"/>
                <w:szCs w:val="21"/>
              </w:rPr>
            </w:pPr>
            <w:r>
              <w:rPr>
                <w:rFonts w:hint="eastAsia" w:ascii="宋体" w:hAnsi="宋体" w:cs="宋体"/>
                <w:b/>
                <w:bCs/>
                <w:color w:val="auto"/>
                <w:sz w:val="21"/>
                <w:szCs w:val="21"/>
              </w:rPr>
              <w:t>代理机构</w:t>
            </w:r>
          </w:p>
        </w:tc>
        <w:tc>
          <w:tcPr>
            <w:tcW w:w="6824" w:type="dxa"/>
            <w:vAlign w:val="center"/>
          </w:tcPr>
          <w:p>
            <w:pPr>
              <w:pStyle w:val="27"/>
              <w:jc w:val="both"/>
              <w:rPr>
                <w:rFonts w:ascii="宋体" w:hAnsi="宋体" w:cs="宋体"/>
                <w:color w:val="auto"/>
                <w:sz w:val="21"/>
                <w:szCs w:val="21"/>
                <w:lang w:eastAsia="zh-CN"/>
              </w:rPr>
            </w:pPr>
            <w:r>
              <w:rPr>
                <w:rFonts w:hint="eastAsia" w:ascii="宋体" w:hAnsi="宋体" w:cs="宋体"/>
                <w:color w:val="auto"/>
                <w:sz w:val="21"/>
                <w:szCs w:val="21"/>
                <w:lang w:eastAsia="zh-CN"/>
              </w:rPr>
              <w:t>代理机构：湖南省湘咨工程咨询有限责任公司</w:t>
            </w:r>
            <w:r>
              <w:rPr>
                <w:rFonts w:ascii="宋体" w:hAnsi="宋体" w:cs="宋体"/>
                <w:color w:val="auto"/>
                <w:sz w:val="21"/>
                <w:szCs w:val="21"/>
                <w:lang w:eastAsia="zh-CN"/>
              </w:rPr>
              <w:t xml:space="preserve">             </w:t>
            </w:r>
          </w:p>
          <w:p>
            <w:pPr>
              <w:pStyle w:val="27"/>
              <w:jc w:val="both"/>
              <w:rPr>
                <w:rFonts w:ascii="宋体" w:hAnsi="宋体" w:cs="宋体"/>
                <w:color w:val="auto"/>
                <w:sz w:val="21"/>
                <w:szCs w:val="21"/>
                <w:lang w:eastAsia="zh-CN"/>
              </w:rPr>
            </w:pPr>
            <w:r>
              <w:rPr>
                <w:rFonts w:hint="eastAsia" w:ascii="宋体" w:hAnsi="宋体" w:cs="宋体"/>
                <w:color w:val="auto"/>
                <w:sz w:val="21"/>
                <w:szCs w:val="21"/>
                <w:lang w:eastAsia="zh-CN"/>
              </w:rPr>
              <w:t>地</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址：长沙市东二环一段</w:t>
            </w:r>
            <w:r>
              <w:rPr>
                <w:rFonts w:ascii="宋体" w:hAnsi="宋体" w:cs="宋体"/>
                <w:color w:val="auto"/>
                <w:sz w:val="21"/>
                <w:szCs w:val="21"/>
                <w:lang w:eastAsia="zh-CN"/>
              </w:rPr>
              <w:t>1139</w:t>
            </w:r>
            <w:r>
              <w:rPr>
                <w:rFonts w:hint="eastAsia" w:ascii="宋体" w:hAnsi="宋体" w:cs="宋体"/>
                <w:color w:val="auto"/>
                <w:sz w:val="21"/>
                <w:szCs w:val="21"/>
                <w:lang w:eastAsia="zh-CN"/>
              </w:rPr>
              <w:t>号湖南国际商务中心五楼</w:t>
            </w:r>
            <w:r>
              <w:rPr>
                <w:rFonts w:ascii="宋体" w:hAnsi="宋体" w:cs="宋体"/>
                <w:color w:val="auto"/>
                <w:sz w:val="21"/>
                <w:szCs w:val="21"/>
                <w:lang w:eastAsia="zh-CN"/>
              </w:rPr>
              <w:t xml:space="preserve">           </w:t>
            </w:r>
          </w:p>
          <w:p>
            <w:pPr>
              <w:pStyle w:val="27"/>
              <w:jc w:val="both"/>
              <w:rPr>
                <w:rFonts w:ascii="宋体" w:hAnsi="宋体" w:cs="宋体"/>
                <w:color w:val="auto"/>
                <w:sz w:val="21"/>
                <w:szCs w:val="21"/>
                <w:lang w:eastAsia="zh-CN"/>
              </w:rPr>
            </w:pPr>
            <w:r>
              <w:rPr>
                <w:rFonts w:hint="eastAsia" w:ascii="宋体" w:hAnsi="宋体" w:cs="宋体"/>
                <w:color w:val="auto"/>
                <w:sz w:val="21"/>
                <w:szCs w:val="21"/>
                <w:lang w:eastAsia="zh-CN"/>
              </w:rPr>
              <w:t>联</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系</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人：张先生、朱先生</w:t>
            </w:r>
            <w:r>
              <w:rPr>
                <w:rFonts w:ascii="宋体" w:hAnsi="宋体" w:cs="宋体"/>
                <w:color w:val="auto"/>
                <w:sz w:val="21"/>
                <w:szCs w:val="21"/>
                <w:lang w:eastAsia="zh-CN"/>
              </w:rPr>
              <w:t xml:space="preserve">                              </w:t>
            </w:r>
          </w:p>
          <w:p>
            <w:pPr>
              <w:pStyle w:val="27"/>
              <w:jc w:val="both"/>
              <w:rPr>
                <w:rFonts w:ascii="宋体" w:hAnsi="宋体" w:cs="宋体"/>
                <w:color w:val="auto"/>
                <w:sz w:val="21"/>
                <w:szCs w:val="21"/>
                <w:lang w:eastAsia="zh-CN"/>
              </w:rPr>
            </w:pPr>
            <w:r>
              <w:rPr>
                <w:rFonts w:hint="eastAsia" w:ascii="宋体" w:hAnsi="宋体" w:cs="宋体"/>
                <w:color w:val="auto"/>
                <w:sz w:val="21"/>
                <w:szCs w:val="21"/>
                <w:lang w:eastAsia="zh-CN"/>
              </w:rPr>
              <w:t>电</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话：</w:t>
            </w:r>
            <w:r>
              <w:rPr>
                <w:rFonts w:ascii="宋体" w:hAnsi="宋体" w:cs="宋体"/>
                <w:color w:val="auto"/>
                <w:sz w:val="21"/>
                <w:szCs w:val="21"/>
                <w:lang w:eastAsia="zh-CN"/>
              </w:rPr>
              <w:t xml:space="preserve">15974139633                       </w:t>
            </w:r>
          </w:p>
          <w:p>
            <w:pPr>
              <w:pStyle w:val="27"/>
              <w:jc w:val="both"/>
              <w:rPr>
                <w:rFonts w:ascii="宋体" w:cs="宋体"/>
                <w:color w:val="auto"/>
                <w:sz w:val="21"/>
                <w:szCs w:val="21"/>
                <w:u w:val="single"/>
                <w:lang w:eastAsia="zh-CN"/>
              </w:rPr>
            </w:pPr>
            <w:r>
              <w:rPr>
                <w:rFonts w:hint="eastAsia" w:ascii="宋体" w:hAnsi="宋体" w:cs="宋体"/>
                <w:color w:val="auto"/>
                <w:sz w:val="21"/>
                <w:szCs w:val="21"/>
                <w:lang w:eastAsia="zh-CN"/>
              </w:rPr>
              <w:t>邮</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箱：</w:t>
            </w:r>
            <w:r>
              <w:rPr>
                <w:rFonts w:ascii="宋体" w:hAnsi="宋体" w:cs="宋体"/>
                <w:color w:val="auto"/>
                <w:sz w:val="21"/>
                <w:szCs w:val="21"/>
                <w:lang w:eastAsia="zh-CN"/>
              </w:rPr>
              <w:t>275634439@qq.com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1" w:hRule="atLeast"/>
          <w:jc w:val="center"/>
        </w:trPr>
        <w:tc>
          <w:tcPr>
            <w:tcW w:w="1065" w:type="dxa"/>
          </w:tcPr>
          <w:p>
            <w:pPr>
              <w:pStyle w:val="27"/>
              <w:spacing w:before="5"/>
              <w:jc w:val="center"/>
              <w:rPr>
                <w:rFonts w:ascii="宋体" w:hAnsi="宋体" w:cs="宋体"/>
                <w:b/>
                <w:bCs/>
                <w:color w:val="auto"/>
                <w:sz w:val="21"/>
                <w:szCs w:val="21"/>
              </w:rPr>
            </w:pPr>
            <w:r>
              <w:rPr>
                <w:rFonts w:ascii="宋体" w:hAnsi="宋体" w:cs="宋体"/>
                <w:b/>
                <w:bCs/>
                <w:color w:val="auto"/>
                <w:sz w:val="21"/>
                <w:szCs w:val="21"/>
              </w:rPr>
              <w:t>1.2.3</w:t>
            </w:r>
          </w:p>
        </w:tc>
        <w:tc>
          <w:tcPr>
            <w:tcW w:w="1827" w:type="dxa"/>
            <w:vAlign w:val="center"/>
          </w:tcPr>
          <w:p>
            <w:pPr>
              <w:pStyle w:val="27"/>
              <w:jc w:val="center"/>
              <w:rPr>
                <w:rFonts w:ascii="宋体" w:cs="宋体"/>
                <w:b/>
                <w:bCs/>
                <w:color w:val="auto"/>
                <w:sz w:val="21"/>
                <w:szCs w:val="21"/>
              </w:rPr>
            </w:pPr>
            <w:r>
              <w:rPr>
                <w:rFonts w:hint="eastAsia" w:ascii="宋体" w:hAnsi="宋体" w:cs="宋体"/>
                <w:b/>
                <w:bCs/>
                <w:color w:val="auto"/>
                <w:sz w:val="21"/>
                <w:szCs w:val="21"/>
              </w:rPr>
              <w:t>项目名称</w:t>
            </w:r>
          </w:p>
        </w:tc>
        <w:tc>
          <w:tcPr>
            <w:tcW w:w="6824" w:type="dxa"/>
            <w:vAlign w:val="center"/>
          </w:tcPr>
          <w:p>
            <w:pPr>
              <w:pStyle w:val="27"/>
              <w:jc w:val="center"/>
              <w:rPr>
                <w:rFonts w:ascii="宋体" w:cs="宋体"/>
                <w:b/>
                <w:bCs/>
                <w:color w:val="auto"/>
                <w:sz w:val="21"/>
                <w:szCs w:val="21"/>
                <w:lang w:eastAsia="zh-CN"/>
              </w:rPr>
            </w:pPr>
            <w:r>
              <w:rPr>
                <w:rFonts w:hint="eastAsia" w:ascii="宋体" w:hAnsi="宋体" w:cs="宋体"/>
                <w:color w:val="auto"/>
                <w:sz w:val="21"/>
                <w:szCs w:val="21"/>
                <w:lang w:eastAsia="zh-CN"/>
              </w:rPr>
              <w:t>湘西经济开发区西区产业园基础设施建设</w:t>
            </w:r>
            <w:r>
              <w:rPr>
                <w:rFonts w:ascii="宋体" w:hAnsi="宋体" w:cs="宋体"/>
                <w:color w:val="auto"/>
                <w:sz w:val="21"/>
                <w:szCs w:val="21"/>
                <w:lang w:eastAsia="zh-CN"/>
              </w:rPr>
              <w:t>PPP</w:t>
            </w:r>
            <w:r>
              <w:rPr>
                <w:rFonts w:hint="eastAsia" w:ascii="宋体" w:hAnsi="宋体" w:cs="宋体"/>
                <w:color w:val="auto"/>
                <w:sz w:val="21"/>
                <w:szCs w:val="21"/>
                <w:lang w:eastAsia="zh-CN"/>
              </w:rPr>
              <w:t>项目</w:t>
            </w:r>
            <w:r>
              <w:rPr>
                <w:rFonts w:ascii="宋体" w:hAnsi="宋体" w:cs="宋体"/>
                <w:color w:val="auto"/>
                <w:sz w:val="21"/>
                <w:szCs w:val="21"/>
                <w:lang w:eastAsia="zh-CN"/>
              </w:rPr>
              <w:t>(</w:t>
            </w:r>
            <w:r>
              <w:rPr>
                <w:rFonts w:hint="eastAsia" w:ascii="宋体" w:hAnsi="宋体" w:cs="宋体"/>
                <w:color w:val="auto"/>
                <w:sz w:val="21"/>
                <w:szCs w:val="21"/>
                <w:lang w:eastAsia="zh-CN"/>
              </w:rPr>
              <w:t>一标</w:t>
            </w:r>
            <w:r>
              <w:rPr>
                <w:rFonts w:ascii="宋体" w:hAnsi="宋体" w:cs="宋体"/>
                <w:color w:val="auto"/>
                <w:sz w:val="21"/>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1" w:hRule="atLeast"/>
          <w:jc w:val="center"/>
        </w:trPr>
        <w:tc>
          <w:tcPr>
            <w:tcW w:w="1065" w:type="dxa"/>
          </w:tcPr>
          <w:p>
            <w:pPr>
              <w:pStyle w:val="27"/>
              <w:spacing w:before="5"/>
              <w:jc w:val="center"/>
              <w:rPr>
                <w:rFonts w:ascii="宋体" w:hAnsi="宋体" w:cs="宋体"/>
                <w:b/>
                <w:bCs/>
                <w:color w:val="auto"/>
                <w:sz w:val="21"/>
                <w:szCs w:val="21"/>
              </w:rPr>
            </w:pPr>
            <w:r>
              <w:rPr>
                <w:rFonts w:ascii="宋体" w:hAnsi="宋体" w:cs="宋体"/>
                <w:b/>
                <w:bCs/>
                <w:color w:val="auto"/>
                <w:sz w:val="21"/>
                <w:szCs w:val="21"/>
              </w:rPr>
              <w:t>1.2.4</w:t>
            </w:r>
          </w:p>
        </w:tc>
        <w:tc>
          <w:tcPr>
            <w:tcW w:w="1827" w:type="dxa"/>
            <w:vAlign w:val="center"/>
          </w:tcPr>
          <w:p>
            <w:pPr>
              <w:pStyle w:val="27"/>
              <w:jc w:val="center"/>
              <w:rPr>
                <w:rFonts w:ascii="宋体" w:cs="宋体"/>
                <w:b/>
                <w:bCs/>
                <w:color w:val="auto"/>
                <w:sz w:val="21"/>
                <w:szCs w:val="21"/>
              </w:rPr>
            </w:pPr>
            <w:r>
              <w:rPr>
                <w:rFonts w:hint="eastAsia" w:ascii="宋体" w:hAnsi="宋体" w:cs="宋体"/>
                <w:b/>
                <w:bCs/>
                <w:color w:val="auto"/>
                <w:sz w:val="21"/>
                <w:szCs w:val="21"/>
              </w:rPr>
              <w:t>建设地点</w:t>
            </w:r>
          </w:p>
        </w:tc>
        <w:tc>
          <w:tcPr>
            <w:tcW w:w="6824" w:type="dxa"/>
            <w:vAlign w:val="center"/>
          </w:tcPr>
          <w:p>
            <w:pPr>
              <w:pStyle w:val="27"/>
              <w:jc w:val="center"/>
              <w:rPr>
                <w:rFonts w:ascii="宋体" w:cs="宋体"/>
                <w:color w:val="auto"/>
                <w:sz w:val="21"/>
                <w:szCs w:val="21"/>
                <w:lang w:eastAsia="zh-CN"/>
              </w:rPr>
            </w:pPr>
            <w:r>
              <w:rPr>
                <w:rFonts w:hint="eastAsia" w:ascii="宋体" w:hAnsi="宋体" w:cs="宋体"/>
                <w:color w:val="auto"/>
                <w:sz w:val="21"/>
                <w:szCs w:val="21"/>
                <w:lang w:eastAsia="zh-CN"/>
              </w:rPr>
              <w:t>湘西经济开发区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44" w:hRule="atLeast"/>
          <w:jc w:val="center"/>
        </w:trPr>
        <w:tc>
          <w:tcPr>
            <w:tcW w:w="1065" w:type="dxa"/>
            <w:vAlign w:val="center"/>
          </w:tcPr>
          <w:p>
            <w:pPr>
              <w:pStyle w:val="27"/>
              <w:jc w:val="center"/>
              <w:rPr>
                <w:rFonts w:ascii="宋体" w:hAnsi="宋体" w:cs="宋体"/>
                <w:b/>
                <w:bCs/>
                <w:color w:val="auto"/>
                <w:sz w:val="21"/>
                <w:szCs w:val="21"/>
              </w:rPr>
            </w:pPr>
            <w:r>
              <w:rPr>
                <w:rFonts w:ascii="宋体" w:hAnsi="宋体" w:cs="宋体"/>
                <w:b/>
                <w:bCs/>
                <w:color w:val="auto"/>
                <w:sz w:val="21"/>
                <w:szCs w:val="21"/>
              </w:rPr>
              <w:t>1.2.5</w:t>
            </w:r>
          </w:p>
        </w:tc>
        <w:tc>
          <w:tcPr>
            <w:tcW w:w="1827" w:type="dxa"/>
            <w:vAlign w:val="center"/>
          </w:tcPr>
          <w:p>
            <w:pPr>
              <w:pStyle w:val="27"/>
              <w:spacing w:before="179"/>
              <w:jc w:val="center"/>
              <w:rPr>
                <w:rFonts w:ascii="宋体" w:cs="宋体"/>
                <w:b/>
                <w:bCs/>
                <w:color w:val="auto"/>
                <w:sz w:val="21"/>
                <w:szCs w:val="21"/>
              </w:rPr>
            </w:pPr>
            <w:r>
              <w:rPr>
                <w:rFonts w:hint="eastAsia" w:ascii="宋体" w:hAnsi="宋体" w:cs="宋体"/>
                <w:b/>
                <w:bCs/>
                <w:color w:val="auto"/>
                <w:sz w:val="21"/>
                <w:szCs w:val="21"/>
              </w:rPr>
              <w:t>项目背景</w:t>
            </w:r>
          </w:p>
        </w:tc>
        <w:tc>
          <w:tcPr>
            <w:tcW w:w="6824" w:type="dxa"/>
            <w:vAlign w:val="center"/>
          </w:tcPr>
          <w:p>
            <w:pPr>
              <w:pStyle w:val="27"/>
              <w:jc w:val="both"/>
              <w:rPr>
                <w:rFonts w:ascii="宋体" w:cs="宋体"/>
                <w:color w:val="auto"/>
                <w:sz w:val="21"/>
                <w:szCs w:val="21"/>
                <w:lang w:eastAsia="zh-CN"/>
              </w:rPr>
            </w:pPr>
            <w:r>
              <w:rPr>
                <w:rFonts w:ascii="宋体" w:hAnsi="宋体" w:cs="宋体"/>
                <w:color w:val="auto"/>
                <w:sz w:val="21"/>
                <w:szCs w:val="21"/>
                <w:lang w:eastAsia="zh-CN"/>
              </w:rPr>
              <w:t xml:space="preserve">    </w:t>
            </w:r>
            <w:r>
              <w:rPr>
                <w:rFonts w:hint="eastAsia" w:ascii="宋体" w:hAnsi="宋体" w:cs="宋体"/>
                <w:color w:val="auto"/>
                <w:sz w:val="21"/>
                <w:szCs w:val="21"/>
                <w:lang w:eastAsia="zh-CN"/>
              </w:rPr>
              <w:t>为鼓励和引导社会资本参与基础设施和公用事业建设运营，推广政府和社会资本合作（</w:t>
            </w:r>
            <w:r>
              <w:rPr>
                <w:rFonts w:ascii="宋体" w:hAnsi="宋体" w:cs="宋体"/>
                <w:color w:val="auto"/>
                <w:sz w:val="21"/>
                <w:szCs w:val="21"/>
                <w:lang w:eastAsia="zh-CN"/>
              </w:rPr>
              <w:t>PPP</w:t>
            </w:r>
            <w:r>
              <w:rPr>
                <w:rFonts w:hint="eastAsia" w:ascii="宋体" w:hAnsi="宋体" w:cs="宋体"/>
                <w:color w:val="auto"/>
                <w:sz w:val="21"/>
                <w:szCs w:val="21"/>
                <w:lang w:eastAsia="zh-CN"/>
              </w:rPr>
              <w:t>）模式在湖南湘西经济开发区城市基础设施领域的应用，进一步创新投融资体制，提升城市基础设施的运维绩效水平，湖南湘西经济开发区拟引入社会资本参与湘西经济开发区西区产业园基础设施建设</w:t>
            </w:r>
            <w:r>
              <w:rPr>
                <w:rFonts w:ascii="宋体" w:hAnsi="宋体" w:cs="宋体"/>
                <w:color w:val="auto"/>
                <w:sz w:val="21"/>
                <w:szCs w:val="21"/>
                <w:lang w:eastAsia="zh-CN"/>
              </w:rPr>
              <w:t>PPP</w:t>
            </w:r>
            <w:r>
              <w:rPr>
                <w:rFonts w:hint="eastAsia" w:ascii="宋体" w:hAnsi="宋体" w:cs="宋体"/>
                <w:color w:val="auto"/>
                <w:sz w:val="21"/>
                <w:szCs w:val="21"/>
                <w:lang w:eastAsia="zh-CN"/>
              </w:rPr>
              <w:t>项目</w:t>
            </w:r>
            <w:r>
              <w:rPr>
                <w:rFonts w:ascii="宋体" w:hAnsi="宋体" w:cs="宋体"/>
                <w:color w:val="auto"/>
                <w:sz w:val="21"/>
                <w:szCs w:val="21"/>
                <w:lang w:eastAsia="zh-CN"/>
              </w:rPr>
              <w:t>(</w:t>
            </w:r>
            <w:r>
              <w:rPr>
                <w:rFonts w:hint="eastAsia" w:ascii="宋体" w:hAnsi="宋体" w:cs="宋体"/>
                <w:color w:val="auto"/>
                <w:sz w:val="21"/>
                <w:szCs w:val="21"/>
                <w:lang w:eastAsia="zh-CN"/>
              </w:rPr>
              <w:t>一标</w:t>
            </w:r>
            <w:r>
              <w:rPr>
                <w:rFonts w:ascii="宋体" w:hAnsi="宋体" w:cs="宋体"/>
                <w:color w:val="auto"/>
                <w:sz w:val="21"/>
                <w:szCs w:val="21"/>
                <w:lang w:eastAsia="zh-CN"/>
              </w:rPr>
              <w:t>)</w:t>
            </w:r>
            <w:r>
              <w:rPr>
                <w:rFonts w:hint="eastAsia" w:ascii="宋体" w:hAnsi="宋体" w:cs="宋体"/>
                <w:color w:val="auto"/>
                <w:sz w:val="21"/>
                <w:szCs w:val="21"/>
                <w:lang w:eastAsia="zh-CN"/>
              </w:rPr>
              <w:t>的投资建设运营。湖南湘西经济开发区管理委员会（以下简称“湘西经开区管委会”）作为项目采购人负责本项目社会资本的采购工作。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1065" w:type="dxa"/>
            <w:vAlign w:val="center"/>
          </w:tcPr>
          <w:p>
            <w:pPr>
              <w:pStyle w:val="27"/>
              <w:jc w:val="center"/>
              <w:rPr>
                <w:rFonts w:ascii="宋体" w:hAnsi="宋体" w:cs="宋体"/>
                <w:b/>
                <w:bCs/>
                <w:color w:val="auto"/>
                <w:sz w:val="21"/>
                <w:szCs w:val="21"/>
              </w:rPr>
            </w:pPr>
            <w:r>
              <w:rPr>
                <w:rFonts w:ascii="宋体" w:hAnsi="宋体" w:cs="宋体"/>
                <w:b/>
                <w:bCs/>
                <w:color w:val="auto"/>
                <w:sz w:val="21"/>
                <w:szCs w:val="21"/>
              </w:rPr>
              <w:t>1.2.6</w:t>
            </w:r>
          </w:p>
        </w:tc>
        <w:tc>
          <w:tcPr>
            <w:tcW w:w="1827" w:type="dxa"/>
            <w:vAlign w:val="center"/>
          </w:tcPr>
          <w:p>
            <w:pPr>
              <w:pStyle w:val="27"/>
              <w:ind w:firstLine="420"/>
              <w:jc w:val="both"/>
              <w:rPr>
                <w:rFonts w:ascii="宋体" w:cs="宋体"/>
                <w:color w:val="auto"/>
                <w:sz w:val="21"/>
                <w:szCs w:val="21"/>
                <w:lang w:eastAsia="zh-CN"/>
              </w:rPr>
            </w:pPr>
            <w:r>
              <w:rPr>
                <w:rFonts w:hint="eastAsia" w:ascii="宋体" w:hAnsi="宋体" w:cs="宋体"/>
                <w:b/>
                <w:bCs/>
                <w:color w:val="auto"/>
                <w:sz w:val="21"/>
                <w:szCs w:val="21"/>
                <w:lang w:eastAsia="zh-CN"/>
              </w:rPr>
              <w:t>项目概况</w:t>
            </w:r>
          </w:p>
        </w:tc>
        <w:tc>
          <w:tcPr>
            <w:tcW w:w="6824" w:type="dxa"/>
            <w:vAlign w:val="center"/>
          </w:tcPr>
          <w:p>
            <w:pPr>
              <w:pStyle w:val="27"/>
              <w:ind w:firstLine="420" w:firstLineChars="200"/>
              <w:jc w:val="both"/>
              <w:rPr>
                <w:rFonts w:ascii="宋体" w:cs="宋体"/>
                <w:color w:val="auto"/>
                <w:sz w:val="21"/>
                <w:szCs w:val="21"/>
                <w:lang w:eastAsia="zh-CN"/>
              </w:rPr>
            </w:pPr>
            <w:r>
              <w:rPr>
                <w:rFonts w:ascii="宋体" w:hAnsi="宋体" w:cs="宋体"/>
                <w:color w:val="auto"/>
                <w:sz w:val="21"/>
                <w:szCs w:val="21"/>
                <w:lang w:eastAsia="zh-CN"/>
              </w:rPr>
              <w:t>1</w:t>
            </w:r>
            <w:r>
              <w:rPr>
                <w:rFonts w:hint="eastAsia" w:ascii="宋体" w:hAnsi="宋体" w:cs="宋体"/>
                <w:color w:val="auto"/>
                <w:sz w:val="21"/>
                <w:szCs w:val="21"/>
                <w:lang w:eastAsia="zh-CN"/>
              </w:rPr>
              <w:t>、本标段为市政项目包，项目总投资估算约为</w:t>
            </w:r>
            <w:r>
              <w:rPr>
                <w:rFonts w:ascii="宋体" w:hAnsi="宋体" w:cs="宋体"/>
                <w:color w:val="auto"/>
                <w:sz w:val="21"/>
                <w:szCs w:val="21"/>
                <w:lang w:eastAsia="zh-CN"/>
              </w:rPr>
              <w:t>14.09</w:t>
            </w:r>
            <w:r>
              <w:rPr>
                <w:rFonts w:hint="eastAsia" w:ascii="宋体" w:hAnsi="宋体" w:cs="宋体"/>
                <w:color w:val="auto"/>
                <w:sz w:val="21"/>
                <w:szCs w:val="21"/>
                <w:lang w:eastAsia="zh-CN"/>
              </w:rPr>
              <w:t>亿元，工程投资最终以湘西经济开发区财政评审中心出具的评审金额为准，具体包括湘西经开区西区产业园道路网及配套绿化照明工程建设项目、西区产业园土地平整工程和西区综合管廊工程三个子项目。</w:t>
            </w:r>
          </w:p>
          <w:p>
            <w:pPr>
              <w:pStyle w:val="27"/>
              <w:jc w:val="both"/>
              <w:rPr>
                <w:rFonts w:ascii="宋体" w:cs="宋体"/>
                <w:color w:val="auto"/>
                <w:sz w:val="21"/>
                <w:szCs w:val="21"/>
                <w:lang w:eastAsia="zh-CN"/>
              </w:rPr>
            </w:pPr>
            <w:r>
              <w:rPr>
                <w:rFonts w:ascii="宋体" w:hAnsi="宋体" w:cs="宋体"/>
                <w:color w:val="auto"/>
                <w:sz w:val="21"/>
                <w:szCs w:val="21"/>
                <w:lang w:eastAsia="zh-CN"/>
              </w:rPr>
              <w:t xml:space="preserve">   </w:t>
            </w:r>
            <w:r>
              <w:rPr>
                <w:rFonts w:hint="eastAsia" w:ascii="宋体" w:hAnsi="宋体" w:cs="宋体"/>
                <w:color w:val="auto"/>
                <w:sz w:val="21"/>
                <w:szCs w:val="21"/>
                <w:lang w:eastAsia="zh-CN"/>
              </w:rPr>
              <w:t>①湘西经开区西区产业园道路网及配套绿化照明工程建设项目：项目投资约</w:t>
            </w:r>
            <w:r>
              <w:rPr>
                <w:rFonts w:ascii="宋体" w:hAnsi="宋体" w:cs="宋体"/>
                <w:color w:val="auto"/>
                <w:sz w:val="21"/>
                <w:szCs w:val="21"/>
                <w:lang w:eastAsia="zh-CN"/>
              </w:rPr>
              <w:t>37926.36</w:t>
            </w:r>
            <w:r>
              <w:rPr>
                <w:rFonts w:hint="eastAsia" w:ascii="宋体" w:hAnsi="宋体" w:cs="宋体"/>
                <w:color w:val="auto"/>
                <w:sz w:val="21"/>
                <w:szCs w:val="21"/>
                <w:lang w:eastAsia="zh-CN"/>
              </w:rPr>
              <w:t>万元，建设张社公路北段、长潭路、经一路、经二路、纬一路、纬二路等市政道路</w:t>
            </w:r>
            <w:r>
              <w:rPr>
                <w:rFonts w:ascii="宋体" w:hAnsi="宋体" w:cs="宋体"/>
                <w:color w:val="auto"/>
                <w:sz w:val="21"/>
                <w:szCs w:val="21"/>
                <w:lang w:eastAsia="zh-CN"/>
              </w:rPr>
              <w:t>6</w:t>
            </w:r>
            <w:r>
              <w:rPr>
                <w:rFonts w:hint="eastAsia" w:ascii="宋体" w:hAnsi="宋体" w:cs="宋体"/>
                <w:color w:val="auto"/>
                <w:sz w:val="21"/>
                <w:szCs w:val="21"/>
                <w:lang w:eastAsia="zh-CN"/>
              </w:rPr>
              <w:t>条，总长</w:t>
            </w:r>
            <w:r>
              <w:rPr>
                <w:rFonts w:ascii="宋体" w:hAnsi="宋体" w:cs="宋体"/>
                <w:color w:val="auto"/>
                <w:sz w:val="21"/>
                <w:szCs w:val="21"/>
                <w:lang w:eastAsia="zh-CN"/>
              </w:rPr>
              <w:t>7816</w:t>
            </w:r>
            <w:r>
              <w:rPr>
                <w:rFonts w:hint="eastAsia" w:ascii="宋体" w:hAnsi="宋体" w:cs="宋体"/>
                <w:color w:val="auto"/>
                <w:sz w:val="21"/>
                <w:szCs w:val="21"/>
                <w:lang w:eastAsia="zh-CN"/>
              </w:rPr>
              <w:t>米，配套建设排水及综合管线、照明绿化等工程（最终以经审核批准的实际设计为准）。</w:t>
            </w:r>
          </w:p>
          <w:p>
            <w:pPr>
              <w:pStyle w:val="27"/>
              <w:jc w:val="both"/>
              <w:rPr>
                <w:rFonts w:ascii="宋体" w:cs="宋体"/>
                <w:color w:val="auto"/>
                <w:sz w:val="21"/>
                <w:szCs w:val="21"/>
                <w:lang w:eastAsia="zh-CN"/>
              </w:rPr>
            </w:pPr>
            <w:r>
              <w:rPr>
                <w:rFonts w:ascii="宋体" w:hAnsi="宋体" w:cs="宋体"/>
                <w:color w:val="auto"/>
                <w:sz w:val="21"/>
                <w:szCs w:val="21"/>
                <w:lang w:eastAsia="zh-CN"/>
              </w:rPr>
              <w:t xml:space="preserve">   </w:t>
            </w:r>
            <w:r>
              <w:rPr>
                <w:rFonts w:hint="eastAsia" w:ascii="宋体" w:hAnsi="宋体" w:cs="宋体"/>
                <w:color w:val="auto"/>
                <w:sz w:val="21"/>
                <w:szCs w:val="21"/>
                <w:lang w:eastAsia="zh-CN"/>
              </w:rPr>
              <w:t>②湘西经济开发区西区产业园土地平整工程建设项目：项目投资约</w:t>
            </w:r>
            <w:r>
              <w:rPr>
                <w:rFonts w:ascii="宋体" w:hAnsi="宋体" w:cs="宋体"/>
                <w:color w:val="auto"/>
                <w:sz w:val="21"/>
                <w:szCs w:val="21"/>
                <w:lang w:eastAsia="zh-CN"/>
              </w:rPr>
              <w:t>62619.25</w:t>
            </w:r>
            <w:r>
              <w:rPr>
                <w:rFonts w:hint="eastAsia" w:ascii="宋体" w:hAnsi="宋体" w:cs="宋体"/>
                <w:color w:val="auto"/>
                <w:sz w:val="21"/>
                <w:szCs w:val="21"/>
                <w:lang w:eastAsia="zh-CN"/>
              </w:rPr>
              <w:t>万元，湘西经济开发区</w:t>
            </w:r>
            <w:r>
              <w:rPr>
                <w:rFonts w:ascii="宋体" w:hAnsi="宋体" w:cs="宋体"/>
                <w:color w:val="auto"/>
                <w:sz w:val="21"/>
                <w:szCs w:val="21"/>
                <w:lang w:eastAsia="zh-CN"/>
              </w:rPr>
              <w:t>5160</w:t>
            </w:r>
            <w:r>
              <w:rPr>
                <w:rFonts w:hint="eastAsia" w:ascii="宋体" w:hAnsi="宋体" w:cs="宋体"/>
                <w:color w:val="auto"/>
                <w:sz w:val="21"/>
                <w:szCs w:val="21"/>
                <w:lang w:eastAsia="zh-CN"/>
              </w:rPr>
              <w:t>亩规划范围内的土地进行平整，项目土方挖方共</w:t>
            </w:r>
            <w:r>
              <w:rPr>
                <w:rFonts w:ascii="宋体" w:hAnsi="宋体" w:cs="宋体"/>
                <w:color w:val="auto"/>
                <w:sz w:val="21"/>
                <w:szCs w:val="21"/>
                <w:lang w:eastAsia="zh-CN"/>
              </w:rPr>
              <w:t>642.93</w:t>
            </w:r>
            <w:r>
              <w:rPr>
                <w:rFonts w:hint="eastAsia" w:ascii="宋体" w:hAnsi="宋体" w:cs="宋体"/>
                <w:color w:val="auto"/>
                <w:sz w:val="21"/>
                <w:szCs w:val="21"/>
                <w:lang w:eastAsia="zh-CN"/>
              </w:rPr>
              <w:t>万立方米，土方回填</w:t>
            </w:r>
            <w:r>
              <w:rPr>
                <w:rFonts w:ascii="宋体" w:hAnsi="宋体" w:cs="宋体"/>
                <w:color w:val="auto"/>
                <w:sz w:val="21"/>
                <w:szCs w:val="21"/>
                <w:lang w:eastAsia="zh-CN"/>
              </w:rPr>
              <w:t>742.83</w:t>
            </w:r>
            <w:r>
              <w:rPr>
                <w:rFonts w:hint="eastAsia" w:ascii="宋体" w:hAnsi="宋体" w:cs="宋体"/>
                <w:color w:val="auto"/>
                <w:sz w:val="21"/>
                <w:szCs w:val="21"/>
                <w:lang w:eastAsia="zh-CN"/>
              </w:rPr>
              <w:t>万立方米，石方挖方</w:t>
            </w:r>
            <w:r>
              <w:rPr>
                <w:rFonts w:ascii="宋体" w:hAnsi="宋体" w:cs="宋体"/>
                <w:color w:val="auto"/>
                <w:sz w:val="21"/>
                <w:szCs w:val="21"/>
                <w:lang w:eastAsia="zh-CN"/>
              </w:rPr>
              <w:t>225.03</w:t>
            </w:r>
            <w:r>
              <w:rPr>
                <w:rFonts w:hint="eastAsia" w:ascii="宋体" w:hAnsi="宋体" w:cs="宋体"/>
                <w:color w:val="auto"/>
                <w:sz w:val="21"/>
                <w:szCs w:val="21"/>
                <w:lang w:eastAsia="zh-CN"/>
              </w:rPr>
              <w:t>万立方米，石方回填</w:t>
            </w:r>
            <w:r>
              <w:rPr>
                <w:rFonts w:ascii="宋体" w:hAnsi="宋体" w:cs="宋体"/>
                <w:color w:val="auto"/>
                <w:sz w:val="21"/>
                <w:szCs w:val="21"/>
                <w:lang w:eastAsia="zh-CN"/>
              </w:rPr>
              <w:t>185.71</w:t>
            </w:r>
            <w:r>
              <w:rPr>
                <w:rFonts w:hint="eastAsia" w:ascii="宋体" w:hAnsi="宋体" w:cs="宋体"/>
                <w:color w:val="auto"/>
                <w:sz w:val="21"/>
                <w:szCs w:val="21"/>
                <w:lang w:eastAsia="zh-CN"/>
              </w:rPr>
              <w:t>万立方米，清基土方</w:t>
            </w:r>
            <w:r>
              <w:rPr>
                <w:rFonts w:ascii="宋体" w:hAnsi="宋体" w:cs="宋体"/>
                <w:color w:val="auto"/>
                <w:sz w:val="21"/>
                <w:szCs w:val="21"/>
                <w:lang w:eastAsia="zh-CN"/>
              </w:rPr>
              <w:t>20.79</w:t>
            </w:r>
            <w:r>
              <w:rPr>
                <w:rFonts w:hint="eastAsia" w:ascii="宋体" w:hAnsi="宋体" w:cs="宋体"/>
                <w:color w:val="auto"/>
                <w:sz w:val="21"/>
                <w:szCs w:val="21"/>
                <w:lang w:eastAsia="zh-CN"/>
              </w:rPr>
              <w:t>万立方米（最终以经审核批准的实际设计为准）。</w:t>
            </w:r>
          </w:p>
          <w:p>
            <w:pPr>
              <w:pStyle w:val="27"/>
              <w:ind w:firstLine="210" w:firstLineChars="100"/>
              <w:jc w:val="both"/>
              <w:rPr>
                <w:rFonts w:ascii="宋体" w:cs="宋体"/>
                <w:color w:val="auto"/>
                <w:sz w:val="21"/>
                <w:szCs w:val="21"/>
                <w:lang w:eastAsia="zh-CN"/>
              </w:rPr>
            </w:pPr>
            <w:r>
              <w:rPr>
                <w:rFonts w:ascii="宋体" w:hAnsi="宋体" w:cs="宋体"/>
                <w:color w:val="auto"/>
                <w:sz w:val="21"/>
                <w:szCs w:val="21"/>
                <w:lang w:eastAsia="zh-CN"/>
              </w:rPr>
              <w:t xml:space="preserve"> </w:t>
            </w:r>
            <w:r>
              <w:rPr>
                <w:rFonts w:hint="eastAsia" w:ascii="宋体" w:hAnsi="宋体" w:cs="宋体"/>
                <w:color w:val="auto"/>
                <w:sz w:val="21"/>
                <w:szCs w:val="21"/>
                <w:lang w:eastAsia="zh-CN"/>
              </w:rPr>
              <w:t>③湘西经济开发区西区综合管廊工程建设项目：项目投资约</w:t>
            </w:r>
            <w:r>
              <w:rPr>
                <w:rFonts w:ascii="宋体" w:hAnsi="宋体" w:cs="宋体"/>
                <w:color w:val="auto"/>
                <w:sz w:val="21"/>
                <w:szCs w:val="21"/>
                <w:lang w:eastAsia="zh-CN"/>
              </w:rPr>
              <w:t>40314.63</w:t>
            </w:r>
            <w:r>
              <w:rPr>
                <w:rFonts w:hint="eastAsia" w:ascii="宋体" w:hAnsi="宋体" w:cs="宋体"/>
                <w:color w:val="auto"/>
                <w:sz w:val="21"/>
                <w:szCs w:val="21"/>
                <w:lang w:eastAsia="zh-CN"/>
              </w:rPr>
              <w:t>万元，本项目综合管廊沿张社公路铺设地下综合管廊，铺设总长</w:t>
            </w:r>
            <w:r>
              <w:rPr>
                <w:rFonts w:ascii="宋体" w:hAnsi="宋体" w:cs="宋体"/>
                <w:color w:val="auto"/>
                <w:sz w:val="21"/>
                <w:szCs w:val="21"/>
                <w:lang w:eastAsia="zh-CN"/>
              </w:rPr>
              <w:t>6981m</w:t>
            </w:r>
            <w:r>
              <w:rPr>
                <w:rFonts w:hint="eastAsia" w:ascii="宋体" w:hAnsi="宋体" w:cs="宋体"/>
                <w:color w:val="auto"/>
                <w:sz w:val="21"/>
                <w:szCs w:val="21"/>
                <w:lang w:eastAsia="zh-CN"/>
              </w:rPr>
              <w:t>，管线涵盖强弱电、给水、通信等线路（最终以经审核批准的实际设计为准）。</w:t>
            </w:r>
          </w:p>
          <w:p>
            <w:pPr>
              <w:pStyle w:val="27"/>
              <w:ind w:firstLine="420"/>
              <w:jc w:val="both"/>
              <w:rPr>
                <w:rFonts w:asci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、项目合作期限：不低于</w:t>
            </w:r>
            <w:r>
              <w:rPr>
                <w:rFonts w:ascii="宋体" w:hAnsi="宋体" w:cs="宋体"/>
                <w:color w:val="auto"/>
                <w:sz w:val="21"/>
                <w:szCs w:val="21"/>
                <w:lang w:eastAsia="zh-CN"/>
              </w:rPr>
              <w:t>15</w:t>
            </w:r>
            <w:r>
              <w:rPr>
                <w:rFonts w:hint="eastAsia" w:ascii="宋体" w:hAnsi="宋体" w:cs="宋体"/>
                <w:color w:val="auto"/>
                <w:sz w:val="21"/>
                <w:szCs w:val="21"/>
                <w:lang w:eastAsia="zh-CN"/>
              </w:rPr>
              <w:t>年（含</w:t>
            </w:r>
            <w:r>
              <w:rPr>
                <w:rFonts w:ascii="宋体" w:hAnsi="宋体" w:cs="宋体"/>
                <w:color w:val="auto"/>
                <w:sz w:val="21"/>
                <w:szCs w:val="21"/>
                <w:lang w:eastAsia="zh-CN"/>
              </w:rPr>
              <w:t>2</w:t>
            </w:r>
            <w:r>
              <w:rPr>
                <w:rFonts w:hint="eastAsia" w:ascii="宋体" w:hAnsi="宋体" w:cs="宋体"/>
                <w:color w:val="auto"/>
                <w:sz w:val="21"/>
                <w:szCs w:val="21"/>
                <w:lang w:eastAsia="zh-CN"/>
              </w:rPr>
              <w:t>年建设期）。</w:t>
            </w:r>
          </w:p>
          <w:p>
            <w:pPr>
              <w:pStyle w:val="27"/>
              <w:ind w:firstLine="420"/>
              <w:jc w:val="both"/>
              <w:rPr>
                <w:rFonts w:ascii="宋体" w:cs="宋体"/>
                <w:color w:val="auto"/>
                <w:sz w:val="21"/>
                <w:szCs w:val="21"/>
                <w:lang w:eastAsia="zh-CN"/>
              </w:rPr>
            </w:pPr>
            <w:r>
              <w:rPr>
                <w:rFonts w:ascii="宋体" w:hAnsi="宋体" w:cs="宋体"/>
                <w:color w:val="auto"/>
                <w:sz w:val="21"/>
                <w:szCs w:val="21"/>
                <w:lang w:eastAsia="zh-CN"/>
              </w:rPr>
              <w:t>3</w:t>
            </w:r>
            <w:r>
              <w:rPr>
                <w:rFonts w:hint="eastAsia" w:ascii="宋体" w:hAnsi="宋体" w:cs="宋体"/>
                <w:color w:val="auto"/>
                <w:sz w:val="21"/>
                <w:szCs w:val="21"/>
                <w:lang w:eastAsia="zh-CN"/>
              </w:rPr>
              <w:t>、采购人有权根据政策对本次采购项目的内容、规模、数量等作出调整。若调整的项目个数或规模调减三分之一以上的应用其它项目进行置换。若因政策或规划原因项目个数或规模调减在三分之一以内的，政府方或采购人免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7" w:hRule="atLeast"/>
          <w:jc w:val="center"/>
        </w:trPr>
        <w:tc>
          <w:tcPr>
            <w:tcW w:w="1065" w:type="dxa"/>
            <w:vAlign w:val="center"/>
          </w:tcPr>
          <w:p>
            <w:pPr>
              <w:pStyle w:val="27"/>
              <w:spacing w:before="77"/>
              <w:jc w:val="center"/>
              <w:rPr>
                <w:rFonts w:ascii="宋体" w:hAnsi="宋体" w:cs="宋体"/>
                <w:b/>
                <w:bCs/>
                <w:color w:val="auto"/>
                <w:sz w:val="21"/>
                <w:szCs w:val="21"/>
              </w:rPr>
            </w:pPr>
            <w:r>
              <w:rPr>
                <w:rFonts w:ascii="宋体" w:hAnsi="宋体" w:cs="宋体"/>
                <w:b/>
                <w:bCs/>
                <w:color w:val="auto"/>
                <w:sz w:val="21"/>
                <w:szCs w:val="21"/>
              </w:rPr>
              <w:t>1.2.7</w:t>
            </w:r>
          </w:p>
        </w:tc>
        <w:tc>
          <w:tcPr>
            <w:tcW w:w="1827" w:type="dxa"/>
            <w:vAlign w:val="center"/>
          </w:tcPr>
          <w:p>
            <w:pPr>
              <w:pStyle w:val="27"/>
              <w:spacing w:before="21"/>
              <w:jc w:val="center"/>
              <w:rPr>
                <w:rFonts w:ascii="宋体" w:cs="宋体"/>
                <w:b/>
                <w:bCs/>
                <w:color w:val="auto"/>
                <w:sz w:val="21"/>
                <w:szCs w:val="21"/>
              </w:rPr>
            </w:pPr>
            <w:r>
              <w:rPr>
                <w:rFonts w:hint="eastAsia" w:ascii="宋体" w:hAnsi="宋体" w:cs="宋体"/>
                <w:b/>
                <w:bCs/>
                <w:color w:val="auto"/>
                <w:sz w:val="21"/>
                <w:szCs w:val="21"/>
              </w:rPr>
              <w:t>项目资金来源</w:t>
            </w:r>
          </w:p>
        </w:tc>
        <w:tc>
          <w:tcPr>
            <w:tcW w:w="6824" w:type="dxa"/>
            <w:vAlign w:val="center"/>
          </w:tcPr>
          <w:p>
            <w:pPr>
              <w:pStyle w:val="27"/>
              <w:spacing w:before="21"/>
              <w:jc w:val="center"/>
              <w:rPr>
                <w:rFonts w:ascii="宋体" w:cs="宋体"/>
                <w:color w:val="auto"/>
                <w:sz w:val="21"/>
                <w:szCs w:val="21"/>
                <w:lang w:eastAsia="zh-CN"/>
              </w:rPr>
            </w:pPr>
            <w:r>
              <w:rPr>
                <w:rFonts w:hint="eastAsia" w:ascii="宋体" w:hAnsi="宋体" w:cs="宋体"/>
                <w:color w:val="auto"/>
                <w:sz w:val="21"/>
                <w:szCs w:val="21"/>
                <w:lang w:eastAsia="zh-CN"/>
              </w:rPr>
              <w:t>项目公司项目资本金（自有资金）及项目融资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474" w:hRule="atLeast"/>
          <w:jc w:val="center"/>
        </w:trPr>
        <w:tc>
          <w:tcPr>
            <w:tcW w:w="1065" w:type="dxa"/>
            <w:vAlign w:val="center"/>
          </w:tcPr>
          <w:p>
            <w:pPr>
              <w:pStyle w:val="27"/>
              <w:spacing w:before="63"/>
              <w:jc w:val="center"/>
              <w:rPr>
                <w:rFonts w:ascii="宋体" w:hAnsi="宋体" w:cs="宋体"/>
                <w:b/>
                <w:bCs/>
                <w:color w:val="auto"/>
                <w:sz w:val="21"/>
                <w:szCs w:val="21"/>
              </w:rPr>
            </w:pPr>
            <w:r>
              <w:rPr>
                <w:rFonts w:ascii="宋体" w:hAnsi="宋体" w:cs="宋体"/>
                <w:b/>
                <w:bCs/>
                <w:color w:val="auto"/>
                <w:sz w:val="21"/>
                <w:szCs w:val="21"/>
              </w:rPr>
              <w:t>1.2.8</w:t>
            </w:r>
          </w:p>
        </w:tc>
        <w:tc>
          <w:tcPr>
            <w:tcW w:w="1827" w:type="dxa"/>
            <w:vAlign w:val="center"/>
          </w:tcPr>
          <w:p>
            <w:pPr>
              <w:pStyle w:val="27"/>
              <w:spacing w:before="6"/>
              <w:jc w:val="center"/>
              <w:rPr>
                <w:rFonts w:ascii="宋体" w:cs="宋体"/>
                <w:b/>
                <w:bCs/>
                <w:color w:val="auto"/>
                <w:sz w:val="21"/>
                <w:szCs w:val="21"/>
              </w:rPr>
            </w:pPr>
            <w:r>
              <w:rPr>
                <w:rFonts w:hint="eastAsia" w:ascii="宋体" w:hAnsi="宋体" w:cs="宋体"/>
                <w:b/>
                <w:bCs/>
                <w:color w:val="auto"/>
                <w:sz w:val="21"/>
                <w:szCs w:val="21"/>
              </w:rPr>
              <w:t>项目运作方式</w:t>
            </w:r>
          </w:p>
        </w:tc>
        <w:tc>
          <w:tcPr>
            <w:tcW w:w="6824" w:type="dxa"/>
            <w:vAlign w:val="center"/>
          </w:tcPr>
          <w:p>
            <w:pPr>
              <w:numPr>
                <w:ilvl w:val="0"/>
                <w:numId w:val="1"/>
              </w:numPr>
              <w:jc w:val="both"/>
              <w:rPr>
                <w:rFonts w:ascii="宋体" w:cs="宋体"/>
                <w:color w:val="auto"/>
                <w:sz w:val="21"/>
                <w:szCs w:val="21"/>
                <w:lang w:eastAsia="zh-CN"/>
              </w:rPr>
            </w:pPr>
            <w:r>
              <w:rPr>
                <w:rFonts w:hint="eastAsia" w:ascii="宋体" w:hAnsi="宋体" w:cs="宋体"/>
                <w:color w:val="auto"/>
                <w:sz w:val="21"/>
                <w:szCs w:val="21"/>
                <w:lang w:eastAsia="zh-CN"/>
              </w:rPr>
              <w:t>本项目采取</w:t>
            </w:r>
            <w:r>
              <w:rPr>
                <w:rFonts w:ascii="宋体" w:hAnsi="宋体" w:cs="宋体"/>
                <w:color w:val="auto"/>
                <w:sz w:val="21"/>
                <w:szCs w:val="21"/>
                <w:lang w:eastAsia="zh-CN"/>
              </w:rPr>
              <w:t>BOT</w:t>
            </w:r>
            <w:r>
              <w:rPr>
                <w:rFonts w:hint="eastAsia" w:ascii="宋体" w:hAnsi="宋体" w:cs="宋体"/>
                <w:color w:val="auto"/>
                <w:sz w:val="21"/>
                <w:szCs w:val="21"/>
                <w:lang w:eastAsia="zh-CN"/>
              </w:rPr>
              <w:t>合作模式，即（建设</w:t>
            </w:r>
            <w:r>
              <w:rPr>
                <w:rFonts w:ascii="宋体" w:hAnsi="宋体" w:cs="宋体"/>
                <w:color w:val="auto"/>
                <w:sz w:val="21"/>
                <w:szCs w:val="21"/>
                <w:lang w:eastAsia="zh-CN"/>
              </w:rPr>
              <w:t>-</w:t>
            </w:r>
            <w:r>
              <w:rPr>
                <w:rFonts w:hint="eastAsia" w:ascii="宋体" w:hAnsi="宋体" w:cs="宋体"/>
                <w:color w:val="auto"/>
                <w:sz w:val="21"/>
                <w:szCs w:val="21"/>
                <w:lang w:eastAsia="zh-CN"/>
              </w:rPr>
              <w:t>运营</w:t>
            </w:r>
            <w:r>
              <w:rPr>
                <w:rFonts w:ascii="宋体" w:hAnsi="宋体" w:cs="宋体"/>
                <w:color w:val="auto"/>
                <w:sz w:val="21"/>
                <w:szCs w:val="21"/>
                <w:lang w:eastAsia="zh-CN"/>
              </w:rPr>
              <w:t>-</w:t>
            </w:r>
            <w:r>
              <w:rPr>
                <w:rFonts w:hint="eastAsia" w:ascii="宋体" w:hAnsi="宋体" w:cs="宋体"/>
                <w:color w:val="auto"/>
                <w:sz w:val="21"/>
                <w:szCs w:val="21"/>
                <w:lang w:eastAsia="zh-CN"/>
              </w:rPr>
              <w:t>移交）。政府参与方式为股权合作</w:t>
            </w:r>
            <w:r>
              <w:rPr>
                <w:rFonts w:ascii="宋体" w:hAnsi="宋体" w:cs="宋体"/>
                <w:color w:val="auto"/>
                <w:sz w:val="21"/>
                <w:szCs w:val="21"/>
                <w:lang w:eastAsia="zh-CN"/>
              </w:rPr>
              <w:t>+</w:t>
            </w:r>
            <w:r>
              <w:rPr>
                <w:rFonts w:hint="eastAsia" w:ascii="宋体" w:hAnsi="宋体" w:cs="宋体"/>
                <w:color w:val="auto"/>
                <w:sz w:val="21"/>
                <w:szCs w:val="21"/>
                <w:lang w:eastAsia="zh-CN"/>
              </w:rPr>
              <w:t>特许经营的</w:t>
            </w:r>
            <w:r>
              <w:rPr>
                <w:rFonts w:ascii="宋体" w:hAnsi="宋体" w:cs="宋体"/>
                <w:color w:val="auto"/>
                <w:sz w:val="21"/>
                <w:szCs w:val="21"/>
                <w:lang w:eastAsia="zh-CN"/>
              </w:rPr>
              <w:t>PPP</w:t>
            </w:r>
            <w:r>
              <w:rPr>
                <w:rFonts w:hint="eastAsia" w:ascii="宋体" w:hAnsi="宋体" w:cs="宋体"/>
                <w:color w:val="auto"/>
                <w:sz w:val="21"/>
                <w:szCs w:val="21"/>
                <w:lang w:eastAsia="zh-CN"/>
              </w:rPr>
              <w:t>模式进行运作，湖南湘西经济开发区管理委员会</w:t>
            </w:r>
            <w:r>
              <w:rPr>
                <w:rFonts w:ascii="宋体" w:hAnsi="宋体" w:cs="宋体"/>
                <w:color w:val="auto"/>
                <w:sz w:val="21"/>
                <w:szCs w:val="21"/>
                <w:lang w:eastAsia="zh-CN"/>
              </w:rPr>
              <w:t>(</w:t>
            </w:r>
            <w:r>
              <w:rPr>
                <w:rFonts w:hint="eastAsia" w:ascii="宋体" w:hAnsi="宋体" w:cs="宋体"/>
                <w:color w:val="auto"/>
                <w:sz w:val="21"/>
                <w:szCs w:val="21"/>
                <w:lang w:eastAsia="zh-CN"/>
              </w:rPr>
              <w:t>以下简称“湘西经开区管委会”</w:t>
            </w:r>
            <w:r>
              <w:rPr>
                <w:rFonts w:ascii="宋体" w:hAnsi="宋体" w:cs="宋体"/>
                <w:color w:val="auto"/>
                <w:sz w:val="21"/>
                <w:szCs w:val="21"/>
                <w:lang w:eastAsia="zh-CN"/>
              </w:rPr>
              <w:t>)</w:t>
            </w:r>
            <w:r>
              <w:rPr>
                <w:rFonts w:hint="eastAsia" w:ascii="宋体" w:hAnsi="宋体" w:cs="宋体"/>
                <w:color w:val="auto"/>
                <w:sz w:val="21"/>
                <w:szCs w:val="21"/>
                <w:lang w:eastAsia="zh-CN"/>
              </w:rPr>
              <w:t>授权湘西自治州吉凤投资开发有限责任有限公司（以下简称“吉凤投公司”）为政府方出资代表，与中标的社会资本共同出资组建项目公司，湘西经开区管委会、吉凤投公司与社会资本方三方签订《政府与社会资本合作协议》，湘西经开区管委会与项目公司签署《特许经营协议》，授予项目公司特许经营权，由项目公司在特许经营期内对项目进行投融资、建设、运营维护，项目经营期结束，项目公司在无偿、完好、能正常使用、无负债、无设定抵押担保的条件下将项目范围内所有资产的所有权益移交给湘西经开区管委会或其指定机构。移交完成后，项目公司进行清算。</w:t>
            </w:r>
          </w:p>
          <w:p>
            <w:pPr>
              <w:numPr>
                <w:ilvl w:val="0"/>
                <w:numId w:val="1"/>
              </w:numPr>
              <w:jc w:val="both"/>
              <w:rPr>
                <w:rFonts w:ascii="宋体" w:cs="宋体"/>
                <w:color w:val="auto"/>
                <w:sz w:val="21"/>
                <w:szCs w:val="21"/>
                <w:lang w:eastAsia="zh-CN"/>
              </w:rPr>
            </w:pPr>
            <w:r>
              <w:rPr>
                <w:rFonts w:hint="eastAsia" w:ascii="宋体" w:hAnsi="宋体" w:cs="宋体"/>
                <w:color w:val="auto"/>
                <w:sz w:val="21"/>
                <w:szCs w:val="21"/>
                <w:lang w:eastAsia="zh-CN"/>
              </w:rPr>
              <w:t>按照招标投标法实施条例及相关法律法规的规定，本项目通过政府采购公开招标方式同时确定项目投资人和施工总承包方，即由具有本项目要求的施工总承包资质的中标社会资本承担本项目约定范围内工程的施工总承包，由项目公司与社会资本方依法签定《施工总承包合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2" w:hRule="atLeast"/>
          <w:jc w:val="center"/>
        </w:trPr>
        <w:tc>
          <w:tcPr>
            <w:tcW w:w="1065" w:type="dxa"/>
            <w:vAlign w:val="center"/>
          </w:tcPr>
          <w:p>
            <w:pPr>
              <w:pStyle w:val="27"/>
              <w:spacing w:before="63"/>
              <w:jc w:val="center"/>
              <w:rPr>
                <w:rFonts w:ascii="宋体" w:hAnsi="宋体" w:cs="宋体"/>
                <w:b/>
                <w:bCs/>
                <w:color w:val="auto"/>
                <w:sz w:val="21"/>
                <w:szCs w:val="21"/>
              </w:rPr>
            </w:pPr>
            <w:r>
              <w:rPr>
                <w:rFonts w:ascii="宋体" w:hAnsi="宋体" w:cs="宋体"/>
                <w:b/>
                <w:bCs/>
                <w:color w:val="auto"/>
                <w:sz w:val="21"/>
                <w:szCs w:val="21"/>
              </w:rPr>
              <w:t>1.2.9</w:t>
            </w:r>
          </w:p>
        </w:tc>
        <w:tc>
          <w:tcPr>
            <w:tcW w:w="1827" w:type="dxa"/>
            <w:vAlign w:val="center"/>
          </w:tcPr>
          <w:p>
            <w:pPr>
              <w:pStyle w:val="27"/>
              <w:spacing w:before="11"/>
              <w:jc w:val="center"/>
              <w:rPr>
                <w:rFonts w:ascii="宋体" w:cs="宋体"/>
                <w:b/>
                <w:bCs/>
                <w:color w:val="auto"/>
                <w:sz w:val="21"/>
                <w:szCs w:val="21"/>
              </w:rPr>
            </w:pPr>
            <w:r>
              <w:rPr>
                <w:rFonts w:hint="eastAsia" w:ascii="宋体" w:hAnsi="宋体" w:cs="宋体"/>
                <w:b/>
                <w:bCs/>
                <w:color w:val="auto"/>
                <w:sz w:val="21"/>
                <w:szCs w:val="21"/>
              </w:rPr>
              <w:t>项目采购方式</w:t>
            </w:r>
          </w:p>
        </w:tc>
        <w:tc>
          <w:tcPr>
            <w:tcW w:w="6824" w:type="dxa"/>
            <w:vAlign w:val="center"/>
          </w:tcPr>
          <w:p>
            <w:pPr>
              <w:pStyle w:val="27"/>
              <w:spacing w:before="11"/>
              <w:jc w:val="center"/>
              <w:rPr>
                <w:rFonts w:ascii="宋体" w:cs="宋体"/>
                <w:b/>
                <w:bCs/>
                <w:color w:val="auto"/>
                <w:sz w:val="21"/>
                <w:szCs w:val="21"/>
              </w:rPr>
            </w:pPr>
            <w:r>
              <w:rPr>
                <w:rFonts w:hint="eastAsia" w:ascii="宋体" w:hAnsi="宋体" w:cs="宋体"/>
                <w:color w:val="auto"/>
                <w:sz w:val="21"/>
                <w:szCs w:val="21"/>
              </w:rPr>
              <w:t>公开招标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6" w:hRule="atLeast"/>
          <w:jc w:val="center"/>
        </w:trPr>
        <w:tc>
          <w:tcPr>
            <w:tcW w:w="1065" w:type="dxa"/>
            <w:shd w:val="clear" w:color="auto" w:fill="D9D9D9"/>
          </w:tcPr>
          <w:p>
            <w:pPr>
              <w:pStyle w:val="27"/>
              <w:spacing w:before="53"/>
              <w:ind w:left="4"/>
              <w:jc w:val="center"/>
              <w:rPr>
                <w:rFonts w:ascii="宋体" w:hAnsi="宋体" w:cs="宋体"/>
                <w:b/>
                <w:bCs/>
                <w:color w:val="auto"/>
                <w:sz w:val="21"/>
                <w:szCs w:val="21"/>
              </w:rPr>
            </w:pPr>
            <w:r>
              <w:rPr>
                <w:rFonts w:ascii="宋体" w:hAnsi="宋体" w:cs="宋体"/>
                <w:b/>
                <w:bCs/>
                <w:color w:val="auto"/>
                <w:sz w:val="21"/>
                <w:szCs w:val="21"/>
              </w:rPr>
              <w:t>1.3</w:t>
            </w:r>
          </w:p>
        </w:tc>
        <w:tc>
          <w:tcPr>
            <w:tcW w:w="8651" w:type="dxa"/>
            <w:gridSpan w:val="2"/>
            <w:shd w:val="clear" w:color="auto" w:fill="D9D9D9"/>
          </w:tcPr>
          <w:p>
            <w:pPr>
              <w:pStyle w:val="27"/>
              <w:spacing w:before="53"/>
              <w:ind w:left="4"/>
              <w:jc w:val="center"/>
              <w:rPr>
                <w:rFonts w:ascii="宋体" w:cs="宋体"/>
                <w:b/>
                <w:bCs/>
                <w:color w:val="auto"/>
                <w:sz w:val="21"/>
                <w:szCs w:val="21"/>
              </w:rPr>
            </w:pPr>
            <w:r>
              <w:rPr>
                <w:rFonts w:hint="eastAsia" w:ascii="宋体" w:hAnsi="宋体" w:cs="宋体"/>
                <w:b/>
                <w:bCs/>
                <w:color w:val="auto"/>
                <w:sz w:val="21"/>
                <w:szCs w:val="21"/>
              </w:rPr>
              <w:t>项目核心边界条件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64" w:hRule="atLeast"/>
          <w:jc w:val="center"/>
        </w:trPr>
        <w:tc>
          <w:tcPr>
            <w:tcW w:w="1065" w:type="dxa"/>
            <w:vAlign w:val="center"/>
          </w:tcPr>
          <w:p>
            <w:pPr>
              <w:pStyle w:val="27"/>
              <w:spacing w:before="87"/>
              <w:jc w:val="center"/>
              <w:rPr>
                <w:rFonts w:ascii="宋体" w:hAnsi="宋体" w:cs="宋体"/>
                <w:b/>
                <w:bCs/>
                <w:color w:val="auto"/>
                <w:sz w:val="21"/>
                <w:szCs w:val="21"/>
              </w:rPr>
            </w:pPr>
            <w:r>
              <w:rPr>
                <w:rFonts w:ascii="宋体" w:hAnsi="宋体" w:cs="宋体"/>
                <w:b/>
                <w:bCs/>
                <w:color w:val="auto"/>
                <w:sz w:val="21"/>
                <w:szCs w:val="21"/>
              </w:rPr>
              <w:t>1.3.1</w:t>
            </w:r>
          </w:p>
        </w:tc>
        <w:tc>
          <w:tcPr>
            <w:tcW w:w="1827" w:type="dxa"/>
            <w:vAlign w:val="center"/>
          </w:tcPr>
          <w:p>
            <w:pPr>
              <w:pStyle w:val="27"/>
              <w:spacing w:before="35"/>
              <w:jc w:val="center"/>
              <w:rPr>
                <w:rFonts w:ascii="宋体" w:cs="宋体"/>
                <w:b/>
                <w:bCs/>
                <w:color w:val="auto"/>
                <w:sz w:val="21"/>
                <w:szCs w:val="21"/>
              </w:rPr>
            </w:pPr>
            <w:r>
              <w:rPr>
                <w:rFonts w:hint="eastAsia" w:ascii="宋体" w:hAnsi="宋体" w:cs="宋体"/>
                <w:b/>
                <w:bCs/>
                <w:color w:val="auto"/>
                <w:sz w:val="21"/>
                <w:szCs w:val="21"/>
              </w:rPr>
              <w:t>项目总投资</w:t>
            </w:r>
          </w:p>
        </w:tc>
        <w:tc>
          <w:tcPr>
            <w:tcW w:w="6824" w:type="dxa"/>
            <w:vAlign w:val="center"/>
          </w:tcPr>
          <w:p>
            <w:pPr>
              <w:ind w:firstLine="420" w:firstLineChars="200"/>
              <w:jc w:val="both"/>
              <w:rPr>
                <w:rFonts w:ascii="宋体" w:cs="宋体"/>
                <w:color w:val="auto"/>
                <w:sz w:val="21"/>
                <w:szCs w:val="21"/>
                <w:lang w:eastAsia="zh-CN"/>
              </w:rPr>
            </w:pPr>
            <w:r>
              <w:rPr>
                <w:rFonts w:hint="eastAsia" w:ascii="宋体" w:hAnsi="宋体" w:cs="宋体"/>
                <w:color w:val="auto"/>
                <w:sz w:val="21"/>
                <w:szCs w:val="21"/>
                <w:lang w:eastAsia="zh-CN"/>
              </w:rPr>
              <w:t>本项目为市政项目包，项目总投资估算约为</w:t>
            </w:r>
            <w:r>
              <w:rPr>
                <w:rFonts w:ascii="宋体" w:hAnsi="宋体" w:cs="宋体"/>
                <w:color w:val="auto"/>
                <w:sz w:val="21"/>
                <w:szCs w:val="21"/>
                <w:lang w:eastAsia="zh-CN"/>
              </w:rPr>
              <w:t>14.09</w:t>
            </w:r>
            <w:r>
              <w:rPr>
                <w:rFonts w:hint="eastAsia" w:ascii="宋体" w:hAnsi="宋体" w:cs="宋体"/>
                <w:color w:val="auto"/>
                <w:sz w:val="21"/>
                <w:szCs w:val="21"/>
                <w:lang w:eastAsia="zh-CN"/>
              </w:rPr>
              <w:t>亿元，工程投资最终以湘西经济开发区财政评审中心出具的评审金额为准，具体包括湘西经开区西区产业园道路网及配套绿化照明工程建设项目、西区产业园土地平整工程和西区综合管廊工程三个子项目。</w:t>
            </w:r>
            <w:r>
              <w:rPr>
                <w:rFonts w:ascii="宋体" w:hAnsi="宋体" w:cs="宋体"/>
                <w:color w:val="auto"/>
                <w:sz w:val="21"/>
                <w:szCs w:val="21"/>
                <w:lang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31" w:hRule="atLeast"/>
          <w:jc w:val="center"/>
        </w:trPr>
        <w:tc>
          <w:tcPr>
            <w:tcW w:w="1065" w:type="dxa"/>
            <w:vAlign w:val="center"/>
          </w:tcPr>
          <w:p>
            <w:pPr>
              <w:pStyle w:val="27"/>
              <w:jc w:val="center"/>
              <w:rPr>
                <w:rFonts w:ascii="宋体" w:hAnsi="宋体" w:cs="宋体"/>
                <w:b/>
                <w:bCs/>
                <w:color w:val="auto"/>
                <w:sz w:val="21"/>
                <w:szCs w:val="21"/>
              </w:rPr>
            </w:pPr>
            <w:r>
              <w:rPr>
                <w:rFonts w:ascii="宋体" w:hAnsi="宋体" w:cs="宋体"/>
                <w:b/>
                <w:bCs/>
                <w:color w:val="auto"/>
                <w:sz w:val="21"/>
                <w:szCs w:val="21"/>
              </w:rPr>
              <w:t>1.3.2</w:t>
            </w:r>
          </w:p>
        </w:tc>
        <w:tc>
          <w:tcPr>
            <w:tcW w:w="1827" w:type="dxa"/>
            <w:vAlign w:val="center"/>
          </w:tcPr>
          <w:p>
            <w:pPr>
              <w:pStyle w:val="27"/>
              <w:jc w:val="center"/>
              <w:rPr>
                <w:rFonts w:ascii="宋体" w:cs="宋体"/>
                <w:b/>
                <w:bCs/>
                <w:color w:val="auto"/>
                <w:sz w:val="21"/>
                <w:szCs w:val="21"/>
                <w:lang w:eastAsia="zh-CN"/>
              </w:rPr>
            </w:pPr>
            <w:r>
              <w:rPr>
                <w:rFonts w:hint="eastAsia" w:ascii="宋体" w:hAnsi="宋体" w:cs="宋体"/>
                <w:b/>
                <w:bCs/>
                <w:color w:val="auto"/>
                <w:sz w:val="21"/>
                <w:szCs w:val="21"/>
              </w:rPr>
              <w:t>建</w:t>
            </w:r>
            <w:r>
              <w:rPr>
                <w:rFonts w:hint="eastAsia" w:ascii="宋体" w:hAnsi="宋体" w:cs="宋体"/>
                <w:b/>
                <w:bCs/>
                <w:color w:val="auto"/>
                <w:sz w:val="21"/>
                <w:szCs w:val="21"/>
                <w:lang w:eastAsia="zh-CN"/>
              </w:rPr>
              <w:t>筑安装</w:t>
            </w:r>
          </w:p>
          <w:p>
            <w:pPr>
              <w:pStyle w:val="27"/>
              <w:jc w:val="center"/>
              <w:rPr>
                <w:rFonts w:ascii="宋体" w:cs="宋体"/>
                <w:b/>
                <w:bCs/>
                <w:color w:val="auto"/>
                <w:sz w:val="21"/>
                <w:szCs w:val="21"/>
              </w:rPr>
            </w:pPr>
            <w:r>
              <w:rPr>
                <w:rFonts w:hint="eastAsia" w:ascii="宋体" w:hAnsi="宋体" w:cs="宋体"/>
                <w:b/>
                <w:bCs/>
                <w:color w:val="auto"/>
                <w:sz w:val="21"/>
                <w:szCs w:val="21"/>
                <w:lang w:eastAsia="zh-CN"/>
              </w:rPr>
              <w:t>工程</w:t>
            </w:r>
            <w:r>
              <w:rPr>
                <w:rFonts w:hint="eastAsia" w:ascii="宋体" w:hAnsi="宋体" w:cs="宋体"/>
                <w:b/>
                <w:bCs/>
                <w:color w:val="auto"/>
                <w:sz w:val="21"/>
                <w:szCs w:val="21"/>
              </w:rPr>
              <w:t>费用</w:t>
            </w:r>
          </w:p>
        </w:tc>
        <w:tc>
          <w:tcPr>
            <w:tcW w:w="6824" w:type="dxa"/>
            <w:vAlign w:val="center"/>
          </w:tcPr>
          <w:p>
            <w:pPr>
              <w:jc w:val="both"/>
              <w:rPr>
                <w:rFonts w:ascii="宋体" w:cs="宋体"/>
                <w:color w:val="auto"/>
                <w:sz w:val="21"/>
                <w:szCs w:val="21"/>
                <w:lang w:eastAsia="zh-CN"/>
              </w:rPr>
            </w:pPr>
            <w:r>
              <w:rPr>
                <w:rFonts w:ascii="宋体" w:hAnsi="宋体" w:cs="宋体"/>
                <w:color w:val="auto"/>
                <w:sz w:val="21"/>
                <w:szCs w:val="21"/>
                <w:lang w:eastAsia="zh-CN"/>
              </w:rPr>
              <w:t>1</w:t>
            </w:r>
            <w:r>
              <w:rPr>
                <w:rFonts w:hint="eastAsia" w:ascii="宋体" w:hAnsi="宋体" w:cs="宋体"/>
                <w:color w:val="auto"/>
                <w:sz w:val="21"/>
                <w:szCs w:val="21"/>
                <w:lang w:eastAsia="zh-CN"/>
              </w:rPr>
              <w:t>、建安费用计价依据：</w:t>
            </w:r>
          </w:p>
          <w:p>
            <w:pPr>
              <w:jc w:val="both"/>
              <w:rPr>
                <w:rFonts w:ascii="宋体" w:cs="宋体"/>
                <w:color w:val="auto"/>
                <w:sz w:val="21"/>
                <w:szCs w:val="21"/>
                <w:lang w:eastAsia="zh-CN"/>
              </w:rPr>
            </w:pPr>
            <w:r>
              <w:rPr>
                <w:rFonts w:hint="eastAsia" w:ascii="宋体" w:hAnsi="宋体" w:cs="宋体"/>
                <w:color w:val="auto"/>
                <w:sz w:val="21"/>
                <w:szCs w:val="21"/>
                <w:lang w:eastAsia="zh-CN"/>
              </w:rPr>
              <w:t>①消耗量标准和计价办法执行建设行政主管部门发布的</w:t>
            </w:r>
            <w:r>
              <w:rPr>
                <w:rFonts w:ascii="宋体" w:hAnsi="宋体" w:cs="宋体"/>
                <w:color w:val="auto"/>
                <w:sz w:val="21"/>
                <w:szCs w:val="21"/>
                <w:lang w:eastAsia="zh-CN"/>
              </w:rPr>
              <w:t>2014</w:t>
            </w:r>
            <w:r>
              <w:rPr>
                <w:rFonts w:hint="eastAsia" w:ascii="宋体" w:hAnsi="宋体" w:cs="宋体"/>
                <w:color w:val="auto"/>
                <w:sz w:val="21"/>
                <w:szCs w:val="21"/>
                <w:lang w:eastAsia="zh-CN"/>
              </w:rPr>
              <w:t>版《湖南省建设工程计价办法》、</w:t>
            </w:r>
            <w:r>
              <w:rPr>
                <w:rFonts w:ascii="宋体" w:hAnsi="宋体" w:cs="宋体"/>
                <w:color w:val="auto"/>
                <w:sz w:val="21"/>
                <w:szCs w:val="21"/>
                <w:lang w:eastAsia="zh-CN"/>
              </w:rPr>
              <w:t>2014</w:t>
            </w:r>
            <w:r>
              <w:rPr>
                <w:rFonts w:hint="eastAsia" w:ascii="宋体" w:hAnsi="宋体" w:cs="宋体"/>
                <w:color w:val="auto"/>
                <w:sz w:val="21"/>
                <w:szCs w:val="21"/>
                <w:lang w:eastAsia="zh-CN"/>
              </w:rPr>
              <w:t>版《湖南省建筑工程消耗量标准》、</w:t>
            </w:r>
            <w:r>
              <w:rPr>
                <w:rFonts w:ascii="宋体" w:hAnsi="宋体" w:cs="宋体"/>
                <w:color w:val="auto"/>
                <w:sz w:val="21"/>
                <w:szCs w:val="21"/>
                <w:lang w:eastAsia="zh-CN"/>
              </w:rPr>
              <w:t>2014</w:t>
            </w:r>
            <w:r>
              <w:rPr>
                <w:rFonts w:hint="eastAsia" w:ascii="宋体" w:hAnsi="宋体" w:cs="宋体"/>
                <w:color w:val="auto"/>
                <w:sz w:val="21"/>
                <w:szCs w:val="21"/>
                <w:lang w:eastAsia="zh-CN"/>
              </w:rPr>
              <w:t>版《湖南省建筑装饰装修工程消耗量标准》、</w:t>
            </w:r>
            <w:r>
              <w:rPr>
                <w:rFonts w:ascii="宋体" w:hAnsi="宋体" w:cs="宋体"/>
                <w:color w:val="auto"/>
                <w:sz w:val="21"/>
                <w:szCs w:val="21"/>
                <w:lang w:eastAsia="zh-CN"/>
              </w:rPr>
              <w:t>2014</w:t>
            </w:r>
            <w:r>
              <w:rPr>
                <w:rFonts w:hint="eastAsia" w:ascii="宋体" w:hAnsi="宋体" w:cs="宋体"/>
                <w:color w:val="auto"/>
                <w:sz w:val="21"/>
                <w:szCs w:val="21"/>
                <w:lang w:eastAsia="zh-CN"/>
              </w:rPr>
              <w:t>版《湖南省安装工程消耗量标准》、</w:t>
            </w:r>
            <w:r>
              <w:rPr>
                <w:rFonts w:ascii="宋体" w:hAnsi="宋体" w:cs="宋体"/>
                <w:color w:val="auto"/>
                <w:sz w:val="21"/>
                <w:szCs w:val="21"/>
                <w:lang w:eastAsia="zh-CN"/>
              </w:rPr>
              <w:t>2014</w:t>
            </w:r>
            <w:r>
              <w:rPr>
                <w:rFonts w:hint="eastAsia" w:ascii="宋体" w:hAnsi="宋体" w:cs="宋体"/>
                <w:color w:val="auto"/>
                <w:sz w:val="21"/>
                <w:szCs w:val="21"/>
                <w:lang w:eastAsia="zh-CN"/>
              </w:rPr>
              <w:t>版《湖南省市政工程消耗量标准》（湘建价</w:t>
            </w:r>
            <w:r>
              <w:rPr>
                <w:rFonts w:ascii="宋体" w:hAnsi="宋体" w:cs="宋体"/>
                <w:color w:val="auto"/>
                <w:sz w:val="21"/>
                <w:szCs w:val="21"/>
                <w:lang w:eastAsia="zh-CN"/>
              </w:rPr>
              <w:t>[2014]113</w:t>
            </w:r>
            <w:r>
              <w:rPr>
                <w:rFonts w:hint="eastAsia" w:ascii="宋体" w:hAnsi="宋体" w:cs="宋体"/>
                <w:color w:val="auto"/>
                <w:sz w:val="21"/>
                <w:szCs w:val="21"/>
                <w:lang w:eastAsia="zh-CN"/>
              </w:rPr>
              <w:t>号）、《湖南省园林绿化工程消耗量定额及统一基价表》，及《关于执行</w:t>
            </w:r>
            <w:r>
              <w:rPr>
                <w:rFonts w:ascii="宋体" w:hAnsi="宋体" w:cs="宋体"/>
                <w:color w:val="auto"/>
                <w:sz w:val="21"/>
                <w:szCs w:val="21"/>
                <w:lang w:eastAsia="zh-CN"/>
              </w:rPr>
              <w:t>&lt;</w:t>
            </w:r>
            <w:r>
              <w:rPr>
                <w:rFonts w:hint="eastAsia" w:ascii="宋体" w:hAnsi="宋体" w:cs="宋体"/>
                <w:color w:val="auto"/>
                <w:sz w:val="21"/>
                <w:szCs w:val="21"/>
                <w:lang w:eastAsia="zh-CN"/>
              </w:rPr>
              <w:t>湖南省建设工程计价办法</w:t>
            </w:r>
            <w:r>
              <w:rPr>
                <w:rFonts w:ascii="宋体" w:hAnsi="宋体" w:cs="宋体"/>
                <w:color w:val="auto"/>
                <w:sz w:val="21"/>
                <w:szCs w:val="21"/>
                <w:lang w:eastAsia="zh-CN"/>
              </w:rPr>
              <w:t>&gt;</w:t>
            </w:r>
            <w:r>
              <w:rPr>
                <w:rFonts w:hint="eastAsia" w:ascii="宋体" w:hAnsi="宋体" w:cs="宋体"/>
                <w:color w:val="auto"/>
                <w:sz w:val="21"/>
                <w:szCs w:val="21"/>
                <w:lang w:eastAsia="zh-CN"/>
              </w:rPr>
              <w:t>的补充通知》（湘建价建</w:t>
            </w:r>
            <w:r>
              <w:rPr>
                <w:rFonts w:ascii="宋体" w:hAnsi="宋体" w:cs="宋体"/>
                <w:color w:val="auto"/>
                <w:sz w:val="21"/>
                <w:szCs w:val="21"/>
                <w:lang w:eastAsia="zh-CN"/>
              </w:rPr>
              <w:t>[2014]35</w:t>
            </w:r>
            <w:r>
              <w:rPr>
                <w:rFonts w:hint="eastAsia" w:ascii="宋体" w:hAnsi="宋体" w:cs="宋体"/>
                <w:color w:val="auto"/>
                <w:sz w:val="21"/>
                <w:szCs w:val="21"/>
                <w:lang w:eastAsia="zh-CN"/>
              </w:rPr>
              <w:t>号）；</w:t>
            </w:r>
          </w:p>
          <w:p>
            <w:pPr>
              <w:jc w:val="both"/>
              <w:rPr>
                <w:rFonts w:ascii="宋体" w:cs="宋体"/>
                <w:color w:val="auto"/>
                <w:sz w:val="21"/>
                <w:szCs w:val="21"/>
                <w:lang w:eastAsia="zh-CN"/>
              </w:rPr>
            </w:pPr>
            <w:r>
              <w:rPr>
                <w:rFonts w:hint="eastAsia" w:ascii="宋体" w:hAnsi="宋体" w:cs="宋体"/>
                <w:color w:val="auto"/>
                <w:sz w:val="21"/>
                <w:szCs w:val="21"/>
                <w:lang w:eastAsia="zh-CN"/>
              </w:rPr>
              <w:t>②人工工资标准执行《关于发布</w:t>
            </w:r>
            <w:r>
              <w:rPr>
                <w:rFonts w:ascii="宋体" w:hAnsi="宋体" w:cs="宋体"/>
                <w:color w:val="auto"/>
                <w:sz w:val="21"/>
                <w:szCs w:val="21"/>
                <w:lang w:eastAsia="zh-CN"/>
              </w:rPr>
              <w:t>2014</w:t>
            </w:r>
            <w:r>
              <w:rPr>
                <w:rFonts w:hint="eastAsia" w:ascii="宋体" w:hAnsi="宋体" w:cs="宋体"/>
                <w:color w:val="auto"/>
                <w:sz w:val="21"/>
                <w:szCs w:val="21"/>
                <w:lang w:eastAsia="zh-CN"/>
              </w:rPr>
              <w:t>年湖南省建设工程人工工资单价的通知》（湘建价</w:t>
            </w:r>
            <w:r>
              <w:rPr>
                <w:rFonts w:ascii="宋体" w:hAnsi="宋体" w:cs="宋体"/>
                <w:color w:val="auto"/>
                <w:sz w:val="21"/>
                <w:szCs w:val="21"/>
                <w:lang w:eastAsia="zh-CN"/>
              </w:rPr>
              <w:t>[201</w:t>
            </w:r>
            <w:r>
              <w:rPr>
                <w:rFonts w:hint="eastAsia" w:ascii="宋体" w:hAnsi="宋体" w:cs="宋体"/>
                <w:color w:val="auto"/>
                <w:sz w:val="21"/>
                <w:szCs w:val="21"/>
                <w:lang w:val="en-US" w:eastAsia="zh-CN"/>
              </w:rPr>
              <w:t>7</w:t>
            </w:r>
            <w:r>
              <w:rPr>
                <w:rFonts w:ascii="宋体" w:hAnsi="宋体" w:cs="宋体"/>
                <w:color w:val="auto"/>
                <w:sz w:val="21"/>
                <w:szCs w:val="21"/>
                <w:lang w:eastAsia="zh-CN"/>
              </w:rPr>
              <w:t>]</w:t>
            </w:r>
            <w:r>
              <w:rPr>
                <w:rFonts w:hint="eastAsia" w:ascii="宋体" w:hAnsi="宋体" w:cs="宋体"/>
                <w:color w:val="auto"/>
                <w:sz w:val="21"/>
                <w:szCs w:val="21"/>
                <w:lang w:val="en-US" w:eastAsia="zh-CN"/>
              </w:rPr>
              <w:t>165</w:t>
            </w:r>
            <w:r>
              <w:rPr>
                <w:rFonts w:hint="eastAsia" w:ascii="宋体" w:hAnsi="宋体" w:cs="宋体"/>
                <w:color w:val="auto"/>
                <w:sz w:val="21"/>
                <w:szCs w:val="21"/>
                <w:lang w:eastAsia="zh-CN"/>
              </w:rPr>
              <w:t>号）中发布的湘西自治州地区的综合人工工资单价，如在建设期内，湖南省或湘西州出台了新的标准，已施工的按照施工时相应的标准执行，未施工的按新标准执行；</w:t>
            </w:r>
          </w:p>
          <w:p>
            <w:pPr>
              <w:jc w:val="both"/>
              <w:rPr>
                <w:rFonts w:ascii="宋体" w:cs="宋体"/>
                <w:color w:val="auto"/>
                <w:sz w:val="21"/>
                <w:szCs w:val="21"/>
                <w:lang w:eastAsia="zh-CN"/>
              </w:rPr>
            </w:pPr>
            <w:r>
              <w:rPr>
                <w:rFonts w:hint="eastAsia" w:ascii="宋体" w:hAnsi="宋体" w:cs="宋体"/>
                <w:color w:val="auto"/>
                <w:sz w:val="21"/>
                <w:szCs w:val="21"/>
                <w:lang w:eastAsia="zh-CN"/>
              </w:rPr>
              <w:t>③建筑材料预算价格执行湘西自治州建设工程造价信息网发布的同期材料预算价，没有的采用湖南省建设工程造价信息网发布的预算价。</w:t>
            </w:r>
          </w:p>
          <w:p>
            <w:pPr>
              <w:jc w:val="both"/>
              <w:rPr>
                <w:rFonts w:ascii="宋体" w:cs="宋体"/>
                <w:color w:val="auto"/>
                <w:sz w:val="21"/>
                <w:szCs w:val="21"/>
                <w:lang w:eastAsia="zh-CN"/>
              </w:rPr>
            </w:pPr>
            <w:r>
              <w:rPr>
                <w:rFonts w:hint="eastAsia" w:ascii="宋体" w:hAnsi="宋体" w:cs="宋体"/>
                <w:color w:val="auto"/>
                <w:sz w:val="21"/>
                <w:szCs w:val="21"/>
                <w:lang w:eastAsia="zh-CN"/>
              </w:rPr>
              <w:t>④湖南省、湘西州都没有公布价时计价标准由甲乙双方通过询价确定价格。</w:t>
            </w:r>
          </w:p>
          <w:p>
            <w:pPr>
              <w:jc w:val="both"/>
              <w:rPr>
                <w:rFonts w:ascii="宋体" w:hAnsi="宋体" w:cs="宋体"/>
                <w:color w:val="auto"/>
                <w:sz w:val="21"/>
                <w:szCs w:val="21"/>
                <w:lang w:eastAsia="zh-CN"/>
              </w:rPr>
            </w:pPr>
            <w:r>
              <w:rPr>
                <w:rFonts w:hint="eastAsia" w:ascii="宋体" w:hAnsi="宋体" w:cs="宋体"/>
                <w:color w:val="auto"/>
                <w:sz w:val="21"/>
                <w:szCs w:val="21"/>
                <w:lang w:eastAsia="zh-CN"/>
              </w:rPr>
              <w:t>⑤工程造价成果文件应使用通过省建设工程造价管理机构符合性评测合格的软件编制。</w:t>
            </w:r>
            <w:r>
              <w:rPr>
                <w:rFonts w:ascii="宋体" w:hAnsi="宋体" w:cs="宋体"/>
                <w:color w:val="auto"/>
                <w:sz w:val="21"/>
                <w:szCs w:val="21"/>
                <w:lang w:eastAsia="zh-CN"/>
              </w:rPr>
              <w:t xml:space="preserve">  </w:t>
            </w:r>
          </w:p>
          <w:p>
            <w:pPr>
              <w:jc w:val="both"/>
              <w:rPr>
                <w:rFonts w:asci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、建安费用的确认：</w:t>
            </w:r>
          </w:p>
          <w:p>
            <w:pPr>
              <w:jc w:val="both"/>
              <w:rPr>
                <w:rFonts w:ascii="宋体" w:cs="宋体"/>
                <w:color w:val="auto"/>
                <w:sz w:val="21"/>
                <w:szCs w:val="21"/>
                <w:lang w:eastAsia="zh-CN"/>
              </w:rPr>
            </w:pPr>
            <w:r>
              <w:rPr>
                <w:rFonts w:hint="eastAsia" w:ascii="宋体" w:hAnsi="宋体" w:cs="宋体"/>
                <w:color w:val="auto"/>
                <w:sz w:val="21"/>
                <w:szCs w:val="21"/>
                <w:lang w:eastAsia="zh-CN"/>
              </w:rPr>
              <w:t>①在合作范围内，预算价以湘西经济开发区财政投资评审中心出具的控制价为准；</w:t>
            </w:r>
          </w:p>
          <w:p>
            <w:pPr>
              <w:jc w:val="both"/>
              <w:rPr>
                <w:rFonts w:ascii="宋体" w:cs="宋体"/>
                <w:color w:val="auto"/>
                <w:sz w:val="21"/>
                <w:szCs w:val="21"/>
                <w:lang w:eastAsia="zh-CN"/>
              </w:rPr>
            </w:pPr>
            <w:r>
              <w:rPr>
                <w:rFonts w:hint="eastAsia" w:ascii="宋体" w:hAnsi="宋体" w:cs="宋体"/>
                <w:color w:val="auto"/>
                <w:sz w:val="21"/>
                <w:szCs w:val="21"/>
                <w:lang w:eastAsia="zh-CN"/>
              </w:rPr>
              <w:t>②实施过程中建安费的变动。本项目工程变更必须取得采购人书面同意，因图纸变更导致工程量的增减，须经双方共同签证确认。项目实施过程中，对于市场波动发生的变化，人工单价、施工机械使用费发生政策性调整时，按照湖南省建设工程造价管理部门的文件执行。</w:t>
            </w:r>
          </w:p>
          <w:p>
            <w:pPr>
              <w:jc w:val="both"/>
              <w:rPr>
                <w:rFonts w:ascii="宋体" w:cs="宋体"/>
                <w:color w:val="auto"/>
                <w:sz w:val="21"/>
                <w:szCs w:val="21"/>
                <w:lang w:eastAsia="zh-CN"/>
              </w:rPr>
            </w:pPr>
            <w:r>
              <w:rPr>
                <w:rFonts w:hint="eastAsia" w:ascii="宋体" w:hAnsi="宋体" w:cs="宋体"/>
                <w:color w:val="auto"/>
                <w:sz w:val="21"/>
                <w:szCs w:val="21"/>
                <w:lang w:eastAsia="zh-CN"/>
              </w:rPr>
              <w:t>③建安工程总造价税前下浮率以中标人的中标报价为准。建安费用以经政府审计部门确认的竣工审计结算价为准，竣工审计结算价是计算政府付费的基础。</w:t>
            </w:r>
          </w:p>
          <w:p>
            <w:pPr>
              <w:jc w:val="both"/>
              <w:rPr>
                <w:rFonts w:ascii="宋体" w:cs="宋体"/>
                <w:color w:val="auto"/>
                <w:sz w:val="21"/>
                <w:szCs w:val="21"/>
                <w:lang w:eastAsia="zh-CN"/>
              </w:rPr>
            </w:pPr>
            <w:r>
              <w:rPr>
                <w:rFonts w:hint="eastAsia" w:ascii="宋体" w:hAnsi="宋体" w:cs="宋体"/>
                <w:color w:val="auto"/>
                <w:sz w:val="21"/>
                <w:szCs w:val="21"/>
                <w:lang w:eastAsia="zh-CN"/>
              </w:rPr>
              <w:t>④决算审计费审减金额</w:t>
            </w:r>
            <w:r>
              <w:rPr>
                <w:rFonts w:ascii="宋体" w:hAnsi="宋体" w:cs="宋体"/>
                <w:color w:val="auto"/>
                <w:sz w:val="21"/>
                <w:szCs w:val="21"/>
                <w:lang w:eastAsia="zh-CN"/>
              </w:rPr>
              <w:t>6%</w:t>
            </w:r>
            <w:r>
              <w:rPr>
                <w:rFonts w:hint="eastAsia" w:ascii="宋体" w:hAnsi="宋体" w:cs="宋体"/>
                <w:color w:val="auto"/>
                <w:sz w:val="21"/>
                <w:szCs w:val="21"/>
                <w:lang w:eastAsia="zh-CN"/>
              </w:rPr>
              <w:t>以内的由政府采购方负责，超过</w:t>
            </w:r>
            <w:r>
              <w:rPr>
                <w:rFonts w:ascii="宋体" w:hAnsi="宋体" w:cs="宋体"/>
                <w:color w:val="auto"/>
                <w:sz w:val="21"/>
                <w:szCs w:val="21"/>
                <w:lang w:eastAsia="zh-CN"/>
              </w:rPr>
              <w:t>6%</w:t>
            </w:r>
            <w:r>
              <w:rPr>
                <w:rFonts w:hint="eastAsia" w:ascii="宋体" w:hAnsi="宋体" w:cs="宋体"/>
                <w:color w:val="auto"/>
                <w:sz w:val="21"/>
                <w:szCs w:val="21"/>
                <w:lang w:eastAsia="zh-CN"/>
              </w:rPr>
              <w:t>以上部分由申报人负责。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34" w:hRule="atLeast"/>
          <w:jc w:val="center"/>
        </w:trPr>
        <w:tc>
          <w:tcPr>
            <w:tcW w:w="1065" w:type="dxa"/>
            <w:vAlign w:val="center"/>
          </w:tcPr>
          <w:p>
            <w:pPr>
              <w:pStyle w:val="27"/>
              <w:jc w:val="center"/>
              <w:rPr>
                <w:rFonts w:ascii="宋体" w:hAnsi="宋体" w:cs="宋体"/>
                <w:b/>
                <w:bCs/>
                <w:color w:val="auto"/>
                <w:sz w:val="21"/>
                <w:szCs w:val="21"/>
              </w:rPr>
            </w:pPr>
            <w:r>
              <w:rPr>
                <w:rFonts w:ascii="宋体" w:hAnsi="宋体" w:cs="宋体"/>
                <w:b/>
                <w:bCs/>
                <w:color w:val="auto"/>
                <w:sz w:val="21"/>
                <w:szCs w:val="21"/>
              </w:rPr>
              <w:t>1.3.3</w:t>
            </w:r>
          </w:p>
        </w:tc>
        <w:tc>
          <w:tcPr>
            <w:tcW w:w="1827" w:type="dxa"/>
            <w:vAlign w:val="center"/>
          </w:tcPr>
          <w:p>
            <w:pPr>
              <w:pStyle w:val="27"/>
              <w:jc w:val="center"/>
              <w:rPr>
                <w:rFonts w:ascii="宋体" w:cs="宋体"/>
                <w:b/>
                <w:bCs/>
                <w:color w:val="auto"/>
                <w:sz w:val="21"/>
                <w:szCs w:val="21"/>
                <w:lang w:eastAsia="zh-CN"/>
              </w:rPr>
            </w:pPr>
            <w:r>
              <w:rPr>
                <w:rFonts w:hint="eastAsia" w:ascii="宋体" w:hAnsi="宋体" w:cs="宋体"/>
                <w:b/>
                <w:bCs/>
                <w:color w:val="auto"/>
                <w:sz w:val="21"/>
                <w:szCs w:val="21"/>
                <w:lang w:eastAsia="zh-CN"/>
              </w:rPr>
              <w:t>工程建设</w:t>
            </w:r>
          </w:p>
          <w:p>
            <w:pPr>
              <w:pStyle w:val="27"/>
              <w:jc w:val="center"/>
              <w:rPr>
                <w:rFonts w:ascii="宋体" w:cs="宋体"/>
                <w:b/>
                <w:bCs/>
                <w:color w:val="auto"/>
                <w:sz w:val="21"/>
                <w:szCs w:val="21"/>
              </w:rPr>
            </w:pPr>
            <w:r>
              <w:rPr>
                <w:rFonts w:hint="eastAsia" w:ascii="宋体" w:hAnsi="宋体" w:cs="宋体"/>
                <w:b/>
                <w:bCs/>
                <w:color w:val="auto"/>
                <w:sz w:val="21"/>
                <w:szCs w:val="21"/>
                <w:lang w:eastAsia="zh-CN"/>
              </w:rPr>
              <w:t>其他</w:t>
            </w:r>
            <w:r>
              <w:rPr>
                <w:rFonts w:hint="eastAsia" w:ascii="宋体" w:hAnsi="宋体" w:cs="宋体"/>
                <w:b/>
                <w:bCs/>
                <w:color w:val="auto"/>
                <w:sz w:val="21"/>
                <w:szCs w:val="21"/>
              </w:rPr>
              <w:t>费用</w:t>
            </w:r>
          </w:p>
        </w:tc>
        <w:tc>
          <w:tcPr>
            <w:tcW w:w="6824" w:type="dxa"/>
            <w:vAlign w:val="center"/>
          </w:tcPr>
          <w:p>
            <w:pPr>
              <w:jc w:val="both"/>
              <w:rPr>
                <w:rFonts w:ascii="宋体" w:cs="宋体"/>
                <w:color w:val="auto"/>
                <w:sz w:val="21"/>
                <w:szCs w:val="21"/>
                <w:lang w:eastAsia="zh-CN"/>
              </w:rPr>
            </w:pPr>
            <w:r>
              <w:rPr>
                <w:rFonts w:ascii="宋体" w:hAnsi="宋体" w:cs="宋体"/>
                <w:color w:val="auto"/>
                <w:sz w:val="21"/>
                <w:szCs w:val="21"/>
                <w:lang w:eastAsia="zh-CN"/>
              </w:rPr>
              <w:t>1</w:t>
            </w:r>
            <w:r>
              <w:rPr>
                <w:rFonts w:hint="eastAsia" w:ascii="宋体" w:hAnsi="宋体" w:cs="宋体"/>
                <w:color w:val="auto"/>
                <w:sz w:val="21"/>
                <w:szCs w:val="21"/>
                <w:lang w:eastAsia="zh-CN"/>
              </w:rPr>
              <w:t>、工程建设其他费用计入项目总投资，包括但不限于：选址咨询费、可研编制及评估费、水土保持方案编制费、交通影响评价费、地震安全性评价费、环境影响咨询费、土地报批及征拆安置补偿费、造价咨询费、监理费、规划设计费、设计咨询费、施工图审查费、工程勘察费、地籍地形测会费、质量检测费、第三方检测费、建设工程交易费、采购代理费、</w:t>
            </w:r>
            <w:r>
              <w:rPr>
                <w:rFonts w:ascii="宋体" w:hAnsi="宋体" w:cs="宋体"/>
                <w:color w:val="auto"/>
                <w:sz w:val="21"/>
                <w:szCs w:val="21"/>
                <w:lang w:eastAsia="zh-CN"/>
              </w:rPr>
              <w:t>PPP</w:t>
            </w:r>
            <w:r>
              <w:rPr>
                <w:rFonts w:hint="eastAsia" w:ascii="宋体" w:hAnsi="宋体" w:cs="宋体"/>
                <w:color w:val="auto"/>
                <w:sz w:val="21"/>
                <w:szCs w:val="21"/>
                <w:lang w:eastAsia="zh-CN"/>
              </w:rPr>
              <w:t>咨询费、法律咨询费、建设单位管理费、项目财务决算费用以及其他与本项目有关的其他费用等。</w:t>
            </w:r>
          </w:p>
          <w:p>
            <w:pPr>
              <w:jc w:val="both"/>
              <w:rPr>
                <w:rFonts w:asci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、本项目工程建设其他费用，项目公司成立前已经实际发生的由政府方提供费用清单，项目公司成立后在</w:t>
            </w:r>
            <w:r>
              <w:rPr>
                <w:rFonts w:ascii="宋体" w:hAnsi="宋体" w:cs="宋体"/>
                <w:color w:val="auto"/>
                <w:sz w:val="21"/>
                <w:szCs w:val="21"/>
                <w:lang w:eastAsia="zh-CN"/>
              </w:rPr>
              <w:t>60</w:t>
            </w:r>
            <w:r>
              <w:rPr>
                <w:rFonts w:hint="eastAsia" w:ascii="宋体" w:hAnsi="宋体" w:cs="宋体"/>
                <w:color w:val="auto"/>
                <w:sz w:val="21"/>
                <w:szCs w:val="21"/>
                <w:lang w:eastAsia="zh-CN"/>
              </w:rPr>
              <w:t>日内一次性支付给原费用支付单位指定账户。</w:t>
            </w:r>
          </w:p>
          <w:p>
            <w:pPr>
              <w:jc w:val="both"/>
              <w:rPr>
                <w:rFonts w:ascii="宋体" w:cs="宋体"/>
                <w:color w:val="auto"/>
                <w:sz w:val="21"/>
                <w:szCs w:val="21"/>
                <w:lang w:eastAsia="zh-CN"/>
              </w:rPr>
            </w:pPr>
            <w:r>
              <w:rPr>
                <w:rFonts w:ascii="宋体" w:hAnsi="宋体" w:cs="宋体"/>
                <w:color w:val="auto"/>
                <w:sz w:val="21"/>
                <w:szCs w:val="21"/>
                <w:lang w:eastAsia="zh-CN"/>
              </w:rPr>
              <w:t>3</w:t>
            </w:r>
            <w:r>
              <w:rPr>
                <w:rFonts w:hint="eastAsia" w:ascii="宋体" w:hAnsi="宋体" w:cs="宋体"/>
                <w:color w:val="auto"/>
                <w:sz w:val="21"/>
                <w:szCs w:val="21"/>
                <w:lang w:eastAsia="zh-CN"/>
              </w:rPr>
              <w:t>、项目公司成立后由项目公司承担的，按照实际发生金额，在经过湘西经济开发区财政投资评审中心及审计部门确认后作为结算价，进入本项目投资成本。</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6" w:hRule="atLeast"/>
          <w:jc w:val="center"/>
        </w:trPr>
        <w:tc>
          <w:tcPr>
            <w:tcW w:w="1065" w:type="dxa"/>
            <w:vAlign w:val="center"/>
          </w:tcPr>
          <w:p>
            <w:pPr>
              <w:pStyle w:val="27"/>
              <w:jc w:val="center"/>
              <w:rPr>
                <w:rFonts w:ascii="宋体" w:cs="宋体"/>
                <w:color w:val="auto"/>
                <w:sz w:val="21"/>
                <w:szCs w:val="21"/>
              </w:rPr>
            </w:pPr>
            <w:r>
              <w:rPr>
                <w:rFonts w:ascii="宋体" w:hAnsi="宋体" w:cs="宋体"/>
                <w:b/>
                <w:bCs/>
                <w:color w:val="auto"/>
                <w:sz w:val="21"/>
                <w:szCs w:val="21"/>
              </w:rPr>
              <w:t>1.3.4</w:t>
            </w:r>
          </w:p>
        </w:tc>
        <w:tc>
          <w:tcPr>
            <w:tcW w:w="1827" w:type="dxa"/>
            <w:vAlign w:val="center"/>
          </w:tcPr>
          <w:p>
            <w:pPr>
              <w:pStyle w:val="27"/>
              <w:jc w:val="center"/>
              <w:rPr>
                <w:rFonts w:ascii="宋体" w:cs="宋体"/>
                <w:b/>
                <w:bCs/>
                <w:color w:val="auto"/>
                <w:sz w:val="21"/>
                <w:szCs w:val="21"/>
              </w:rPr>
            </w:pPr>
            <w:r>
              <w:rPr>
                <w:rFonts w:hint="eastAsia" w:ascii="宋体" w:hAnsi="宋体" w:cs="宋体"/>
                <w:b/>
                <w:bCs/>
                <w:color w:val="auto"/>
                <w:sz w:val="21"/>
                <w:szCs w:val="21"/>
              </w:rPr>
              <w:t>项目公司</w:t>
            </w:r>
          </w:p>
          <w:p>
            <w:pPr>
              <w:pStyle w:val="27"/>
              <w:jc w:val="center"/>
              <w:rPr>
                <w:rFonts w:ascii="宋体" w:cs="宋体"/>
                <w:color w:val="auto"/>
                <w:sz w:val="21"/>
                <w:szCs w:val="21"/>
              </w:rPr>
            </w:pPr>
            <w:r>
              <w:rPr>
                <w:rFonts w:hint="eastAsia" w:ascii="宋体" w:hAnsi="宋体" w:cs="宋体"/>
                <w:b/>
                <w:bCs/>
                <w:color w:val="auto"/>
                <w:sz w:val="21"/>
                <w:szCs w:val="21"/>
                <w:lang w:eastAsia="zh-CN"/>
              </w:rPr>
              <w:t>注册资本金</w:t>
            </w:r>
          </w:p>
        </w:tc>
        <w:tc>
          <w:tcPr>
            <w:tcW w:w="6824" w:type="dxa"/>
            <w:vAlign w:val="center"/>
          </w:tcPr>
          <w:p>
            <w:pPr>
              <w:numPr>
                <w:ilvl w:val="0"/>
                <w:numId w:val="2"/>
              </w:numPr>
              <w:rPr>
                <w:rFonts w:ascii="宋体" w:cs="宋体"/>
                <w:color w:val="auto"/>
                <w:sz w:val="21"/>
                <w:szCs w:val="21"/>
                <w:lang w:eastAsia="zh-CN"/>
              </w:rPr>
            </w:pPr>
            <w:r>
              <w:rPr>
                <w:rFonts w:hint="eastAsia" w:ascii="宋体" w:hAnsi="宋体" w:cs="宋体"/>
                <w:color w:val="auto"/>
                <w:sz w:val="21"/>
                <w:szCs w:val="21"/>
                <w:lang w:eastAsia="zh-CN"/>
              </w:rPr>
              <w:t>本项目由政府出资代表吉凤投公司与中标的社会资本在湘西经开区共同出资组建项目公司，项目资本金为</w:t>
            </w:r>
            <w:r>
              <w:rPr>
                <w:rFonts w:ascii="宋体" w:hAnsi="宋体" w:cs="宋体"/>
                <w:color w:val="auto"/>
                <w:sz w:val="21"/>
                <w:szCs w:val="21"/>
                <w:u w:val="single"/>
                <w:lang w:eastAsia="zh-CN"/>
              </w:rPr>
              <w:t>28200</w:t>
            </w:r>
            <w:r>
              <w:rPr>
                <w:rFonts w:hint="eastAsia" w:ascii="宋体" w:hAnsi="宋体" w:cs="宋体"/>
                <w:color w:val="auto"/>
                <w:sz w:val="21"/>
                <w:szCs w:val="21"/>
                <w:lang w:eastAsia="zh-CN"/>
              </w:rPr>
              <w:t>万元人民币。</w:t>
            </w:r>
          </w:p>
          <w:p>
            <w:pPr>
              <w:numPr>
                <w:ilvl w:val="0"/>
                <w:numId w:val="2"/>
              </w:numPr>
              <w:rPr>
                <w:rFonts w:ascii="宋体" w:cs="宋体"/>
                <w:color w:val="auto"/>
                <w:sz w:val="21"/>
                <w:szCs w:val="21"/>
                <w:lang w:eastAsia="zh-CN"/>
              </w:rPr>
            </w:pPr>
            <w:r>
              <w:rPr>
                <w:rFonts w:hint="eastAsia" w:ascii="宋体" w:hAnsi="宋体" w:cs="宋体"/>
                <w:color w:val="auto"/>
                <w:sz w:val="21"/>
                <w:szCs w:val="21"/>
                <w:lang w:eastAsia="zh-CN"/>
              </w:rPr>
              <w:t>项目公司的股权结构为吉凤投公司持股</w:t>
            </w:r>
            <w:r>
              <w:rPr>
                <w:rFonts w:ascii="宋体" w:hAnsi="宋体" w:cs="宋体"/>
                <w:color w:val="auto"/>
                <w:sz w:val="21"/>
                <w:szCs w:val="21"/>
                <w:lang w:eastAsia="zh-CN"/>
              </w:rPr>
              <w:t>10%</w:t>
            </w:r>
            <w:r>
              <w:rPr>
                <w:rFonts w:hint="eastAsia" w:ascii="宋体" w:hAnsi="宋体" w:cs="宋体"/>
                <w:color w:val="auto"/>
                <w:sz w:val="21"/>
                <w:szCs w:val="21"/>
                <w:lang w:eastAsia="zh-CN"/>
              </w:rPr>
              <w:t>，中标的社会资本持股</w:t>
            </w:r>
            <w:r>
              <w:rPr>
                <w:rFonts w:ascii="宋体" w:hAnsi="宋体" w:cs="宋体"/>
                <w:color w:val="auto"/>
                <w:sz w:val="21"/>
                <w:szCs w:val="21"/>
                <w:lang w:eastAsia="zh-CN"/>
              </w:rPr>
              <w:t>90%</w:t>
            </w:r>
            <w:r>
              <w:rPr>
                <w:rFonts w:hint="eastAsia" w:ascii="宋体" w:hAnsi="宋体" w:cs="宋体"/>
                <w:color w:val="auto"/>
                <w:sz w:val="21"/>
                <w:szCs w:val="21"/>
                <w:lang w:eastAsia="zh-CN"/>
              </w:rPr>
              <w:t>。股东各方按照股权比例出资并按照股权比例分配项目公司收益，承担项目公司风险。</w:t>
            </w:r>
          </w:p>
          <w:p>
            <w:pPr>
              <w:numPr>
                <w:ilvl w:val="0"/>
                <w:numId w:val="2"/>
              </w:numPr>
              <w:rPr>
                <w:rFonts w:ascii="宋体" w:cs="宋体"/>
                <w:color w:val="auto"/>
                <w:sz w:val="21"/>
                <w:szCs w:val="21"/>
                <w:lang w:eastAsia="zh-CN"/>
              </w:rPr>
            </w:pPr>
            <w:r>
              <w:rPr>
                <w:rFonts w:hint="eastAsia" w:ascii="宋体" w:hAnsi="宋体" w:cs="宋体"/>
                <w:color w:val="auto"/>
                <w:sz w:val="21"/>
                <w:szCs w:val="21"/>
                <w:lang w:eastAsia="zh-CN"/>
              </w:rPr>
              <w:t>项目公司注册资本金为</w:t>
            </w:r>
            <w:r>
              <w:rPr>
                <w:rFonts w:ascii="宋体" w:hAnsi="宋体" w:cs="宋体"/>
                <w:color w:val="auto"/>
                <w:sz w:val="21"/>
                <w:szCs w:val="21"/>
                <w:u w:val="single"/>
                <w:lang w:eastAsia="zh-CN"/>
              </w:rPr>
              <w:t>28200</w:t>
            </w:r>
            <w:r>
              <w:rPr>
                <w:rFonts w:hint="eastAsia" w:ascii="宋体" w:hAnsi="宋体" w:cs="宋体"/>
                <w:color w:val="auto"/>
                <w:sz w:val="21"/>
                <w:szCs w:val="21"/>
                <w:lang w:eastAsia="zh-CN"/>
              </w:rPr>
              <w:t>万元，其中，吉凤投公司出资</w:t>
            </w:r>
            <w:r>
              <w:rPr>
                <w:rFonts w:ascii="宋体" w:hAnsi="宋体" w:cs="宋体"/>
                <w:color w:val="auto"/>
                <w:sz w:val="21"/>
                <w:szCs w:val="21"/>
                <w:u w:val="single"/>
                <w:lang w:eastAsia="zh-CN"/>
              </w:rPr>
              <w:t>2820</w:t>
            </w:r>
            <w:r>
              <w:rPr>
                <w:rFonts w:hint="eastAsia" w:ascii="宋体" w:hAnsi="宋体" w:cs="宋体"/>
                <w:color w:val="auto"/>
                <w:sz w:val="21"/>
                <w:szCs w:val="21"/>
                <w:lang w:eastAsia="zh-CN"/>
              </w:rPr>
              <w:t>万元，中标社会资本出资</w:t>
            </w:r>
            <w:r>
              <w:rPr>
                <w:rFonts w:ascii="宋体" w:hAnsi="宋体" w:cs="宋体"/>
                <w:color w:val="auto"/>
                <w:sz w:val="21"/>
                <w:szCs w:val="21"/>
                <w:u w:val="single"/>
                <w:lang w:eastAsia="zh-CN"/>
              </w:rPr>
              <w:t>25380</w:t>
            </w:r>
            <w:r>
              <w:rPr>
                <w:rFonts w:hint="eastAsia" w:ascii="宋体" w:hAnsi="宋体" w:cs="宋体"/>
                <w:color w:val="auto"/>
                <w:sz w:val="21"/>
                <w:szCs w:val="21"/>
                <w:lang w:eastAsia="zh-CN"/>
              </w:rPr>
              <w:t>万元。（由评标委员会推荐的第一候选中标社会资本方应将25380万元（开标前已缴纳</w:t>
            </w:r>
            <w:r>
              <w:rPr>
                <w:rFonts w:hint="eastAsia" w:ascii="宋体" w:hAnsi="宋体" w:cs="宋体"/>
                <w:color w:val="FF0000"/>
                <w:sz w:val="21"/>
                <w:szCs w:val="21"/>
                <w:lang w:val="en-US" w:eastAsia="zh-CN"/>
              </w:rPr>
              <w:t>9</w:t>
            </w:r>
            <w:r>
              <w:rPr>
                <w:rFonts w:hint="eastAsia" w:ascii="宋体" w:hAnsi="宋体" w:cs="宋体"/>
                <w:color w:val="FF0000"/>
                <w:sz w:val="21"/>
                <w:szCs w:val="21"/>
                <w:lang w:eastAsia="zh-CN"/>
              </w:rPr>
              <w:t>000万元</w:t>
            </w:r>
            <w:r>
              <w:rPr>
                <w:rFonts w:hint="eastAsia" w:ascii="宋体" w:hAnsi="宋体" w:cs="宋体"/>
                <w:color w:val="auto"/>
                <w:sz w:val="21"/>
                <w:szCs w:val="21"/>
                <w:lang w:eastAsia="zh-CN"/>
              </w:rPr>
              <w:t>的，补齐余额即可)在确认谈判前以现金转账的方式转入本项目要求的项目资本金指定账户，且以到账为准，否则将视为该预中标的社会资本方自动放弃确认谈判以及预中标资格。如评标委员会推荐的第一候选中标社会资本方未按要求按时缴纳项目注册资本金的，由排名第二、第三的社会资本方按顺序由候补的社会资本方提交项目资本金后依次进行确认谈判，并按确认谈判结果进行中标公示。未中标单位的资金</w:t>
            </w:r>
            <w:r>
              <w:rPr>
                <w:rFonts w:hint="eastAsia" w:ascii="宋体" w:hAnsi="宋体" w:cs="宋体"/>
                <w:color w:val="auto"/>
                <w:sz w:val="21"/>
                <w:szCs w:val="21"/>
                <w:lang w:val="en-US" w:eastAsia="zh-CN"/>
              </w:rPr>
              <w:t>在</w:t>
            </w:r>
            <w:r>
              <w:rPr>
                <w:rFonts w:hint="eastAsia" w:ascii="宋体" w:hAnsi="宋体" w:cs="宋体"/>
                <w:color w:val="auto"/>
                <w:sz w:val="21"/>
                <w:szCs w:val="21"/>
                <w:lang w:eastAsia="zh-CN"/>
              </w:rPr>
              <w:t>中标公示期满5个工作日</w:t>
            </w:r>
            <w:r>
              <w:rPr>
                <w:rFonts w:hint="eastAsia" w:ascii="宋体" w:hAnsi="宋体" w:cs="宋体"/>
                <w:color w:val="auto"/>
                <w:sz w:val="21"/>
                <w:szCs w:val="21"/>
                <w:lang w:val="en-US" w:eastAsia="zh-CN"/>
              </w:rPr>
              <w:t>后</w:t>
            </w:r>
            <w:r>
              <w:rPr>
                <w:rFonts w:hint="eastAsia" w:ascii="宋体" w:hAnsi="宋体" w:cs="宋体"/>
                <w:color w:val="auto"/>
                <w:sz w:val="21"/>
                <w:szCs w:val="21"/>
                <w:lang w:eastAsia="zh-CN"/>
              </w:rPr>
              <w:t>退还，中标单位的</w:t>
            </w:r>
            <w:r>
              <w:rPr>
                <w:rFonts w:hint="eastAsia" w:ascii="宋体" w:hAnsi="宋体" w:cs="宋体"/>
                <w:color w:val="auto"/>
                <w:sz w:val="21"/>
                <w:szCs w:val="21"/>
                <w:lang w:val="en-US" w:eastAsia="zh-CN"/>
              </w:rPr>
              <w:t>则</w:t>
            </w:r>
            <w:r>
              <w:rPr>
                <w:rFonts w:hint="eastAsia" w:ascii="宋体" w:hAnsi="宋体" w:cs="宋体"/>
                <w:color w:val="auto"/>
                <w:sz w:val="21"/>
                <w:szCs w:val="21"/>
                <w:lang w:eastAsia="zh-CN"/>
              </w:rPr>
              <w:t>直接转入PPP项目公司作为资本金。）</w:t>
            </w:r>
          </w:p>
          <w:p>
            <w:pPr>
              <w:numPr>
                <w:ilvl w:val="0"/>
                <w:numId w:val="2"/>
              </w:numPr>
              <w:rPr>
                <w:rFonts w:ascii="宋体" w:cs="宋体"/>
                <w:color w:val="auto"/>
                <w:sz w:val="21"/>
                <w:szCs w:val="21"/>
                <w:lang w:eastAsia="zh-CN"/>
              </w:rPr>
            </w:pPr>
            <w:r>
              <w:rPr>
                <w:rFonts w:hint="eastAsia" w:ascii="宋体" w:hAnsi="宋体" w:cs="宋体"/>
                <w:color w:val="auto"/>
                <w:sz w:val="21"/>
                <w:szCs w:val="21"/>
                <w:lang w:eastAsia="zh-CN"/>
              </w:rPr>
              <w:t>后续项目资本金和项目融资根据建设期的投资进度需求按计划到位。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138" w:hRule="atLeast"/>
          <w:jc w:val="center"/>
        </w:trPr>
        <w:tc>
          <w:tcPr>
            <w:tcW w:w="1065" w:type="dxa"/>
            <w:vAlign w:val="center"/>
          </w:tcPr>
          <w:p>
            <w:pPr>
              <w:pStyle w:val="27"/>
              <w:jc w:val="center"/>
              <w:rPr>
                <w:rFonts w:ascii="宋体" w:hAnsi="宋体" w:cs="宋体"/>
                <w:b/>
                <w:bCs/>
                <w:color w:val="auto"/>
                <w:sz w:val="21"/>
                <w:szCs w:val="21"/>
              </w:rPr>
            </w:pPr>
            <w:r>
              <w:rPr>
                <w:rFonts w:ascii="宋体" w:hAnsi="宋体" w:cs="宋体"/>
                <w:b/>
                <w:bCs/>
                <w:color w:val="auto"/>
                <w:sz w:val="21"/>
                <w:szCs w:val="21"/>
              </w:rPr>
              <w:t>1.3.5</w:t>
            </w:r>
          </w:p>
        </w:tc>
        <w:tc>
          <w:tcPr>
            <w:tcW w:w="1827" w:type="dxa"/>
            <w:vAlign w:val="center"/>
          </w:tcPr>
          <w:p>
            <w:pPr>
              <w:pStyle w:val="27"/>
              <w:spacing w:before="215"/>
              <w:jc w:val="center"/>
              <w:rPr>
                <w:rFonts w:ascii="宋体" w:cs="宋体"/>
                <w:b/>
                <w:bCs/>
                <w:color w:val="auto"/>
                <w:sz w:val="21"/>
                <w:szCs w:val="21"/>
              </w:rPr>
            </w:pPr>
            <w:r>
              <w:rPr>
                <w:rFonts w:hint="eastAsia" w:ascii="宋体" w:hAnsi="宋体" w:cs="宋体"/>
                <w:b/>
                <w:bCs/>
                <w:color w:val="auto"/>
                <w:sz w:val="21"/>
                <w:szCs w:val="21"/>
                <w:lang w:eastAsia="zh-CN"/>
              </w:rPr>
              <w:t>项目合作范围</w:t>
            </w:r>
          </w:p>
        </w:tc>
        <w:tc>
          <w:tcPr>
            <w:tcW w:w="6824" w:type="dxa"/>
            <w:vAlign w:val="center"/>
          </w:tcPr>
          <w:p>
            <w:pPr>
              <w:rPr>
                <w:rFonts w:ascii="宋体" w:cs="宋体"/>
                <w:color w:val="auto"/>
                <w:sz w:val="21"/>
                <w:szCs w:val="21"/>
                <w:lang w:eastAsia="zh-CN"/>
              </w:rPr>
            </w:pPr>
            <w:r>
              <w:rPr>
                <w:rFonts w:hint="eastAsia" w:ascii="宋体" w:hAnsi="宋体" w:cs="宋体"/>
                <w:color w:val="auto"/>
                <w:sz w:val="21"/>
                <w:szCs w:val="21"/>
                <w:lang w:eastAsia="zh-CN"/>
              </w:rPr>
              <w:t>湘西经开区管委会，吉凤投公司与社会资本方三方签订《政府与社会资本合作协议》，与项目公司签署《特许经营协议》，授予项目公司特许经营权，由项目公司与具有施工总承包资质的社会资本方分项目签订《施工总承包合同》。由项目公司在特许经营期内对项目进行投融资、建设、运营维护，项目特许经营期结束，项目公司在无偿、完好、能正常使用、无负债、无设定抵押担保的条件下将项目范围内所有资产的所有权益移交给湘西经开区管委会或其指定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94" w:hRule="atLeast"/>
          <w:jc w:val="center"/>
        </w:trPr>
        <w:tc>
          <w:tcPr>
            <w:tcW w:w="1065" w:type="dxa"/>
            <w:vAlign w:val="center"/>
          </w:tcPr>
          <w:p>
            <w:pPr>
              <w:pStyle w:val="27"/>
              <w:jc w:val="center"/>
              <w:rPr>
                <w:rFonts w:ascii="宋体" w:hAnsi="宋体" w:cs="宋体"/>
                <w:b/>
                <w:bCs/>
                <w:color w:val="auto"/>
                <w:sz w:val="21"/>
                <w:szCs w:val="21"/>
              </w:rPr>
            </w:pPr>
            <w:r>
              <w:rPr>
                <w:rFonts w:ascii="宋体" w:hAnsi="宋体" w:cs="宋体"/>
                <w:b/>
                <w:bCs/>
                <w:color w:val="auto"/>
                <w:sz w:val="21"/>
                <w:szCs w:val="21"/>
              </w:rPr>
              <w:t>1.3.6</w:t>
            </w:r>
          </w:p>
        </w:tc>
        <w:tc>
          <w:tcPr>
            <w:tcW w:w="1827" w:type="dxa"/>
            <w:vAlign w:val="center"/>
          </w:tcPr>
          <w:p>
            <w:pPr>
              <w:pStyle w:val="27"/>
              <w:jc w:val="center"/>
              <w:rPr>
                <w:rFonts w:ascii="宋体" w:cs="宋体"/>
                <w:b/>
                <w:bCs/>
                <w:color w:val="auto"/>
                <w:sz w:val="21"/>
                <w:szCs w:val="21"/>
              </w:rPr>
            </w:pPr>
            <w:r>
              <w:rPr>
                <w:rFonts w:hint="eastAsia" w:ascii="宋体" w:hAnsi="宋体" w:cs="宋体"/>
                <w:b/>
                <w:bCs/>
                <w:color w:val="auto"/>
                <w:sz w:val="21"/>
                <w:szCs w:val="21"/>
                <w:lang w:eastAsia="zh-CN"/>
              </w:rPr>
              <w:t>合作</w:t>
            </w:r>
            <w:r>
              <w:rPr>
                <w:rFonts w:hint="eastAsia" w:ascii="宋体" w:hAnsi="宋体" w:cs="宋体"/>
                <w:b/>
                <w:bCs/>
                <w:color w:val="auto"/>
                <w:sz w:val="21"/>
                <w:szCs w:val="21"/>
              </w:rPr>
              <w:t>期限</w:t>
            </w:r>
          </w:p>
        </w:tc>
        <w:tc>
          <w:tcPr>
            <w:tcW w:w="6824" w:type="dxa"/>
            <w:vAlign w:val="center"/>
          </w:tcPr>
          <w:p>
            <w:pPr>
              <w:pStyle w:val="27"/>
              <w:spacing w:before="5"/>
              <w:ind w:right="108"/>
              <w:rPr>
                <w:rFonts w:ascii="宋体" w:cs="宋体"/>
                <w:color w:val="auto"/>
                <w:sz w:val="21"/>
                <w:szCs w:val="21"/>
                <w:lang w:eastAsia="zh-CN"/>
              </w:rPr>
            </w:pPr>
            <w:r>
              <w:rPr>
                <w:rFonts w:hint="eastAsia" w:ascii="宋体" w:hAnsi="宋体" w:cs="宋体"/>
                <w:color w:val="auto"/>
                <w:sz w:val="21"/>
                <w:szCs w:val="21"/>
                <w:lang w:eastAsia="zh-CN"/>
              </w:rPr>
              <w:t>项目运营期时间（包含建设期</w:t>
            </w:r>
            <w:r>
              <w:rPr>
                <w:rFonts w:ascii="宋体" w:hAnsi="宋体" w:cs="宋体"/>
                <w:color w:val="auto"/>
                <w:sz w:val="21"/>
                <w:szCs w:val="21"/>
                <w:lang w:eastAsia="zh-CN"/>
              </w:rPr>
              <w:t>2</w:t>
            </w:r>
            <w:r>
              <w:rPr>
                <w:rFonts w:hint="eastAsia" w:ascii="宋体" w:hAnsi="宋体" w:cs="宋体"/>
                <w:color w:val="auto"/>
                <w:sz w:val="21"/>
                <w:szCs w:val="21"/>
                <w:lang w:eastAsia="zh-CN"/>
              </w:rPr>
              <w:t>年）不低于</w:t>
            </w:r>
            <w:r>
              <w:rPr>
                <w:rFonts w:ascii="宋体" w:hAnsi="宋体" w:cs="宋体"/>
                <w:color w:val="auto"/>
                <w:sz w:val="21"/>
                <w:szCs w:val="21"/>
                <w:lang w:eastAsia="zh-CN"/>
              </w:rPr>
              <w:t>15</w:t>
            </w:r>
            <w:r>
              <w:rPr>
                <w:rFonts w:hint="eastAsia" w:ascii="宋体" w:hAnsi="宋体" w:cs="宋体"/>
                <w:color w:val="auto"/>
                <w:sz w:val="21"/>
                <w:szCs w:val="21"/>
                <w:lang w:eastAsia="zh-CN"/>
              </w:rPr>
              <w:t>年，具体为中标社会资本方所报运营年限。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10" w:hRule="atLeast"/>
          <w:jc w:val="center"/>
        </w:trPr>
        <w:tc>
          <w:tcPr>
            <w:tcW w:w="1065" w:type="dxa"/>
            <w:vAlign w:val="center"/>
          </w:tcPr>
          <w:p>
            <w:pPr>
              <w:pStyle w:val="27"/>
              <w:jc w:val="center"/>
              <w:rPr>
                <w:rFonts w:ascii="宋体" w:hAnsi="宋体" w:cs="宋体"/>
                <w:b/>
                <w:bCs/>
                <w:color w:val="auto"/>
                <w:sz w:val="21"/>
                <w:szCs w:val="21"/>
                <w:lang w:eastAsia="zh-CN"/>
              </w:rPr>
            </w:pPr>
            <w:r>
              <w:rPr>
                <w:rFonts w:ascii="宋体" w:hAnsi="宋体" w:cs="宋体"/>
                <w:b/>
                <w:bCs/>
                <w:color w:val="auto"/>
                <w:sz w:val="21"/>
                <w:szCs w:val="21"/>
                <w:lang w:eastAsia="zh-CN"/>
              </w:rPr>
              <w:t>1.3.7</w:t>
            </w:r>
          </w:p>
        </w:tc>
        <w:tc>
          <w:tcPr>
            <w:tcW w:w="1827" w:type="dxa"/>
            <w:vAlign w:val="center"/>
          </w:tcPr>
          <w:p>
            <w:pPr>
              <w:pStyle w:val="27"/>
              <w:jc w:val="center"/>
              <w:rPr>
                <w:rFonts w:ascii="宋体" w:cs="宋体"/>
                <w:b/>
                <w:bCs/>
                <w:color w:val="auto"/>
                <w:sz w:val="21"/>
                <w:szCs w:val="21"/>
                <w:lang w:eastAsia="zh-CN"/>
              </w:rPr>
            </w:pPr>
            <w:r>
              <w:rPr>
                <w:rFonts w:hint="eastAsia" w:ascii="宋体" w:hAnsi="宋体" w:cs="宋体"/>
                <w:b/>
                <w:bCs/>
                <w:color w:val="auto"/>
                <w:sz w:val="21"/>
                <w:szCs w:val="21"/>
                <w:lang w:eastAsia="zh-CN"/>
              </w:rPr>
              <w:t>专项资金</w:t>
            </w:r>
          </w:p>
        </w:tc>
        <w:tc>
          <w:tcPr>
            <w:tcW w:w="6824" w:type="dxa"/>
            <w:vAlign w:val="center"/>
          </w:tcPr>
          <w:p>
            <w:pPr>
              <w:pStyle w:val="27"/>
              <w:spacing w:before="5"/>
              <w:ind w:right="108"/>
              <w:rPr>
                <w:rFonts w:ascii="宋体" w:cs="宋体"/>
                <w:color w:val="auto"/>
                <w:sz w:val="21"/>
                <w:szCs w:val="21"/>
                <w:lang w:eastAsia="zh-CN"/>
              </w:rPr>
            </w:pPr>
            <w:r>
              <w:rPr>
                <w:rFonts w:ascii="宋体" w:hAnsi="宋体" w:cs="宋体"/>
                <w:color w:val="auto"/>
                <w:sz w:val="21"/>
                <w:szCs w:val="21"/>
                <w:lang w:eastAsia="zh-CN"/>
              </w:rPr>
              <w:t>1</w:t>
            </w:r>
            <w:r>
              <w:rPr>
                <w:rFonts w:hint="eastAsia" w:ascii="宋体" w:hAnsi="宋体" w:cs="宋体"/>
                <w:color w:val="auto"/>
                <w:sz w:val="21"/>
                <w:szCs w:val="21"/>
                <w:lang w:eastAsia="zh-CN"/>
              </w:rPr>
              <w:t>、上级财政专项资金专款专用，用于本项目；</w:t>
            </w:r>
            <w:r>
              <w:rPr>
                <w:rFonts w:ascii="宋体" w:hAnsi="宋体" w:cs="宋体"/>
                <w:color w:val="auto"/>
                <w:sz w:val="21"/>
                <w:szCs w:val="21"/>
                <w:lang w:eastAsia="zh-CN"/>
              </w:rPr>
              <w:t>2</w:t>
            </w:r>
            <w:r>
              <w:rPr>
                <w:rFonts w:hint="eastAsia" w:ascii="宋体" w:hAnsi="宋体" w:cs="宋体"/>
                <w:color w:val="auto"/>
                <w:sz w:val="21"/>
                <w:szCs w:val="21"/>
                <w:lang w:eastAsia="zh-CN"/>
              </w:rPr>
              <w:t>、可用于政府资本金支出；</w:t>
            </w:r>
            <w:r>
              <w:rPr>
                <w:rFonts w:ascii="宋体" w:hAnsi="宋体" w:cs="宋体"/>
                <w:color w:val="auto"/>
                <w:sz w:val="21"/>
                <w:szCs w:val="21"/>
                <w:lang w:eastAsia="zh-CN"/>
              </w:rPr>
              <w:t>3</w:t>
            </w:r>
            <w:r>
              <w:rPr>
                <w:rFonts w:hint="eastAsia" w:ascii="宋体" w:hAnsi="宋体" w:cs="宋体"/>
                <w:color w:val="auto"/>
                <w:sz w:val="21"/>
                <w:szCs w:val="21"/>
                <w:lang w:eastAsia="zh-CN"/>
              </w:rPr>
              <w:t>、多余部分可作为政府可行性缺口补助来源；</w:t>
            </w:r>
            <w:r>
              <w:rPr>
                <w:rFonts w:ascii="宋体" w:hAnsi="宋体" w:cs="宋体"/>
                <w:color w:val="auto"/>
                <w:sz w:val="21"/>
                <w:szCs w:val="21"/>
                <w:lang w:eastAsia="zh-CN"/>
              </w:rPr>
              <w:t>4</w:t>
            </w:r>
            <w:r>
              <w:rPr>
                <w:rFonts w:hint="eastAsia" w:ascii="宋体" w:hAnsi="宋体" w:cs="宋体"/>
                <w:color w:val="auto"/>
                <w:sz w:val="21"/>
                <w:szCs w:val="21"/>
                <w:lang w:eastAsia="zh-CN"/>
              </w:rPr>
              <w:t>、金额较大时，可在金融机构同意情况下，优先偿还融资本金。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245" w:hRule="atLeast"/>
          <w:jc w:val="center"/>
        </w:trPr>
        <w:tc>
          <w:tcPr>
            <w:tcW w:w="1065" w:type="dxa"/>
            <w:vAlign w:val="center"/>
          </w:tcPr>
          <w:p>
            <w:pPr>
              <w:pStyle w:val="27"/>
              <w:spacing w:before="199"/>
              <w:jc w:val="center"/>
              <w:rPr>
                <w:rFonts w:ascii="宋体" w:hAnsi="宋体" w:cs="宋体"/>
                <w:b/>
                <w:bCs/>
                <w:color w:val="auto"/>
                <w:sz w:val="21"/>
                <w:szCs w:val="21"/>
                <w:lang w:eastAsia="zh-CN"/>
              </w:rPr>
            </w:pPr>
            <w:r>
              <w:rPr>
                <w:rFonts w:ascii="宋体" w:hAnsi="宋体" w:cs="宋体"/>
                <w:b/>
                <w:bCs/>
                <w:color w:val="auto"/>
                <w:sz w:val="21"/>
                <w:szCs w:val="21"/>
                <w:lang w:eastAsia="zh-CN"/>
              </w:rPr>
              <w:t>1.3.8</w:t>
            </w:r>
          </w:p>
        </w:tc>
        <w:tc>
          <w:tcPr>
            <w:tcW w:w="1827" w:type="dxa"/>
            <w:vAlign w:val="center"/>
          </w:tcPr>
          <w:p>
            <w:pPr>
              <w:pStyle w:val="27"/>
              <w:spacing w:before="148"/>
              <w:jc w:val="center"/>
              <w:rPr>
                <w:rFonts w:ascii="宋体" w:cs="宋体"/>
                <w:b/>
                <w:bCs/>
                <w:color w:val="auto"/>
                <w:sz w:val="21"/>
                <w:szCs w:val="21"/>
                <w:lang w:eastAsia="zh-CN"/>
              </w:rPr>
            </w:pPr>
            <w:r>
              <w:rPr>
                <w:rFonts w:hint="eastAsia" w:ascii="宋体" w:hAnsi="宋体" w:cs="宋体"/>
                <w:b/>
                <w:bCs/>
                <w:color w:val="auto"/>
                <w:sz w:val="21"/>
                <w:szCs w:val="21"/>
                <w:lang w:eastAsia="zh-CN"/>
              </w:rPr>
              <w:t>融资利率</w:t>
            </w:r>
          </w:p>
        </w:tc>
        <w:tc>
          <w:tcPr>
            <w:tcW w:w="6824" w:type="dxa"/>
            <w:vAlign w:val="center"/>
          </w:tcPr>
          <w:p>
            <w:pPr>
              <w:pStyle w:val="27"/>
              <w:numPr>
                <w:ilvl w:val="0"/>
                <w:numId w:val="3"/>
              </w:numPr>
              <w:spacing w:before="5"/>
              <w:ind w:right="108"/>
              <w:rPr>
                <w:rFonts w:ascii="宋体" w:cs="宋体"/>
                <w:color w:val="auto"/>
                <w:sz w:val="21"/>
                <w:szCs w:val="21"/>
                <w:lang w:eastAsia="zh-CN"/>
              </w:rPr>
            </w:pPr>
            <w:r>
              <w:rPr>
                <w:rFonts w:hint="eastAsia" w:ascii="宋体" w:hAnsi="宋体" w:cs="宋体"/>
                <w:color w:val="auto"/>
                <w:sz w:val="21"/>
                <w:szCs w:val="21"/>
                <w:lang w:eastAsia="zh-CN"/>
              </w:rPr>
              <w:t>融资责任由社会资本方承担，融资承载主体为项目公司；</w:t>
            </w:r>
          </w:p>
          <w:p>
            <w:pPr>
              <w:pStyle w:val="27"/>
              <w:numPr>
                <w:ilvl w:val="0"/>
                <w:numId w:val="3"/>
              </w:numPr>
              <w:spacing w:before="5"/>
              <w:ind w:right="108"/>
              <w:rPr>
                <w:rFonts w:ascii="宋体" w:cs="宋体"/>
                <w:color w:val="auto"/>
                <w:sz w:val="21"/>
                <w:szCs w:val="21"/>
                <w:lang w:eastAsia="zh-CN"/>
              </w:rPr>
            </w:pPr>
            <w:r>
              <w:rPr>
                <w:rFonts w:hint="eastAsia" w:ascii="宋体" w:hAnsi="宋体" w:cs="宋体"/>
                <w:color w:val="auto"/>
                <w:sz w:val="21"/>
                <w:szCs w:val="21"/>
                <w:lang w:eastAsia="zh-CN"/>
              </w:rPr>
              <w:t>建设期融资利率：人民银行</w:t>
            </w:r>
            <w:r>
              <w:rPr>
                <w:rFonts w:ascii="宋体" w:hAnsi="宋体" w:cs="宋体"/>
                <w:color w:val="auto"/>
                <w:sz w:val="21"/>
                <w:szCs w:val="21"/>
                <w:lang w:eastAsia="zh-CN"/>
              </w:rPr>
              <w:t>5</w:t>
            </w:r>
            <w:r>
              <w:rPr>
                <w:rFonts w:hint="eastAsia" w:ascii="宋体" w:hAnsi="宋体" w:cs="宋体"/>
                <w:color w:val="auto"/>
                <w:sz w:val="21"/>
                <w:szCs w:val="21"/>
                <w:lang w:eastAsia="zh-CN"/>
              </w:rPr>
              <w:t>年期以上贷款基准利率；</w:t>
            </w:r>
          </w:p>
          <w:p>
            <w:pPr>
              <w:pStyle w:val="27"/>
              <w:spacing w:before="5"/>
              <w:ind w:right="108"/>
              <w:rPr>
                <w:rFonts w:ascii="宋体" w:cs="宋体"/>
                <w:color w:val="auto"/>
                <w:sz w:val="21"/>
                <w:szCs w:val="21"/>
                <w:lang w:eastAsia="zh-CN"/>
              </w:rPr>
            </w:pPr>
            <w:r>
              <w:rPr>
                <w:rFonts w:ascii="宋体" w:hAnsi="宋体" w:cs="宋体"/>
                <w:color w:val="auto"/>
                <w:sz w:val="21"/>
                <w:szCs w:val="21"/>
                <w:lang w:eastAsia="zh-CN"/>
              </w:rPr>
              <w:t>3</w:t>
            </w:r>
            <w:r>
              <w:rPr>
                <w:rFonts w:hint="eastAsia" w:ascii="宋体" w:hAnsi="宋体" w:cs="宋体"/>
                <w:color w:val="auto"/>
                <w:sz w:val="21"/>
                <w:szCs w:val="21"/>
                <w:lang w:eastAsia="zh-CN"/>
              </w:rPr>
              <w:t>、营运期：人民银行</w:t>
            </w:r>
            <w:r>
              <w:rPr>
                <w:rFonts w:ascii="宋体" w:hAnsi="宋体" w:cs="宋体"/>
                <w:color w:val="auto"/>
                <w:sz w:val="21"/>
                <w:szCs w:val="21"/>
                <w:lang w:eastAsia="zh-CN"/>
              </w:rPr>
              <w:t>5</w:t>
            </w:r>
            <w:r>
              <w:rPr>
                <w:rFonts w:hint="eastAsia" w:ascii="宋体" w:hAnsi="宋体" w:cs="宋体"/>
                <w:color w:val="auto"/>
                <w:sz w:val="21"/>
                <w:szCs w:val="21"/>
                <w:lang w:eastAsia="zh-CN"/>
              </w:rPr>
              <w:t>年期以上贷款基准利率上浮不超过</w:t>
            </w:r>
            <w:r>
              <w:rPr>
                <w:rFonts w:ascii="宋体" w:hAnsi="宋体" w:cs="宋体"/>
                <w:color w:val="auto"/>
                <w:sz w:val="21"/>
                <w:szCs w:val="21"/>
                <w:lang w:eastAsia="zh-CN"/>
              </w:rPr>
              <w:t>30%</w:t>
            </w:r>
            <w:r>
              <w:rPr>
                <w:rFonts w:hint="eastAsia" w:ascii="宋体" w:hAnsi="宋体" w:cs="宋体"/>
                <w:color w:val="auto"/>
                <w:sz w:val="21"/>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245" w:hRule="atLeast"/>
          <w:jc w:val="center"/>
        </w:trPr>
        <w:tc>
          <w:tcPr>
            <w:tcW w:w="1065" w:type="dxa"/>
            <w:vAlign w:val="center"/>
          </w:tcPr>
          <w:p>
            <w:pPr>
              <w:pStyle w:val="27"/>
              <w:spacing w:before="199"/>
              <w:jc w:val="center"/>
              <w:rPr>
                <w:rFonts w:ascii="宋体" w:hAnsi="宋体" w:cs="宋体"/>
                <w:b/>
                <w:bCs/>
                <w:color w:val="auto"/>
                <w:sz w:val="21"/>
                <w:szCs w:val="21"/>
                <w:lang w:eastAsia="zh-CN"/>
              </w:rPr>
            </w:pPr>
            <w:r>
              <w:rPr>
                <w:rFonts w:ascii="宋体" w:hAnsi="宋体" w:cs="宋体"/>
                <w:b/>
                <w:bCs/>
                <w:color w:val="auto"/>
                <w:sz w:val="21"/>
                <w:szCs w:val="21"/>
                <w:lang w:eastAsia="zh-CN"/>
              </w:rPr>
              <w:t>1.3.9</w:t>
            </w:r>
          </w:p>
        </w:tc>
        <w:tc>
          <w:tcPr>
            <w:tcW w:w="1827" w:type="dxa"/>
            <w:vAlign w:val="center"/>
          </w:tcPr>
          <w:p>
            <w:pPr>
              <w:pStyle w:val="27"/>
              <w:spacing w:before="148"/>
              <w:jc w:val="center"/>
              <w:rPr>
                <w:rFonts w:ascii="宋体" w:cs="宋体"/>
                <w:b/>
                <w:bCs/>
                <w:color w:val="auto"/>
                <w:sz w:val="21"/>
                <w:szCs w:val="21"/>
                <w:lang w:eastAsia="zh-CN"/>
              </w:rPr>
            </w:pPr>
            <w:r>
              <w:rPr>
                <w:rFonts w:hint="eastAsia" w:ascii="宋体" w:hAnsi="宋体" w:cs="宋体"/>
                <w:b/>
                <w:bCs/>
                <w:color w:val="auto"/>
                <w:sz w:val="21"/>
                <w:szCs w:val="21"/>
                <w:lang w:eastAsia="zh-CN"/>
              </w:rPr>
              <w:t>工程造价</w:t>
            </w:r>
          </w:p>
        </w:tc>
        <w:tc>
          <w:tcPr>
            <w:tcW w:w="6824" w:type="dxa"/>
            <w:vAlign w:val="center"/>
          </w:tcPr>
          <w:p>
            <w:pPr>
              <w:pStyle w:val="27"/>
              <w:numPr>
                <w:ilvl w:val="0"/>
                <w:numId w:val="4"/>
              </w:numPr>
              <w:spacing w:before="5"/>
              <w:ind w:right="108"/>
              <w:rPr>
                <w:rFonts w:ascii="宋体" w:cs="宋体"/>
                <w:color w:val="auto"/>
                <w:sz w:val="21"/>
                <w:szCs w:val="21"/>
                <w:lang w:eastAsia="zh-CN"/>
              </w:rPr>
            </w:pPr>
            <w:r>
              <w:rPr>
                <w:rFonts w:hint="eastAsia" w:ascii="宋体" w:hAnsi="宋体" w:cs="宋体"/>
                <w:color w:val="auto"/>
                <w:sz w:val="21"/>
                <w:szCs w:val="21"/>
                <w:lang w:eastAsia="zh-CN"/>
              </w:rPr>
              <w:t>工程造价费用以财政投资评审和审计部门审计数据为准；</w:t>
            </w:r>
          </w:p>
          <w:p>
            <w:pPr>
              <w:pStyle w:val="27"/>
              <w:numPr>
                <w:ilvl w:val="0"/>
                <w:numId w:val="4"/>
              </w:numPr>
              <w:spacing w:before="5"/>
              <w:ind w:right="108"/>
              <w:rPr>
                <w:rFonts w:ascii="宋体" w:cs="宋体"/>
                <w:color w:val="auto"/>
                <w:sz w:val="21"/>
                <w:szCs w:val="21"/>
                <w:lang w:eastAsia="zh-CN"/>
              </w:rPr>
            </w:pPr>
            <w:r>
              <w:rPr>
                <w:rFonts w:hint="eastAsia" w:ascii="宋体" w:hAnsi="宋体" w:cs="宋体"/>
                <w:color w:val="auto"/>
                <w:sz w:val="21"/>
                <w:szCs w:val="21"/>
                <w:lang w:eastAsia="zh-CN"/>
              </w:rPr>
              <w:t>工程造价下浮以财政投资评审数据为基础；</w:t>
            </w:r>
          </w:p>
          <w:p>
            <w:pPr>
              <w:pStyle w:val="27"/>
              <w:spacing w:before="5"/>
              <w:ind w:right="108"/>
              <w:rPr>
                <w:rFonts w:ascii="宋体" w:cs="宋体"/>
                <w:color w:val="auto"/>
                <w:sz w:val="21"/>
                <w:szCs w:val="21"/>
                <w:lang w:eastAsia="zh-CN"/>
              </w:rPr>
            </w:pPr>
            <w:r>
              <w:rPr>
                <w:rFonts w:ascii="宋体" w:hAnsi="宋体" w:cs="宋体"/>
                <w:color w:val="auto"/>
                <w:sz w:val="21"/>
                <w:szCs w:val="21"/>
                <w:lang w:eastAsia="zh-CN"/>
              </w:rPr>
              <w:t>3</w:t>
            </w:r>
            <w:r>
              <w:rPr>
                <w:rFonts w:hint="eastAsia" w:ascii="宋体" w:hAnsi="宋体" w:cs="宋体"/>
                <w:color w:val="auto"/>
                <w:sz w:val="21"/>
                <w:szCs w:val="21"/>
                <w:lang w:eastAsia="zh-CN"/>
              </w:rPr>
              <w:t>、下浮率不低于</w:t>
            </w:r>
            <w:r>
              <w:rPr>
                <w:rFonts w:ascii="宋体" w:hAnsi="宋体" w:cs="宋体"/>
                <w:color w:val="auto"/>
                <w:sz w:val="21"/>
                <w:szCs w:val="21"/>
                <w:lang w:eastAsia="zh-CN"/>
              </w:rPr>
              <w:t>6%</w:t>
            </w:r>
            <w:r>
              <w:rPr>
                <w:rFonts w:hint="eastAsia" w:ascii="宋体" w:hAnsi="宋体" w:cs="宋体"/>
                <w:color w:val="auto"/>
                <w:sz w:val="21"/>
                <w:szCs w:val="21"/>
                <w:lang w:eastAsia="zh-CN"/>
              </w:rPr>
              <w:t>（征拆及前期费用占静态投资的比例不高于</w:t>
            </w:r>
            <w:r>
              <w:rPr>
                <w:rFonts w:ascii="宋体" w:hAnsi="宋体" w:cs="宋体"/>
                <w:color w:val="auto"/>
                <w:sz w:val="21"/>
                <w:szCs w:val="21"/>
                <w:lang w:eastAsia="zh-CN"/>
              </w:rPr>
              <w:t>15%</w:t>
            </w:r>
            <w:r>
              <w:rPr>
                <w:rFonts w:hint="eastAsia" w:ascii="宋体" w:hAnsi="宋体" w:cs="宋体"/>
                <w:color w:val="auto"/>
                <w:sz w:val="21"/>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52" w:hRule="atLeast"/>
          <w:jc w:val="center"/>
        </w:trPr>
        <w:tc>
          <w:tcPr>
            <w:tcW w:w="1065" w:type="dxa"/>
            <w:vAlign w:val="center"/>
          </w:tcPr>
          <w:p>
            <w:pPr>
              <w:pStyle w:val="27"/>
              <w:spacing w:before="199"/>
              <w:jc w:val="center"/>
              <w:rPr>
                <w:rFonts w:ascii="宋体" w:hAnsi="宋体" w:cs="宋体"/>
                <w:b/>
                <w:bCs/>
                <w:color w:val="auto"/>
                <w:sz w:val="21"/>
                <w:szCs w:val="21"/>
                <w:lang w:eastAsia="zh-CN"/>
              </w:rPr>
            </w:pPr>
            <w:r>
              <w:rPr>
                <w:rFonts w:ascii="宋体" w:hAnsi="宋体" w:cs="宋体"/>
                <w:b/>
                <w:bCs/>
                <w:color w:val="auto"/>
                <w:sz w:val="21"/>
                <w:szCs w:val="21"/>
                <w:lang w:eastAsia="zh-CN"/>
              </w:rPr>
              <w:t>1.3.10</w:t>
            </w:r>
          </w:p>
        </w:tc>
        <w:tc>
          <w:tcPr>
            <w:tcW w:w="1827" w:type="dxa"/>
            <w:vAlign w:val="center"/>
          </w:tcPr>
          <w:p>
            <w:pPr>
              <w:pStyle w:val="27"/>
              <w:spacing w:before="148"/>
              <w:jc w:val="center"/>
              <w:rPr>
                <w:rFonts w:ascii="宋体" w:cs="宋体"/>
                <w:b/>
                <w:bCs/>
                <w:color w:val="auto"/>
                <w:sz w:val="21"/>
                <w:szCs w:val="21"/>
                <w:lang w:eastAsia="zh-CN"/>
              </w:rPr>
            </w:pPr>
            <w:r>
              <w:rPr>
                <w:rFonts w:hint="eastAsia" w:ascii="宋体" w:hAnsi="宋体" w:cs="宋体"/>
                <w:b/>
                <w:bCs/>
                <w:color w:val="auto"/>
                <w:sz w:val="21"/>
                <w:szCs w:val="21"/>
                <w:lang w:eastAsia="zh-CN"/>
              </w:rPr>
              <w:t>社会资本出资资本金合理回报率</w:t>
            </w:r>
          </w:p>
        </w:tc>
        <w:tc>
          <w:tcPr>
            <w:tcW w:w="6824" w:type="dxa"/>
            <w:vAlign w:val="center"/>
          </w:tcPr>
          <w:p>
            <w:pPr>
              <w:numPr>
                <w:ilvl w:val="0"/>
                <w:numId w:val="5"/>
              </w:numPr>
              <w:spacing w:line="240" w:lineRule="exact"/>
              <w:rPr>
                <w:rFonts w:ascii="宋体" w:cs="宋体"/>
                <w:color w:val="auto"/>
                <w:sz w:val="21"/>
                <w:szCs w:val="21"/>
                <w:lang w:eastAsia="zh-CN"/>
              </w:rPr>
            </w:pPr>
            <w:r>
              <w:rPr>
                <w:rFonts w:hint="eastAsia" w:ascii="宋体" w:hAnsi="宋体" w:cs="宋体"/>
                <w:color w:val="auto"/>
                <w:sz w:val="21"/>
                <w:szCs w:val="21"/>
                <w:lang w:eastAsia="zh-CN"/>
              </w:rPr>
              <w:t>社会资本出资资本金合理回报率为：5.5%～6.5%（建设期资本金不计合理回报，运营期按等额本金分</w:t>
            </w:r>
            <w:r>
              <w:rPr>
                <w:rFonts w:ascii="宋体" w:hAnsi="宋体" w:cs="宋体"/>
                <w:color w:val="auto"/>
                <w:sz w:val="21"/>
                <w:szCs w:val="21"/>
                <w:lang w:eastAsia="zh-CN"/>
              </w:rPr>
              <w:t>N</w:t>
            </w:r>
            <w:r>
              <w:rPr>
                <w:rFonts w:hint="eastAsia" w:ascii="宋体" w:hAnsi="宋体" w:cs="宋体"/>
                <w:color w:val="auto"/>
                <w:sz w:val="21"/>
                <w:szCs w:val="21"/>
                <w:lang w:eastAsia="zh-CN"/>
              </w:rPr>
              <w:t>年支付具体回报率）；</w:t>
            </w:r>
            <w:r>
              <w:rPr>
                <w:rFonts w:ascii="宋体" w:hAnsi="宋体" w:cs="宋体"/>
                <w:color w:val="auto"/>
                <w:sz w:val="21"/>
                <w:szCs w:val="21"/>
                <w:lang w:eastAsia="zh-CN"/>
              </w:rPr>
              <w:t>N</w:t>
            </w:r>
            <w:r>
              <w:rPr>
                <w:rFonts w:hint="eastAsia" w:ascii="宋体" w:hAnsi="宋体" w:cs="宋体"/>
                <w:color w:val="auto"/>
                <w:sz w:val="21"/>
                <w:szCs w:val="21"/>
                <w:lang w:eastAsia="zh-CN"/>
              </w:rPr>
              <w:t>为中标社会资本方所报运营年限减去建设期。</w:t>
            </w:r>
          </w:p>
          <w:p>
            <w:pPr>
              <w:spacing w:line="240" w:lineRule="exact"/>
              <w:rPr>
                <w:rFonts w:asci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、本项目政府出资代表的资本金不享受分红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245" w:hRule="atLeast"/>
          <w:jc w:val="center"/>
        </w:trPr>
        <w:tc>
          <w:tcPr>
            <w:tcW w:w="1065" w:type="dxa"/>
            <w:vAlign w:val="center"/>
          </w:tcPr>
          <w:p>
            <w:pPr>
              <w:pStyle w:val="27"/>
              <w:spacing w:before="199"/>
              <w:jc w:val="center"/>
              <w:rPr>
                <w:rFonts w:ascii="宋体" w:hAnsi="宋体" w:cs="宋体"/>
                <w:b/>
                <w:bCs/>
                <w:color w:val="auto"/>
                <w:sz w:val="21"/>
                <w:szCs w:val="21"/>
                <w:lang w:eastAsia="zh-CN"/>
              </w:rPr>
            </w:pPr>
            <w:r>
              <w:rPr>
                <w:rFonts w:ascii="宋体" w:hAnsi="宋体" w:cs="宋体"/>
                <w:b/>
                <w:bCs/>
                <w:color w:val="auto"/>
                <w:sz w:val="21"/>
                <w:szCs w:val="21"/>
              </w:rPr>
              <w:t>1.3.</w:t>
            </w:r>
            <w:r>
              <w:rPr>
                <w:rFonts w:ascii="宋体" w:hAnsi="宋体" w:cs="宋体"/>
                <w:b/>
                <w:bCs/>
                <w:color w:val="auto"/>
                <w:sz w:val="21"/>
                <w:szCs w:val="21"/>
                <w:lang w:eastAsia="zh-CN"/>
              </w:rPr>
              <w:t>11</w:t>
            </w:r>
          </w:p>
        </w:tc>
        <w:tc>
          <w:tcPr>
            <w:tcW w:w="1827" w:type="dxa"/>
            <w:vAlign w:val="center"/>
          </w:tcPr>
          <w:p>
            <w:pPr>
              <w:pStyle w:val="27"/>
              <w:spacing w:before="148"/>
              <w:jc w:val="center"/>
              <w:rPr>
                <w:rFonts w:ascii="宋体" w:cs="宋体"/>
                <w:b/>
                <w:bCs/>
                <w:color w:val="auto"/>
                <w:sz w:val="21"/>
                <w:szCs w:val="21"/>
              </w:rPr>
            </w:pPr>
            <w:r>
              <w:rPr>
                <w:rFonts w:hint="eastAsia" w:ascii="宋体" w:hAnsi="宋体" w:cs="宋体"/>
                <w:b/>
                <w:bCs/>
                <w:color w:val="auto"/>
                <w:sz w:val="21"/>
                <w:szCs w:val="21"/>
              </w:rPr>
              <w:t>前期工作</w:t>
            </w:r>
          </w:p>
        </w:tc>
        <w:tc>
          <w:tcPr>
            <w:tcW w:w="6824" w:type="dxa"/>
            <w:vAlign w:val="center"/>
          </w:tcPr>
          <w:p>
            <w:pPr>
              <w:pStyle w:val="27"/>
              <w:spacing w:before="5"/>
              <w:ind w:right="108"/>
              <w:rPr>
                <w:rFonts w:ascii="宋体" w:cs="宋体"/>
                <w:color w:val="auto"/>
                <w:sz w:val="21"/>
                <w:szCs w:val="21"/>
                <w:lang w:eastAsia="zh-CN"/>
              </w:rPr>
            </w:pPr>
            <w:r>
              <w:rPr>
                <w:rFonts w:hint="eastAsia" w:ascii="宋体" w:hAnsi="宋体" w:cs="宋体"/>
                <w:color w:val="auto"/>
                <w:sz w:val="21"/>
                <w:szCs w:val="21"/>
                <w:lang w:eastAsia="zh-CN"/>
              </w:rPr>
              <w:t>本项目前期工作包括：规划选址、环境影响评价及报批、立项及可研报批、勘察、设计、土地报批征用补偿、咨询、招标代理、评审、场地准备及其他工程建设前期有关工作等。政府方负责提供项目用地，协调施工临时用水、施工临时用电等的接入工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48" w:hRule="atLeast"/>
          <w:jc w:val="center"/>
        </w:trPr>
        <w:tc>
          <w:tcPr>
            <w:tcW w:w="1065" w:type="dxa"/>
            <w:vAlign w:val="center"/>
          </w:tcPr>
          <w:p>
            <w:pPr>
              <w:pStyle w:val="27"/>
              <w:jc w:val="center"/>
              <w:rPr>
                <w:rFonts w:ascii="宋体" w:cs="宋体"/>
                <w:b/>
                <w:bCs/>
                <w:color w:val="auto"/>
                <w:sz w:val="21"/>
                <w:szCs w:val="21"/>
              </w:rPr>
            </w:pPr>
            <w:r>
              <w:rPr>
                <w:rFonts w:ascii="宋体" w:hAnsi="宋体" w:cs="宋体"/>
                <w:b/>
                <w:bCs/>
                <w:color w:val="auto"/>
                <w:sz w:val="21"/>
                <w:szCs w:val="21"/>
              </w:rPr>
              <w:t>1.3.</w:t>
            </w:r>
            <w:r>
              <w:rPr>
                <w:rFonts w:ascii="宋体" w:hAnsi="宋体" w:cs="宋体"/>
                <w:b/>
                <w:bCs/>
                <w:color w:val="auto"/>
                <w:sz w:val="21"/>
                <w:szCs w:val="21"/>
                <w:lang w:eastAsia="zh-CN"/>
              </w:rPr>
              <w:t>12</w:t>
            </w:r>
          </w:p>
        </w:tc>
        <w:tc>
          <w:tcPr>
            <w:tcW w:w="1827" w:type="dxa"/>
            <w:vAlign w:val="center"/>
          </w:tcPr>
          <w:p>
            <w:pPr>
              <w:pStyle w:val="27"/>
              <w:jc w:val="center"/>
              <w:rPr>
                <w:rFonts w:ascii="宋体" w:cs="宋体"/>
                <w:b/>
                <w:bCs/>
                <w:color w:val="auto"/>
                <w:sz w:val="21"/>
                <w:szCs w:val="21"/>
              </w:rPr>
            </w:pPr>
            <w:r>
              <w:rPr>
                <w:rFonts w:hint="eastAsia" w:ascii="宋体" w:hAnsi="宋体" w:cs="宋体"/>
                <w:b/>
                <w:bCs/>
                <w:color w:val="auto"/>
                <w:sz w:val="21"/>
                <w:szCs w:val="21"/>
                <w:lang w:eastAsia="zh-CN"/>
              </w:rPr>
              <w:t>项目移交</w:t>
            </w:r>
          </w:p>
        </w:tc>
        <w:tc>
          <w:tcPr>
            <w:tcW w:w="6824" w:type="dxa"/>
            <w:vAlign w:val="center"/>
          </w:tcPr>
          <w:p>
            <w:pPr>
              <w:jc w:val="both"/>
              <w:rPr>
                <w:rFonts w:ascii="宋体" w:cs="宋体"/>
                <w:color w:val="auto"/>
                <w:sz w:val="21"/>
                <w:szCs w:val="21"/>
                <w:lang w:eastAsia="zh-CN"/>
              </w:rPr>
            </w:pPr>
            <w:r>
              <w:rPr>
                <w:rFonts w:hint="eastAsia" w:ascii="宋体" w:hAnsi="宋体" w:cs="宋体"/>
                <w:color w:val="auto"/>
                <w:sz w:val="21"/>
                <w:szCs w:val="21"/>
                <w:lang w:eastAsia="zh-CN"/>
              </w:rPr>
              <w:t>项目合作期结束，项目公司在无偿、完好、能正常使用、无负债、无设定抵押担保的条件下将项目范围内所有资产的所有权益移交给湘西经开区管委会指定机构。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73" w:hRule="atLeast"/>
          <w:jc w:val="center"/>
        </w:trPr>
        <w:tc>
          <w:tcPr>
            <w:tcW w:w="1065" w:type="dxa"/>
            <w:vAlign w:val="center"/>
          </w:tcPr>
          <w:p>
            <w:pPr>
              <w:pStyle w:val="27"/>
              <w:jc w:val="center"/>
              <w:rPr>
                <w:rFonts w:ascii="宋体" w:cs="宋体"/>
                <w:b/>
                <w:bCs/>
                <w:color w:val="auto"/>
                <w:sz w:val="21"/>
                <w:szCs w:val="21"/>
              </w:rPr>
            </w:pPr>
            <w:r>
              <w:rPr>
                <w:rFonts w:ascii="宋体" w:hAnsi="宋体" w:cs="宋体"/>
                <w:b/>
                <w:bCs/>
                <w:color w:val="auto"/>
                <w:sz w:val="21"/>
                <w:szCs w:val="21"/>
              </w:rPr>
              <w:t>1.3.</w:t>
            </w:r>
            <w:r>
              <w:rPr>
                <w:rFonts w:ascii="宋体" w:hAnsi="宋体" w:cs="宋体"/>
                <w:b/>
                <w:bCs/>
                <w:color w:val="auto"/>
                <w:sz w:val="21"/>
                <w:szCs w:val="21"/>
                <w:lang w:eastAsia="zh-CN"/>
              </w:rPr>
              <w:t>13</w:t>
            </w:r>
          </w:p>
        </w:tc>
        <w:tc>
          <w:tcPr>
            <w:tcW w:w="1827" w:type="dxa"/>
            <w:vAlign w:val="center"/>
          </w:tcPr>
          <w:p>
            <w:pPr>
              <w:pStyle w:val="27"/>
              <w:jc w:val="center"/>
              <w:rPr>
                <w:rFonts w:ascii="宋体" w:cs="宋体"/>
                <w:b/>
                <w:bCs/>
                <w:color w:val="auto"/>
                <w:sz w:val="21"/>
                <w:szCs w:val="21"/>
              </w:rPr>
            </w:pPr>
            <w:r>
              <w:rPr>
                <w:rFonts w:hint="eastAsia" w:ascii="宋体" w:hAnsi="宋体" w:cs="宋体"/>
                <w:b/>
                <w:bCs/>
                <w:color w:val="auto"/>
                <w:sz w:val="21"/>
                <w:szCs w:val="21"/>
              </w:rPr>
              <w:t>土地使用权</w:t>
            </w:r>
          </w:p>
        </w:tc>
        <w:tc>
          <w:tcPr>
            <w:tcW w:w="6824" w:type="dxa"/>
            <w:vAlign w:val="center"/>
          </w:tcPr>
          <w:p>
            <w:pPr>
              <w:pStyle w:val="27"/>
              <w:spacing w:before="5"/>
              <w:ind w:right="108"/>
              <w:rPr>
                <w:rFonts w:ascii="宋体" w:cs="宋体"/>
                <w:color w:val="auto"/>
                <w:sz w:val="21"/>
                <w:szCs w:val="21"/>
                <w:lang w:eastAsia="zh-CN"/>
              </w:rPr>
            </w:pPr>
            <w:r>
              <w:rPr>
                <w:rFonts w:hint="eastAsia" w:ascii="宋体" w:hAnsi="宋体" w:cs="宋体"/>
                <w:color w:val="auto"/>
                <w:sz w:val="21"/>
                <w:szCs w:val="21"/>
                <w:lang w:eastAsia="zh-CN"/>
              </w:rPr>
              <w:t>政府方负责办理土地使用权手续，相关土地使用权办理在吉凤投公司名下，由吉凤投公司向项目公司提供项目建设用地，由项目公司无偿使用。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73" w:hRule="atLeast"/>
          <w:jc w:val="center"/>
        </w:trPr>
        <w:tc>
          <w:tcPr>
            <w:tcW w:w="1065" w:type="dxa"/>
            <w:vAlign w:val="center"/>
          </w:tcPr>
          <w:p>
            <w:pPr>
              <w:pStyle w:val="27"/>
              <w:jc w:val="center"/>
              <w:rPr>
                <w:rFonts w:ascii="宋体" w:hAnsi="宋体" w:cs="宋体"/>
                <w:b/>
                <w:bCs/>
                <w:color w:val="auto"/>
                <w:sz w:val="21"/>
                <w:szCs w:val="21"/>
                <w:lang w:eastAsia="zh-CN"/>
              </w:rPr>
            </w:pPr>
            <w:r>
              <w:rPr>
                <w:rFonts w:ascii="宋体" w:hAnsi="宋体" w:cs="宋体"/>
                <w:b/>
                <w:bCs/>
                <w:color w:val="auto"/>
                <w:sz w:val="21"/>
                <w:szCs w:val="21"/>
                <w:lang w:eastAsia="zh-CN"/>
              </w:rPr>
              <w:t>1.3.14</w:t>
            </w:r>
          </w:p>
        </w:tc>
        <w:tc>
          <w:tcPr>
            <w:tcW w:w="1827" w:type="dxa"/>
            <w:vAlign w:val="center"/>
          </w:tcPr>
          <w:p>
            <w:pPr>
              <w:pStyle w:val="27"/>
              <w:jc w:val="center"/>
              <w:rPr>
                <w:rFonts w:ascii="宋体" w:cs="宋体"/>
                <w:b/>
                <w:bCs/>
                <w:color w:val="auto"/>
                <w:sz w:val="21"/>
                <w:szCs w:val="21"/>
                <w:lang w:eastAsia="zh-CN"/>
              </w:rPr>
            </w:pPr>
            <w:r>
              <w:rPr>
                <w:rFonts w:hint="eastAsia" w:ascii="宋体" w:hAnsi="宋体" w:cs="宋体"/>
                <w:b/>
                <w:bCs/>
                <w:color w:val="auto"/>
                <w:sz w:val="21"/>
                <w:szCs w:val="21"/>
                <w:lang w:eastAsia="zh-CN"/>
              </w:rPr>
              <w:t>土地征拆工作及费用支付</w:t>
            </w:r>
          </w:p>
        </w:tc>
        <w:tc>
          <w:tcPr>
            <w:tcW w:w="6824" w:type="dxa"/>
            <w:vAlign w:val="center"/>
          </w:tcPr>
          <w:p>
            <w:pPr>
              <w:pStyle w:val="27"/>
              <w:spacing w:before="5"/>
              <w:ind w:right="108"/>
              <w:rPr>
                <w:rFonts w:ascii="宋体" w:cs="宋体"/>
                <w:color w:val="auto"/>
                <w:sz w:val="21"/>
                <w:szCs w:val="21"/>
                <w:lang w:eastAsia="zh-CN"/>
              </w:rPr>
            </w:pPr>
            <w:r>
              <w:rPr>
                <w:rFonts w:hint="eastAsia" w:ascii="宋体" w:hAnsi="宋体" w:cs="宋体"/>
                <w:color w:val="auto"/>
                <w:sz w:val="21"/>
                <w:szCs w:val="21"/>
                <w:lang w:eastAsia="zh-CN"/>
              </w:rPr>
              <w:t>土地征拆和三通一平工作由政府方负责，费用由项目公司支付；费用据实结算；政府方已发生的费用可作为政府资本金出资，多余部分由项目公司现金支付给政府。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73" w:hRule="atLeast"/>
          <w:jc w:val="center"/>
        </w:trPr>
        <w:tc>
          <w:tcPr>
            <w:tcW w:w="1065" w:type="dxa"/>
            <w:vAlign w:val="center"/>
          </w:tcPr>
          <w:p>
            <w:pPr>
              <w:pStyle w:val="27"/>
              <w:jc w:val="center"/>
              <w:rPr>
                <w:rFonts w:ascii="宋体" w:hAnsi="宋体" w:cs="宋体"/>
                <w:b/>
                <w:bCs/>
                <w:color w:val="auto"/>
                <w:sz w:val="21"/>
                <w:szCs w:val="21"/>
                <w:lang w:eastAsia="zh-CN"/>
              </w:rPr>
            </w:pPr>
            <w:r>
              <w:rPr>
                <w:rFonts w:ascii="宋体" w:hAnsi="宋体" w:cs="宋体"/>
                <w:b/>
                <w:bCs/>
                <w:color w:val="auto"/>
                <w:sz w:val="21"/>
                <w:szCs w:val="21"/>
                <w:lang w:eastAsia="zh-CN"/>
              </w:rPr>
              <w:t>1.3.15</w:t>
            </w:r>
          </w:p>
        </w:tc>
        <w:tc>
          <w:tcPr>
            <w:tcW w:w="1827" w:type="dxa"/>
            <w:vAlign w:val="center"/>
          </w:tcPr>
          <w:p>
            <w:pPr>
              <w:pStyle w:val="27"/>
              <w:jc w:val="center"/>
              <w:rPr>
                <w:rFonts w:ascii="宋体" w:cs="宋体"/>
                <w:b/>
                <w:bCs/>
                <w:color w:val="auto"/>
                <w:sz w:val="21"/>
                <w:szCs w:val="21"/>
                <w:lang w:eastAsia="zh-CN"/>
              </w:rPr>
            </w:pPr>
            <w:r>
              <w:rPr>
                <w:rFonts w:hint="eastAsia" w:ascii="宋体" w:hAnsi="宋体" w:cs="宋体"/>
                <w:b/>
                <w:bCs/>
                <w:color w:val="auto"/>
                <w:sz w:val="21"/>
                <w:szCs w:val="21"/>
                <w:lang w:eastAsia="zh-CN"/>
              </w:rPr>
              <w:t>收费定价</w:t>
            </w:r>
          </w:p>
        </w:tc>
        <w:tc>
          <w:tcPr>
            <w:tcW w:w="6824" w:type="dxa"/>
            <w:vAlign w:val="center"/>
          </w:tcPr>
          <w:p>
            <w:pPr>
              <w:pStyle w:val="27"/>
              <w:numPr>
                <w:ilvl w:val="0"/>
                <w:numId w:val="6"/>
              </w:numPr>
              <w:spacing w:before="5"/>
              <w:ind w:right="108"/>
              <w:rPr>
                <w:rFonts w:ascii="宋体" w:cs="宋体"/>
                <w:color w:val="auto"/>
                <w:sz w:val="21"/>
                <w:szCs w:val="21"/>
                <w:lang w:eastAsia="zh-CN"/>
              </w:rPr>
            </w:pPr>
            <w:r>
              <w:rPr>
                <w:rFonts w:hint="eastAsia" w:ascii="宋体" w:hAnsi="宋体" w:cs="宋体"/>
                <w:color w:val="auto"/>
                <w:sz w:val="21"/>
                <w:szCs w:val="21"/>
                <w:lang w:eastAsia="zh-CN"/>
              </w:rPr>
              <w:t>根据住建部研究制定城市地下综合管廊收费标准指导意见确定该项目综合管廊的收费标准。</w:t>
            </w:r>
          </w:p>
          <w:p>
            <w:pPr>
              <w:pStyle w:val="27"/>
              <w:numPr>
                <w:ilvl w:val="0"/>
                <w:numId w:val="6"/>
              </w:numPr>
              <w:spacing w:before="5"/>
              <w:ind w:right="108"/>
              <w:rPr>
                <w:rFonts w:ascii="宋体" w:cs="宋体"/>
                <w:color w:val="auto"/>
                <w:sz w:val="21"/>
                <w:szCs w:val="21"/>
                <w:lang w:eastAsia="zh-CN"/>
              </w:rPr>
            </w:pPr>
            <w:r>
              <w:rPr>
                <w:rFonts w:hint="eastAsia" w:ascii="宋体" w:hAnsi="宋体" w:cs="宋体"/>
                <w:color w:val="auto"/>
                <w:sz w:val="21"/>
                <w:szCs w:val="21"/>
                <w:lang w:eastAsia="zh-CN"/>
              </w:rPr>
              <w:t>道路养护费用：湖南省住房和城乡建设厅关于印发《湖南省城市桥隧设施养护维修消耗量标准</w:t>
            </w:r>
            <w:r>
              <w:rPr>
                <w:rFonts w:ascii="宋体" w:hAnsi="宋体" w:cs="宋体"/>
                <w:color w:val="auto"/>
                <w:sz w:val="21"/>
                <w:szCs w:val="21"/>
                <w:lang w:eastAsia="zh-CN"/>
              </w:rPr>
              <w:t>(</w:t>
            </w:r>
            <w:r>
              <w:rPr>
                <w:rFonts w:hint="eastAsia" w:ascii="宋体" w:hAnsi="宋体" w:cs="宋体"/>
                <w:color w:val="auto"/>
                <w:sz w:val="21"/>
                <w:szCs w:val="21"/>
                <w:lang w:eastAsia="zh-CN"/>
              </w:rPr>
              <w:t>试行）》的通知（湘建城【</w:t>
            </w:r>
            <w:r>
              <w:rPr>
                <w:rFonts w:ascii="宋体" w:hAnsi="宋体" w:cs="宋体"/>
                <w:color w:val="auto"/>
                <w:sz w:val="21"/>
                <w:szCs w:val="21"/>
                <w:lang w:eastAsia="zh-CN"/>
              </w:rPr>
              <w:t>2015</w:t>
            </w:r>
            <w:r>
              <w:rPr>
                <w:rFonts w:hint="eastAsia" w:ascii="宋体" w:hAnsi="宋体" w:cs="宋体"/>
                <w:color w:val="auto"/>
                <w:sz w:val="21"/>
                <w:szCs w:val="21"/>
                <w:lang w:eastAsia="zh-CN"/>
              </w:rPr>
              <w:t>】</w:t>
            </w:r>
            <w:r>
              <w:rPr>
                <w:rFonts w:ascii="宋体" w:hAnsi="宋体" w:cs="宋体"/>
                <w:color w:val="auto"/>
                <w:sz w:val="21"/>
                <w:szCs w:val="21"/>
                <w:lang w:eastAsia="zh-CN"/>
              </w:rPr>
              <w:t>180</w:t>
            </w:r>
            <w:r>
              <w:rPr>
                <w:rFonts w:hint="eastAsia" w:ascii="宋体" w:hAnsi="宋体" w:cs="宋体"/>
                <w:color w:val="auto"/>
                <w:sz w:val="21"/>
                <w:szCs w:val="21"/>
                <w:lang w:eastAsia="zh-CN"/>
              </w:rPr>
              <w:t>号、关于印发《湖南省普通公路小修保养费用估算指标》的通知（湘路养机【</w:t>
            </w:r>
            <w:r>
              <w:rPr>
                <w:rFonts w:ascii="宋体" w:hAnsi="宋体" w:cs="宋体"/>
                <w:color w:val="auto"/>
                <w:sz w:val="21"/>
                <w:szCs w:val="21"/>
                <w:lang w:eastAsia="zh-CN"/>
              </w:rPr>
              <w:t>2011</w:t>
            </w:r>
            <w:r>
              <w:rPr>
                <w:rFonts w:hint="eastAsia" w:ascii="宋体" w:hAnsi="宋体" w:cs="宋体"/>
                <w:color w:val="auto"/>
                <w:sz w:val="21"/>
                <w:szCs w:val="21"/>
                <w:lang w:eastAsia="zh-CN"/>
              </w:rPr>
              <w:t>】</w:t>
            </w:r>
            <w:r>
              <w:rPr>
                <w:rFonts w:ascii="宋体" w:hAnsi="宋体" w:cs="宋体"/>
                <w:color w:val="auto"/>
                <w:sz w:val="21"/>
                <w:szCs w:val="21"/>
                <w:lang w:eastAsia="zh-CN"/>
              </w:rPr>
              <w:t>165</w:t>
            </w:r>
            <w:r>
              <w:rPr>
                <w:rFonts w:hint="eastAsia" w:ascii="宋体" w:hAnsi="宋体" w:cs="宋体"/>
                <w:color w:val="auto"/>
                <w:sz w:val="21"/>
                <w:szCs w:val="21"/>
                <w:lang w:eastAsia="zh-CN"/>
              </w:rPr>
              <w:t>号。测算标准：道路养护费用</w:t>
            </w:r>
            <w:r>
              <w:rPr>
                <w:rFonts w:ascii="宋体" w:hAnsi="宋体" w:cs="宋体"/>
                <w:color w:val="auto"/>
                <w:sz w:val="21"/>
                <w:szCs w:val="21"/>
                <w:lang w:eastAsia="zh-CN"/>
              </w:rPr>
              <w:t>=</w:t>
            </w:r>
            <w:r>
              <w:rPr>
                <w:rFonts w:hint="eastAsia" w:ascii="宋体" w:hAnsi="宋体" w:cs="宋体"/>
                <w:color w:val="auto"/>
                <w:sz w:val="21"/>
                <w:szCs w:val="21"/>
                <w:lang w:eastAsia="zh-CN"/>
              </w:rPr>
              <w:t>养护单价（路基及路面费用基数及增加金额）</w:t>
            </w:r>
            <w:r>
              <w:rPr>
                <w:rFonts w:ascii="宋体" w:hAnsi="宋体" w:cs="宋体"/>
                <w:color w:val="auto"/>
                <w:sz w:val="21"/>
                <w:szCs w:val="21"/>
                <w:lang w:eastAsia="zh-CN"/>
              </w:rPr>
              <w:t>*</w:t>
            </w:r>
            <w:r>
              <w:rPr>
                <w:rFonts w:hint="eastAsia" w:ascii="宋体" w:hAnsi="宋体" w:cs="宋体"/>
                <w:color w:val="auto"/>
                <w:sz w:val="21"/>
                <w:szCs w:val="21"/>
                <w:lang w:eastAsia="zh-CN"/>
              </w:rPr>
              <w:t>长度</w:t>
            </w:r>
            <w:r>
              <w:rPr>
                <w:rFonts w:ascii="宋体" w:hAnsi="宋体" w:cs="宋体"/>
                <w:color w:val="auto"/>
                <w:sz w:val="21"/>
                <w:szCs w:val="21"/>
                <w:lang w:eastAsia="zh-CN"/>
              </w:rPr>
              <w:t>*</w:t>
            </w:r>
            <w:r>
              <w:rPr>
                <w:rFonts w:hint="eastAsia" w:ascii="宋体" w:hAnsi="宋体" w:cs="宋体"/>
                <w:color w:val="auto"/>
                <w:sz w:val="21"/>
                <w:szCs w:val="21"/>
                <w:lang w:eastAsia="zh-CN"/>
              </w:rPr>
              <w:t>车流量</w:t>
            </w:r>
            <w:r>
              <w:rPr>
                <w:rFonts w:ascii="宋体" w:hAnsi="宋体" w:cs="宋体"/>
                <w:color w:val="auto"/>
                <w:sz w:val="21"/>
                <w:szCs w:val="21"/>
                <w:lang w:eastAsia="zh-CN"/>
              </w:rPr>
              <w:t>*</w:t>
            </w:r>
            <w:r>
              <w:rPr>
                <w:rFonts w:hint="eastAsia" w:ascii="宋体" w:hAnsi="宋体" w:cs="宋体"/>
                <w:color w:val="auto"/>
                <w:sz w:val="21"/>
                <w:szCs w:val="21"/>
                <w:lang w:eastAsia="zh-CN"/>
              </w:rPr>
              <w:t>新旧调整系数</w:t>
            </w:r>
            <w:r>
              <w:rPr>
                <w:rFonts w:ascii="宋体" w:hAnsi="宋体" w:cs="宋体"/>
                <w:color w:val="auto"/>
                <w:sz w:val="21"/>
                <w:szCs w:val="21"/>
                <w:lang w:eastAsia="zh-CN"/>
              </w:rPr>
              <w:t>*</w:t>
            </w:r>
            <w:r>
              <w:rPr>
                <w:rFonts w:hint="eastAsia" w:ascii="宋体" w:hAnsi="宋体" w:cs="宋体"/>
                <w:color w:val="auto"/>
                <w:sz w:val="21"/>
                <w:szCs w:val="21"/>
                <w:lang w:eastAsia="zh-CN"/>
              </w:rPr>
              <w:t>费率调整系数</w:t>
            </w:r>
            <w:r>
              <w:rPr>
                <w:rFonts w:ascii="宋体" w:hAnsi="宋体" w:cs="宋体"/>
                <w:color w:val="auto"/>
                <w:sz w:val="21"/>
                <w:szCs w:val="21"/>
                <w:lang w:eastAsia="zh-CN"/>
              </w:rPr>
              <w:t>*</w:t>
            </w:r>
            <w:r>
              <w:rPr>
                <w:rFonts w:hint="eastAsia" w:ascii="宋体" w:hAnsi="宋体" w:cs="宋体"/>
                <w:color w:val="auto"/>
                <w:sz w:val="21"/>
                <w:szCs w:val="21"/>
                <w:lang w:eastAsia="zh-CN"/>
              </w:rPr>
              <w:t>物价上涨率、桥梁养护费用</w:t>
            </w:r>
            <w:r>
              <w:rPr>
                <w:rFonts w:ascii="宋体" w:hAnsi="宋体" w:cs="宋体"/>
                <w:color w:val="auto"/>
                <w:sz w:val="21"/>
                <w:szCs w:val="21"/>
                <w:lang w:eastAsia="zh-CN"/>
              </w:rPr>
              <w:t>=</w:t>
            </w:r>
            <w:r>
              <w:rPr>
                <w:rFonts w:hint="eastAsia" w:ascii="宋体" w:hAnsi="宋体" w:cs="宋体"/>
                <w:color w:val="auto"/>
                <w:sz w:val="21"/>
                <w:szCs w:val="21"/>
                <w:lang w:eastAsia="zh-CN"/>
              </w:rPr>
              <w:t>（维修养护指标</w:t>
            </w:r>
            <w:r>
              <w:rPr>
                <w:rFonts w:ascii="宋体" w:hAnsi="宋体" w:cs="宋体"/>
                <w:color w:val="auto"/>
                <w:sz w:val="21"/>
                <w:szCs w:val="21"/>
                <w:lang w:eastAsia="zh-CN"/>
              </w:rPr>
              <w:t>+</w:t>
            </w:r>
            <w:r>
              <w:rPr>
                <w:rFonts w:hint="eastAsia" w:ascii="宋体" w:hAnsi="宋体" w:cs="宋体"/>
                <w:color w:val="auto"/>
                <w:sz w:val="21"/>
                <w:szCs w:val="21"/>
                <w:lang w:eastAsia="zh-CN"/>
              </w:rPr>
              <w:t>检测检查指标）</w:t>
            </w:r>
            <w:r>
              <w:rPr>
                <w:rFonts w:ascii="宋体" w:hAnsi="宋体" w:cs="宋体"/>
                <w:color w:val="auto"/>
                <w:sz w:val="21"/>
                <w:szCs w:val="21"/>
                <w:lang w:eastAsia="zh-CN"/>
              </w:rPr>
              <w:t>*</w:t>
            </w:r>
            <w:r>
              <w:rPr>
                <w:rFonts w:hint="eastAsia" w:ascii="宋体" w:hAnsi="宋体" w:cs="宋体"/>
                <w:color w:val="auto"/>
                <w:sz w:val="21"/>
                <w:szCs w:val="21"/>
                <w:lang w:eastAsia="zh-CN"/>
              </w:rPr>
              <w:t>面积</w:t>
            </w:r>
            <w:r>
              <w:rPr>
                <w:rFonts w:ascii="宋体" w:hAnsi="宋体" w:cs="宋体"/>
                <w:color w:val="auto"/>
                <w:sz w:val="21"/>
                <w:szCs w:val="21"/>
                <w:lang w:eastAsia="zh-CN"/>
              </w:rPr>
              <w:t>*</w:t>
            </w:r>
            <w:r>
              <w:rPr>
                <w:rFonts w:hint="eastAsia" w:ascii="宋体" w:hAnsi="宋体" w:cs="宋体"/>
                <w:color w:val="auto"/>
                <w:sz w:val="21"/>
                <w:szCs w:val="21"/>
                <w:lang w:eastAsia="zh-CN"/>
              </w:rPr>
              <w:t>指标调整系数（每增加</w:t>
            </w:r>
            <w:r>
              <w:rPr>
                <w:rFonts w:ascii="宋体" w:hAnsi="宋体" w:cs="宋体"/>
                <w:color w:val="auto"/>
                <w:sz w:val="21"/>
                <w:szCs w:val="21"/>
                <w:lang w:eastAsia="zh-CN"/>
              </w:rPr>
              <w:t>10</w:t>
            </w:r>
            <w:r>
              <w:rPr>
                <w:rFonts w:hint="eastAsia" w:ascii="宋体" w:hAnsi="宋体" w:cs="宋体"/>
                <w:color w:val="auto"/>
                <w:sz w:val="21"/>
                <w:szCs w:val="21"/>
                <w:lang w:eastAsia="zh-CN"/>
              </w:rPr>
              <w:t>年使用年限，指标调增</w:t>
            </w:r>
            <w:r>
              <w:rPr>
                <w:rFonts w:ascii="宋体" w:hAnsi="宋体" w:cs="宋体"/>
                <w:color w:val="auto"/>
                <w:sz w:val="21"/>
                <w:szCs w:val="21"/>
                <w:lang w:eastAsia="zh-CN"/>
              </w:rPr>
              <w:t>10%</w:t>
            </w:r>
            <w:r>
              <w:rPr>
                <w:rFonts w:hint="eastAsia" w:ascii="宋体" w:hAnsi="宋体" w:cs="宋体"/>
                <w:color w:val="auto"/>
                <w:sz w:val="21"/>
                <w:szCs w:val="21"/>
                <w:lang w:eastAsia="zh-CN"/>
              </w:rPr>
              <w:t>）</w:t>
            </w:r>
          </w:p>
          <w:p>
            <w:pPr>
              <w:pStyle w:val="27"/>
              <w:numPr>
                <w:ilvl w:val="0"/>
                <w:numId w:val="6"/>
              </w:numPr>
              <w:spacing w:before="5"/>
              <w:ind w:right="108"/>
              <w:rPr>
                <w:rFonts w:ascii="宋体" w:cs="宋体"/>
                <w:color w:val="auto"/>
                <w:sz w:val="21"/>
                <w:szCs w:val="21"/>
                <w:lang w:eastAsia="zh-CN"/>
              </w:rPr>
            </w:pPr>
            <w:r>
              <w:rPr>
                <w:rFonts w:hint="eastAsia" w:ascii="宋体" w:hAnsi="宋体" w:cs="宋体"/>
                <w:color w:val="auto"/>
                <w:sz w:val="21"/>
                <w:szCs w:val="21"/>
                <w:lang w:eastAsia="zh-CN"/>
              </w:rPr>
              <w:t>管理费用：项目建设成本</w:t>
            </w:r>
            <w:r>
              <w:rPr>
                <w:rFonts w:ascii="宋体" w:hAnsi="宋体" w:cs="宋体"/>
                <w:color w:val="auto"/>
                <w:sz w:val="21"/>
                <w:szCs w:val="21"/>
                <w:lang w:eastAsia="zh-CN"/>
              </w:rPr>
              <w:t>*0.1%</w:t>
            </w:r>
            <w:r>
              <w:rPr>
                <w:rFonts w:hint="eastAsia" w:ascii="宋体" w:hAnsi="宋体" w:cs="宋体"/>
                <w:color w:val="auto"/>
                <w:sz w:val="21"/>
                <w:szCs w:val="21"/>
                <w:lang w:eastAsia="zh-CN"/>
              </w:rPr>
              <w:t>（每年按</w:t>
            </w:r>
            <w:r>
              <w:rPr>
                <w:rFonts w:ascii="宋体" w:hAnsi="宋体" w:cs="宋体"/>
                <w:color w:val="auto"/>
                <w:sz w:val="21"/>
                <w:szCs w:val="21"/>
                <w:lang w:eastAsia="zh-CN"/>
              </w:rPr>
              <w:t>CPI</w:t>
            </w:r>
            <w:r>
              <w:rPr>
                <w:rFonts w:hint="eastAsia" w:ascii="宋体" w:hAnsi="宋体" w:cs="宋体"/>
                <w:color w:val="auto"/>
                <w:sz w:val="21"/>
                <w:szCs w:val="21"/>
                <w:lang w:eastAsia="zh-CN"/>
              </w:rPr>
              <w:t>平均增长率</w:t>
            </w:r>
            <w:r>
              <w:rPr>
                <w:rFonts w:ascii="宋体" w:hAnsi="宋体" w:cs="宋体"/>
                <w:color w:val="auto"/>
                <w:sz w:val="21"/>
                <w:szCs w:val="21"/>
                <w:lang w:eastAsia="zh-CN"/>
              </w:rPr>
              <w:t>3%</w:t>
            </w:r>
            <w:r>
              <w:rPr>
                <w:rFonts w:hint="eastAsia" w:ascii="宋体" w:hAnsi="宋体" w:cs="宋体"/>
                <w:color w:val="auto"/>
                <w:sz w:val="21"/>
                <w:szCs w:val="21"/>
                <w:lang w:eastAsia="zh-CN"/>
              </w:rPr>
              <w:t>增长</w:t>
            </w:r>
            <w:r>
              <w:rPr>
                <w:rFonts w:ascii="宋体" w:hAnsi="宋体" w:cs="宋体"/>
                <w:color w:val="auto"/>
                <w:sz w:val="21"/>
                <w:szCs w:val="21"/>
                <w:lang w:eastAsia="zh-CN"/>
              </w:rPr>
              <w:t>0</w:t>
            </w:r>
            <w:r>
              <w:rPr>
                <w:rFonts w:hint="eastAsia" w:ascii="宋体" w:hAnsi="宋体" w:cs="宋体"/>
                <w:color w:val="auto"/>
                <w:sz w:val="21"/>
                <w:szCs w:val="21"/>
                <w:lang w:eastAsia="zh-CN"/>
              </w:rPr>
              <w:t>，包括职工薪酬、管理费、其他费用等于工程管理有关的费用。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583" w:hRule="atLeast"/>
          <w:jc w:val="center"/>
        </w:trPr>
        <w:tc>
          <w:tcPr>
            <w:tcW w:w="1065" w:type="dxa"/>
            <w:vAlign w:val="center"/>
          </w:tcPr>
          <w:p>
            <w:pPr>
              <w:pStyle w:val="27"/>
              <w:spacing w:before="199"/>
              <w:jc w:val="center"/>
              <w:rPr>
                <w:rFonts w:ascii="宋体" w:cs="宋体"/>
                <w:b/>
                <w:bCs/>
                <w:color w:val="auto"/>
                <w:sz w:val="21"/>
                <w:szCs w:val="21"/>
              </w:rPr>
            </w:pPr>
            <w:r>
              <w:rPr>
                <w:rFonts w:ascii="宋体" w:hAnsi="宋体" w:cs="宋体"/>
                <w:b/>
                <w:bCs/>
                <w:color w:val="auto"/>
                <w:sz w:val="21"/>
                <w:szCs w:val="21"/>
              </w:rPr>
              <w:t>1.3.1</w:t>
            </w:r>
            <w:r>
              <w:rPr>
                <w:rFonts w:ascii="宋体" w:hAnsi="宋体" w:cs="宋体"/>
                <w:b/>
                <w:bCs/>
                <w:color w:val="auto"/>
                <w:sz w:val="21"/>
                <w:szCs w:val="21"/>
                <w:lang w:eastAsia="zh-CN"/>
              </w:rPr>
              <w:t>6</w:t>
            </w:r>
          </w:p>
        </w:tc>
        <w:tc>
          <w:tcPr>
            <w:tcW w:w="1827" w:type="dxa"/>
            <w:vAlign w:val="center"/>
          </w:tcPr>
          <w:p>
            <w:pPr>
              <w:pStyle w:val="27"/>
              <w:spacing w:before="143"/>
              <w:jc w:val="center"/>
              <w:rPr>
                <w:rFonts w:ascii="宋体" w:cs="宋体"/>
                <w:b/>
                <w:bCs/>
                <w:color w:val="auto"/>
                <w:sz w:val="21"/>
                <w:szCs w:val="21"/>
              </w:rPr>
            </w:pPr>
            <w:r>
              <w:rPr>
                <w:rFonts w:hint="eastAsia" w:ascii="宋体" w:hAnsi="宋体" w:cs="宋体"/>
                <w:b/>
                <w:bCs/>
                <w:color w:val="auto"/>
                <w:sz w:val="21"/>
                <w:szCs w:val="21"/>
              </w:rPr>
              <w:t>项目融资</w:t>
            </w:r>
          </w:p>
        </w:tc>
        <w:tc>
          <w:tcPr>
            <w:tcW w:w="6824" w:type="dxa"/>
            <w:vAlign w:val="center"/>
          </w:tcPr>
          <w:p>
            <w:pPr>
              <w:pStyle w:val="27"/>
              <w:spacing w:before="5"/>
              <w:ind w:right="108"/>
              <w:rPr>
                <w:rFonts w:ascii="宋体" w:cs="宋体"/>
                <w:color w:val="auto"/>
                <w:sz w:val="21"/>
                <w:szCs w:val="21"/>
                <w:lang w:eastAsia="zh-CN"/>
              </w:rPr>
            </w:pPr>
            <w:r>
              <w:rPr>
                <w:rFonts w:hint="eastAsia" w:ascii="宋体" w:hAnsi="宋体" w:cs="宋体"/>
                <w:color w:val="auto"/>
                <w:sz w:val="21"/>
                <w:szCs w:val="21"/>
                <w:lang w:eastAsia="zh-CN"/>
              </w:rPr>
              <w:t>资本金：</w:t>
            </w:r>
            <w:r>
              <w:rPr>
                <w:rFonts w:ascii="宋体" w:hAnsi="宋体" w:cs="宋体"/>
                <w:color w:val="auto"/>
                <w:sz w:val="21"/>
                <w:szCs w:val="21"/>
                <w:u w:val="single"/>
                <w:lang w:eastAsia="zh-CN"/>
              </w:rPr>
              <w:t>28200</w:t>
            </w:r>
            <w:r>
              <w:rPr>
                <w:rFonts w:hint="eastAsia" w:ascii="宋体" w:hAnsi="宋体" w:cs="宋体"/>
                <w:color w:val="auto"/>
                <w:sz w:val="21"/>
                <w:szCs w:val="21"/>
                <w:lang w:eastAsia="zh-CN"/>
              </w:rPr>
              <w:t>万元，约占总投资</w:t>
            </w:r>
            <w:r>
              <w:rPr>
                <w:rFonts w:ascii="宋体" w:hAnsi="宋体" w:cs="宋体"/>
                <w:color w:val="auto"/>
                <w:sz w:val="21"/>
                <w:szCs w:val="21"/>
                <w:lang w:eastAsia="zh-CN"/>
              </w:rPr>
              <w:t>20%</w:t>
            </w:r>
            <w:r>
              <w:rPr>
                <w:rFonts w:hint="eastAsia" w:ascii="宋体" w:hAnsi="宋体" w:cs="宋体"/>
                <w:color w:val="auto"/>
                <w:sz w:val="21"/>
                <w:szCs w:val="21"/>
                <w:lang w:eastAsia="zh-CN"/>
              </w:rPr>
              <w:t>，融资：</w:t>
            </w:r>
            <w:r>
              <w:rPr>
                <w:rFonts w:ascii="宋体" w:hAnsi="宋体" w:cs="宋体"/>
                <w:color w:val="auto"/>
                <w:sz w:val="21"/>
                <w:szCs w:val="21"/>
                <w:lang w:eastAsia="zh-CN"/>
              </w:rPr>
              <w:t>112660.24</w:t>
            </w:r>
            <w:r>
              <w:rPr>
                <w:rFonts w:hint="eastAsia" w:ascii="宋体" w:hAnsi="宋体" w:cs="宋体"/>
                <w:color w:val="auto"/>
                <w:sz w:val="21"/>
                <w:szCs w:val="21"/>
                <w:lang w:eastAsia="zh-CN"/>
              </w:rPr>
              <w:t>万元，约占总投资</w:t>
            </w:r>
            <w:r>
              <w:rPr>
                <w:rFonts w:ascii="宋体" w:hAnsi="宋体" w:cs="宋体"/>
                <w:color w:val="auto"/>
                <w:sz w:val="21"/>
                <w:szCs w:val="21"/>
                <w:lang w:eastAsia="zh-CN"/>
              </w:rPr>
              <w:t>80%</w:t>
            </w:r>
            <w:r>
              <w:rPr>
                <w:rFonts w:hint="eastAsia" w:ascii="宋体" w:hAnsi="宋体" w:cs="宋体"/>
                <w:color w:val="auto"/>
                <w:sz w:val="21"/>
                <w:szCs w:val="21"/>
                <w:lang w:eastAsia="zh-CN"/>
              </w:rPr>
              <w:t>。双方同比例一次性出资到位。</w:t>
            </w:r>
          </w:p>
          <w:p>
            <w:pPr>
              <w:pStyle w:val="27"/>
              <w:spacing w:before="5"/>
              <w:ind w:right="108"/>
              <w:rPr>
                <w:rFonts w:ascii="宋体" w:cs="宋体"/>
                <w:color w:val="auto"/>
                <w:sz w:val="21"/>
                <w:szCs w:val="21"/>
                <w:lang w:eastAsia="zh-CN"/>
              </w:rPr>
            </w:pPr>
            <w:r>
              <w:rPr>
                <w:rFonts w:hint="eastAsia" w:ascii="宋体" w:hAnsi="宋体" w:cs="宋体"/>
                <w:color w:val="auto"/>
                <w:sz w:val="21"/>
                <w:szCs w:val="21"/>
                <w:lang w:eastAsia="zh-CN"/>
              </w:rPr>
              <w:t>项目融资以项目公司为主体通过金融机构引进，项目公司承担项目融资成本及相关风险。项目公司可以为本项目融资之目的，可通过项目收益权质押及其他合法合规的方式获得债务资金，根据金融机构的要求，如需项目公司提供相应的增信措施的，社会资本应为项目融资提供股东担保。政府方不为本项目提供任何形式的增信或担保措施。</w:t>
            </w:r>
          </w:p>
          <w:p>
            <w:pPr>
              <w:pStyle w:val="27"/>
              <w:spacing w:before="5"/>
              <w:ind w:right="108"/>
              <w:rPr>
                <w:rFonts w:ascii="宋体" w:cs="宋体"/>
                <w:color w:val="auto"/>
                <w:sz w:val="21"/>
                <w:szCs w:val="21"/>
                <w:lang w:eastAsia="zh-CN"/>
              </w:rPr>
            </w:pPr>
            <w:r>
              <w:rPr>
                <w:rFonts w:hint="eastAsia" w:ascii="宋体" w:hAnsi="宋体" w:cs="宋体"/>
                <w:color w:val="auto"/>
                <w:sz w:val="21"/>
                <w:szCs w:val="21"/>
                <w:lang w:eastAsia="zh-CN"/>
              </w:rPr>
              <w:t>当项目公司不能及时完成融资时，由中标的社会投资人负责完成，以保证项目的及时建设完工和运营。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029" w:hRule="atLeast"/>
          <w:jc w:val="center"/>
        </w:trPr>
        <w:tc>
          <w:tcPr>
            <w:tcW w:w="1065" w:type="dxa"/>
            <w:vAlign w:val="center"/>
          </w:tcPr>
          <w:p>
            <w:pPr>
              <w:pStyle w:val="27"/>
              <w:spacing w:before="10"/>
              <w:jc w:val="center"/>
              <w:rPr>
                <w:rFonts w:ascii="宋体" w:cs="宋体"/>
                <w:b/>
                <w:bCs/>
                <w:color w:val="auto"/>
                <w:sz w:val="21"/>
                <w:szCs w:val="21"/>
              </w:rPr>
            </w:pPr>
            <w:r>
              <w:rPr>
                <w:rFonts w:ascii="宋体" w:hAnsi="宋体" w:cs="宋体"/>
                <w:b/>
                <w:bCs/>
                <w:color w:val="auto"/>
                <w:sz w:val="21"/>
                <w:szCs w:val="21"/>
              </w:rPr>
              <w:t>1</w:t>
            </w:r>
            <w:r>
              <w:rPr>
                <w:rFonts w:ascii="宋体" w:hAnsi="宋体" w:cs="宋体"/>
                <w:b/>
                <w:bCs/>
                <w:color w:val="auto"/>
                <w:spacing w:val="2"/>
                <w:sz w:val="21"/>
                <w:szCs w:val="21"/>
              </w:rPr>
              <w:t>.</w:t>
            </w:r>
            <w:r>
              <w:rPr>
                <w:rFonts w:ascii="宋体" w:hAnsi="宋体" w:cs="宋体"/>
                <w:b/>
                <w:bCs/>
                <w:color w:val="auto"/>
                <w:sz w:val="21"/>
                <w:szCs w:val="21"/>
              </w:rPr>
              <w:t>3</w:t>
            </w:r>
            <w:r>
              <w:rPr>
                <w:rFonts w:ascii="宋体" w:hAnsi="宋体" w:cs="宋体"/>
                <w:b/>
                <w:bCs/>
                <w:color w:val="auto"/>
                <w:spacing w:val="2"/>
                <w:sz w:val="21"/>
                <w:szCs w:val="21"/>
              </w:rPr>
              <w:t>.</w:t>
            </w:r>
            <w:r>
              <w:rPr>
                <w:rFonts w:ascii="宋体" w:hAnsi="宋体" w:cs="宋体"/>
                <w:b/>
                <w:bCs/>
                <w:color w:val="auto"/>
                <w:spacing w:val="-11"/>
                <w:sz w:val="21"/>
                <w:szCs w:val="21"/>
              </w:rPr>
              <w:t>1</w:t>
            </w:r>
            <w:r>
              <w:rPr>
                <w:rFonts w:ascii="宋体" w:hAnsi="宋体" w:cs="宋体"/>
                <w:b/>
                <w:bCs/>
                <w:color w:val="auto"/>
                <w:sz w:val="21"/>
                <w:szCs w:val="21"/>
                <w:lang w:eastAsia="zh-CN"/>
              </w:rPr>
              <w:t>7</w:t>
            </w:r>
          </w:p>
        </w:tc>
        <w:tc>
          <w:tcPr>
            <w:tcW w:w="1827" w:type="dxa"/>
            <w:vAlign w:val="center"/>
          </w:tcPr>
          <w:p>
            <w:pPr>
              <w:pStyle w:val="27"/>
              <w:spacing w:before="143"/>
              <w:jc w:val="both"/>
              <w:rPr>
                <w:rFonts w:ascii="宋体" w:cs="宋体"/>
                <w:b/>
                <w:bCs/>
                <w:color w:val="auto"/>
                <w:sz w:val="21"/>
                <w:szCs w:val="21"/>
              </w:rPr>
            </w:pPr>
            <w:r>
              <w:rPr>
                <w:rFonts w:ascii="宋体" w:hAnsi="宋体" w:cs="宋体"/>
                <w:b/>
                <w:bCs/>
                <w:color w:val="auto"/>
                <w:sz w:val="21"/>
                <w:szCs w:val="21"/>
                <w:lang w:eastAsia="zh-CN"/>
              </w:rPr>
              <w:t xml:space="preserve">   </w:t>
            </w:r>
            <w:r>
              <w:rPr>
                <w:rFonts w:hint="eastAsia" w:ascii="宋体" w:hAnsi="宋体" w:cs="宋体"/>
                <w:b/>
                <w:bCs/>
                <w:color w:val="auto"/>
                <w:sz w:val="21"/>
                <w:szCs w:val="21"/>
              </w:rPr>
              <w:t>施工总承包</w:t>
            </w:r>
          </w:p>
        </w:tc>
        <w:tc>
          <w:tcPr>
            <w:tcW w:w="6824" w:type="dxa"/>
            <w:vAlign w:val="center"/>
          </w:tcPr>
          <w:p>
            <w:pPr>
              <w:pStyle w:val="27"/>
              <w:spacing w:before="5"/>
              <w:ind w:right="108"/>
              <w:jc w:val="both"/>
              <w:rPr>
                <w:rFonts w:ascii="宋体" w:cs="宋体"/>
                <w:b/>
                <w:bCs/>
                <w:color w:val="auto"/>
                <w:sz w:val="21"/>
                <w:szCs w:val="21"/>
                <w:lang w:eastAsia="zh-CN"/>
              </w:rPr>
            </w:pPr>
            <w:r>
              <w:rPr>
                <w:rFonts w:hint="eastAsia" w:ascii="宋体" w:hAnsi="宋体" w:cs="宋体"/>
                <w:color w:val="auto"/>
                <w:sz w:val="21"/>
                <w:szCs w:val="21"/>
                <w:lang w:eastAsia="zh-CN"/>
              </w:rPr>
              <w:t>本项目通过政府采购公开招标的方式确定项目投资人和施工总承包方，即由具有本项目要求的施工总承包资质的中标社会资本承担本项目约定范围内的施工总承包。由项目公司与施工总承包单位签订《施工总承包合同》。</w:t>
            </w:r>
            <w:r>
              <w:rPr>
                <w:rFonts w:hint="eastAsia" w:ascii="宋体" w:hAnsi="宋体" w:cs="宋体"/>
                <w:b/>
                <w:bCs/>
                <w:color w:val="auto"/>
                <w:sz w:val="21"/>
                <w:szCs w:val="21"/>
                <w:lang w:eastAsia="zh-CN"/>
              </w:rPr>
              <w:t>本项目不允许转包和非法分包，一经发现，经认定，采购人有权中止合作合同，一切后果由中标人承担。</w:t>
            </w:r>
          </w:p>
          <w:p>
            <w:pPr>
              <w:pStyle w:val="27"/>
              <w:spacing w:before="5"/>
              <w:ind w:right="108"/>
              <w:jc w:val="both"/>
              <w:rPr>
                <w:rFonts w:ascii="宋体" w:cs="宋体"/>
                <w:color w:val="auto"/>
                <w:sz w:val="21"/>
                <w:szCs w:val="21"/>
                <w:lang w:eastAsia="zh-CN"/>
              </w:rPr>
            </w:pPr>
            <w:r>
              <w:rPr>
                <w:rFonts w:hint="eastAsia" w:ascii="宋体" w:hAnsi="宋体" w:cs="宋体"/>
                <w:color w:val="auto"/>
                <w:sz w:val="21"/>
                <w:szCs w:val="21"/>
                <w:lang w:eastAsia="zh-CN"/>
              </w:rPr>
              <w:t>施工总承包费用的支付条件：</w:t>
            </w:r>
          </w:p>
          <w:p>
            <w:pPr>
              <w:pStyle w:val="27"/>
              <w:spacing w:before="5"/>
              <w:ind w:right="108"/>
              <w:jc w:val="both"/>
              <w:rPr>
                <w:rFonts w:ascii="宋体" w:cs="宋体"/>
                <w:color w:val="auto"/>
                <w:sz w:val="21"/>
                <w:szCs w:val="21"/>
                <w:lang w:eastAsia="zh-CN"/>
              </w:rPr>
            </w:pPr>
            <w:r>
              <w:rPr>
                <w:rFonts w:hint="eastAsia" w:ascii="宋体" w:hAnsi="宋体" w:cs="宋体"/>
                <w:color w:val="auto"/>
                <w:sz w:val="21"/>
                <w:szCs w:val="21"/>
                <w:lang w:eastAsia="zh-CN"/>
              </w:rPr>
              <w:t>⑴预付款：施工企业进场前不支付预付款；</w:t>
            </w:r>
          </w:p>
          <w:p>
            <w:pPr>
              <w:pStyle w:val="27"/>
              <w:spacing w:before="5"/>
              <w:ind w:right="108"/>
              <w:jc w:val="both"/>
              <w:rPr>
                <w:rFonts w:ascii="宋体" w:cs="宋体"/>
                <w:color w:val="auto"/>
                <w:sz w:val="21"/>
                <w:szCs w:val="21"/>
                <w:lang w:eastAsia="zh-CN"/>
              </w:rPr>
            </w:pPr>
            <w:r>
              <w:rPr>
                <w:rFonts w:hint="eastAsia" w:ascii="宋体" w:hAnsi="宋体" w:cs="宋体"/>
                <w:color w:val="auto"/>
                <w:sz w:val="21"/>
                <w:szCs w:val="21"/>
                <w:lang w:eastAsia="zh-CN"/>
              </w:rPr>
              <w:t>⑵项目进度款：项目支付实际完成分部分项验收合格的进度工程量的</w:t>
            </w:r>
            <w:r>
              <w:rPr>
                <w:rFonts w:ascii="宋体" w:hAnsi="宋体" w:cs="宋体"/>
                <w:color w:val="auto"/>
                <w:sz w:val="21"/>
                <w:szCs w:val="21"/>
                <w:lang w:eastAsia="zh-CN"/>
              </w:rPr>
              <w:t>70%</w:t>
            </w:r>
            <w:r>
              <w:rPr>
                <w:rFonts w:hint="eastAsia" w:ascii="宋体" w:hAnsi="宋体" w:cs="宋体"/>
                <w:color w:val="auto"/>
                <w:sz w:val="21"/>
                <w:szCs w:val="21"/>
                <w:lang w:eastAsia="zh-CN"/>
              </w:rPr>
              <w:t>，完工并初验合格后付至完工工程量的</w:t>
            </w:r>
            <w:r>
              <w:rPr>
                <w:rFonts w:ascii="宋体" w:hAnsi="宋体" w:cs="宋体"/>
                <w:color w:val="auto"/>
                <w:sz w:val="21"/>
                <w:szCs w:val="21"/>
                <w:lang w:eastAsia="zh-CN"/>
              </w:rPr>
              <w:t>80%</w:t>
            </w:r>
            <w:r>
              <w:rPr>
                <w:rFonts w:hint="eastAsia" w:ascii="宋体" w:hAnsi="宋体" w:cs="宋体"/>
                <w:color w:val="auto"/>
                <w:sz w:val="21"/>
                <w:szCs w:val="21"/>
                <w:lang w:eastAsia="zh-CN"/>
              </w:rPr>
              <w:t>，竣工验收合格并完成财政评审及决算审计后付至总金额</w:t>
            </w:r>
            <w:r>
              <w:rPr>
                <w:rFonts w:ascii="宋体" w:hAnsi="宋体" w:cs="宋体"/>
                <w:color w:val="auto"/>
                <w:sz w:val="21"/>
                <w:szCs w:val="21"/>
                <w:lang w:eastAsia="zh-CN"/>
              </w:rPr>
              <w:t>95%</w:t>
            </w:r>
            <w:r>
              <w:rPr>
                <w:rFonts w:hint="eastAsia" w:ascii="宋体" w:hAnsi="宋体" w:cs="宋体"/>
                <w:color w:val="auto"/>
                <w:sz w:val="21"/>
                <w:szCs w:val="21"/>
                <w:lang w:eastAsia="zh-CN"/>
              </w:rPr>
              <w:t>，质保期满后支付</w:t>
            </w:r>
            <w:r>
              <w:rPr>
                <w:rFonts w:ascii="宋体" w:hAnsi="宋体" w:cs="宋体"/>
                <w:color w:val="auto"/>
                <w:sz w:val="21"/>
                <w:szCs w:val="21"/>
                <w:lang w:eastAsia="zh-CN"/>
              </w:rPr>
              <w:t>5%</w:t>
            </w:r>
            <w:r>
              <w:rPr>
                <w:rFonts w:hint="eastAsia" w:ascii="宋体" w:hAnsi="宋体" w:cs="宋体"/>
                <w:color w:val="auto"/>
                <w:sz w:val="21"/>
                <w:szCs w:val="21"/>
                <w:lang w:eastAsia="zh-CN"/>
              </w:rPr>
              <w:t>质保金。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71" w:hRule="atLeast"/>
          <w:jc w:val="center"/>
        </w:trPr>
        <w:tc>
          <w:tcPr>
            <w:tcW w:w="1065" w:type="dxa"/>
            <w:vAlign w:val="center"/>
          </w:tcPr>
          <w:p>
            <w:pPr>
              <w:pStyle w:val="27"/>
              <w:jc w:val="center"/>
              <w:rPr>
                <w:rFonts w:ascii="宋体" w:cs="宋体"/>
                <w:b/>
                <w:bCs/>
                <w:color w:val="auto"/>
                <w:sz w:val="21"/>
                <w:szCs w:val="21"/>
              </w:rPr>
            </w:pPr>
            <w:r>
              <w:rPr>
                <w:rFonts w:ascii="宋体" w:hAnsi="宋体" w:cs="宋体"/>
                <w:b/>
                <w:bCs/>
                <w:color w:val="auto"/>
                <w:sz w:val="21"/>
                <w:szCs w:val="21"/>
              </w:rPr>
              <w:t>1.3.1</w:t>
            </w:r>
            <w:r>
              <w:rPr>
                <w:rFonts w:ascii="宋体" w:hAnsi="宋体" w:cs="宋体"/>
                <w:b/>
                <w:bCs/>
                <w:color w:val="auto"/>
                <w:sz w:val="21"/>
                <w:szCs w:val="21"/>
                <w:lang w:eastAsia="zh-CN"/>
              </w:rPr>
              <w:t>8</w:t>
            </w:r>
          </w:p>
        </w:tc>
        <w:tc>
          <w:tcPr>
            <w:tcW w:w="1827" w:type="dxa"/>
            <w:vAlign w:val="center"/>
          </w:tcPr>
          <w:p>
            <w:pPr>
              <w:pStyle w:val="27"/>
              <w:spacing w:before="143"/>
              <w:jc w:val="center"/>
              <w:rPr>
                <w:rFonts w:ascii="宋体" w:cs="宋体"/>
                <w:b/>
                <w:bCs/>
                <w:color w:val="auto"/>
                <w:sz w:val="21"/>
                <w:szCs w:val="21"/>
              </w:rPr>
            </w:pPr>
            <w:r>
              <w:rPr>
                <w:rFonts w:hint="eastAsia" w:ascii="宋体" w:hAnsi="宋体" w:cs="宋体"/>
                <w:b/>
                <w:bCs/>
                <w:color w:val="auto"/>
                <w:sz w:val="21"/>
                <w:szCs w:val="21"/>
              </w:rPr>
              <w:t>项目建设</w:t>
            </w:r>
          </w:p>
        </w:tc>
        <w:tc>
          <w:tcPr>
            <w:tcW w:w="6824" w:type="dxa"/>
            <w:vAlign w:val="center"/>
          </w:tcPr>
          <w:p>
            <w:pPr>
              <w:pStyle w:val="27"/>
              <w:numPr>
                <w:ilvl w:val="0"/>
                <w:numId w:val="7"/>
              </w:numPr>
              <w:spacing w:before="5"/>
              <w:ind w:right="108"/>
              <w:rPr>
                <w:rFonts w:ascii="宋体" w:cs="宋体"/>
                <w:color w:val="auto"/>
                <w:sz w:val="21"/>
                <w:szCs w:val="21"/>
                <w:lang w:eastAsia="zh-CN"/>
              </w:rPr>
            </w:pPr>
            <w:r>
              <w:rPr>
                <w:rFonts w:hint="eastAsia" w:ascii="宋体" w:hAnsi="宋体" w:cs="宋体"/>
                <w:color w:val="auto"/>
                <w:sz w:val="21"/>
                <w:szCs w:val="21"/>
                <w:lang w:eastAsia="zh-CN"/>
              </w:rPr>
              <w:t>项目公司整体负责项目的工程质量、工程进度、安全施工、成本控制等，政府方按照</w:t>
            </w:r>
            <w:r>
              <w:rPr>
                <w:rFonts w:ascii="宋体" w:hAnsi="宋体" w:cs="宋体"/>
                <w:color w:val="auto"/>
                <w:sz w:val="21"/>
                <w:szCs w:val="21"/>
                <w:lang w:eastAsia="zh-CN"/>
              </w:rPr>
              <w:t>PPP</w:t>
            </w:r>
            <w:r>
              <w:rPr>
                <w:rFonts w:hint="eastAsia" w:ascii="宋体" w:hAnsi="宋体" w:cs="宋体"/>
                <w:color w:val="auto"/>
                <w:sz w:val="21"/>
                <w:szCs w:val="21"/>
                <w:lang w:eastAsia="zh-CN"/>
              </w:rPr>
              <w:t>项目特许经营协议约定进行相应监管；</w:t>
            </w:r>
          </w:p>
          <w:p>
            <w:pPr>
              <w:pStyle w:val="27"/>
              <w:numPr>
                <w:ilvl w:val="0"/>
                <w:numId w:val="7"/>
              </w:numPr>
              <w:spacing w:before="5"/>
              <w:ind w:right="108"/>
              <w:rPr>
                <w:rFonts w:ascii="宋体" w:cs="宋体"/>
                <w:color w:val="auto"/>
                <w:sz w:val="21"/>
                <w:szCs w:val="21"/>
                <w:lang w:eastAsia="zh-CN"/>
              </w:rPr>
            </w:pPr>
            <w:r>
              <w:rPr>
                <w:rFonts w:hint="eastAsia" w:ascii="宋体" w:hAnsi="宋体" w:cs="宋体"/>
                <w:color w:val="auto"/>
                <w:sz w:val="21"/>
                <w:szCs w:val="21"/>
                <w:lang w:eastAsia="zh-CN"/>
              </w:rPr>
              <w:t>项目公司将按特许经营协议要求的工期计划和技术标准以及湘西经开区管委会最终确认的设计文件完成本项目的建设，并向管委会提交一份详细的工程进度总计划，项目开工后应提交施工组织计划，上述进度计划须获得管委会的批准；</w:t>
            </w:r>
          </w:p>
          <w:p>
            <w:pPr>
              <w:pStyle w:val="27"/>
              <w:numPr>
                <w:ilvl w:val="0"/>
                <w:numId w:val="7"/>
              </w:numPr>
              <w:spacing w:before="5"/>
              <w:ind w:right="108"/>
              <w:rPr>
                <w:rFonts w:ascii="宋体" w:cs="宋体"/>
                <w:color w:val="auto"/>
                <w:sz w:val="21"/>
                <w:szCs w:val="21"/>
                <w:lang w:eastAsia="zh-CN"/>
              </w:rPr>
            </w:pPr>
            <w:r>
              <w:rPr>
                <w:rFonts w:hint="eastAsia" w:ascii="宋体" w:hAnsi="宋体" w:cs="宋体"/>
                <w:color w:val="auto"/>
                <w:sz w:val="21"/>
                <w:szCs w:val="21"/>
                <w:lang w:eastAsia="zh-CN"/>
              </w:rPr>
              <w:t>工程建设管理：本项目在建设期内应符合质量安全管理相关要求，并在建设期接受建设行业主管部门和相关职能部门的行业监管。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44" w:hRule="atLeast"/>
          <w:jc w:val="center"/>
        </w:trPr>
        <w:tc>
          <w:tcPr>
            <w:tcW w:w="1065" w:type="dxa"/>
            <w:vAlign w:val="center"/>
          </w:tcPr>
          <w:p>
            <w:pPr>
              <w:pStyle w:val="27"/>
              <w:jc w:val="center"/>
              <w:rPr>
                <w:rFonts w:ascii="宋体" w:cs="宋体"/>
                <w:b/>
                <w:bCs/>
                <w:color w:val="auto"/>
                <w:sz w:val="21"/>
                <w:szCs w:val="21"/>
              </w:rPr>
            </w:pPr>
            <w:r>
              <w:rPr>
                <w:rFonts w:ascii="宋体" w:hAnsi="宋体" w:cs="宋体"/>
                <w:b/>
                <w:bCs/>
                <w:color w:val="auto"/>
                <w:sz w:val="21"/>
                <w:szCs w:val="21"/>
              </w:rPr>
              <w:t>1.3.1</w:t>
            </w:r>
            <w:r>
              <w:rPr>
                <w:rFonts w:ascii="宋体" w:hAnsi="宋体" w:cs="宋体"/>
                <w:b/>
                <w:bCs/>
                <w:color w:val="auto"/>
                <w:sz w:val="21"/>
                <w:szCs w:val="21"/>
                <w:lang w:eastAsia="zh-CN"/>
              </w:rPr>
              <w:t>9</w:t>
            </w:r>
          </w:p>
        </w:tc>
        <w:tc>
          <w:tcPr>
            <w:tcW w:w="1827" w:type="dxa"/>
            <w:vAlign w:val="center"/>
          </w:tcPr>
          <w:p>
            <w:pPr>
              <w:pStyle w:val="27"/>
              <w:spacing w:before="206"/>
              <w:jc w:val="center"/>
              <w:rPr>
                <w:rFonts w:ascii="宋体" w:cs="宋体"/>
                <w:color w:val="auto"/>
                <w:sz w:val="21"/>
                <w:szCs w:val="21"/>
              </w:rPr>
            </w:pPr>
            <w:r>
              <w:rPr>
                <w:rFonts w:hint="eastAsia" w:ascii="宋体" w:hAnsi="宋体" w:cs="宋体"/>
                <w:b/>
                <w:bCs/>
                <w:color w:val="auto"/>
                <w:sz w:val="21"/>
                <w:szCs w:val="21"/>
              </w:rPr>
              <w:t>项目运营</w:t>
            </w:r>
            <w:r>
              <w:rPr>
                <w:rFonts w:hint="eastAsia" w:ascii="宋体" w:hAnsi="宋体" w:cs="宋体"/>
                <w:b/>
                <w:bCs/>
                <w:color w:val="auto"/>
                <w:sz w:val="21"/>
                <w:szCs w:val="21"/>
                <w:lang w:eastAsia="zh-CN"/>
              </w:rPr>
              <w:t>维护</w:t>
            </w:r>
          </w:p>
        </w:tc>
        <w:tc>
          <w:tcPr>
            <w:tcW w:w="6824" w:type="dxa"/>
            <w:vAlign w:val="center"/>
          </w:tcPr>
          <w:p>
            <w:pPr>
              <w:pStyle w:val="27"/>
              <w:spacing w:before="5"/>
              <w:ind w:right="108"/>
              <w:rPr>
                <w:rFonts w:ascii="宋体" w:cs="宋体"/>
                <w:color w:val="auto"/>
                <w:sz w:val="21"/>
                <w:szCs w:val="21"/>
                <w:lang w:eastAsia="zh-CN"/>
              </w:rPr>
            </w:pPr>
            <w:r>
              <w:rPr>
                <w:rFonts w:hint="eastAsia" w:ascii="宋体" w:hAnsi="宋体" w:cs="宋体"/>
                <w:color w:val="auto"/>
                <w:sz w:val="21"/>
                <w:szCs w:val="21"/>
                <w:lang w:eastAsia="zh-CN"/>
              </w:rPr>
              <w:t>本项目的运营维护指各子项目红线范围内全部工程及其设施的清扫保洁及养护、定期巡查检查、小修、中修，以及按照国家规定的经项目实施机构确认的一次合理周期的大修</w:t>
            </w:r>
            <w:bookmarkStart w:id="11" w:name="_Toc430462218"/>
            <w:bookmarkEnd w:id="11"/>
            <w:r>
              <w:rPr>
                <w:rFonts w:hint="eastAsia" w:ascii="宋体" w:hAnsi="宋体" w:cs="宋体"/>
                <w:color w:val="auto"/>
                <w:sz w:val="21"/>
                <w:szCs w:val="21"/>
                <w:lang w:eastAsia="zh-CN"/>
              </w:rPr>
              <w:t>。在质保期内因中标社会资本方承建而产生的工程质量问题导致大修的费用由中标社会资本方承担。</w:t>
            </w:r>
          </w:p>
          <w:p>
            <w:pPr>
              <w:pStyle w:val="27"/>
              <w:spacing w:before="5"/>
              <w:ind w:right="108"/>
              <w:rPr>
                <w:rFonts w:ascii="宋体" w:cs="宋体"/>
                <w:color w:val="auto"/>
                <w:sz w:val="21"/>
                <w:szCs w:val="21"/>
                <w:lang w:val="zh-TW" w:eastAsia="zh-CN"/>
              </w:rPr>
            </w:pPr>
            <w:r>
              <w:rPr>
                <w:rFonts w:hint="eastAsia" w:ascii="宋体" w:hAnsi="宋体" w:cs="宋体"/>
                <w:color w:val="auto"/>
                <w:sz w:val="21"/>
                <w:szCs w:val="21"/>
                <w:lang w:eastAsia="zh-CN"/>
              </w:rPr>
              <w:t>项目公司</w:t>
            </w:r>
            <w:r>
              <w:rPr>
                <w:rFonts w:hint="eastAsia" w:ascii="宋体" w:hAnsi="宋体" w:cs="宋体"/>
                <w:color w:val="auto"/>
                <w:sz w:val="21"/>
                <w:szCs w:val="21"/>
                <w:lang w:val="zh-TW" w:eastAsia="zh-CN"/>
              </w:rPr>
              <w:t>依据国家规范，在《运营维护方案》的基础上制定《运营维护手册》。</w:t>
            </w:r>
          </w:p>
          <w:p>
            <w:pPr>
              <w:pStyle w:val="27"/>
              <w:spacing w:before="5"/>
              <w:ind w:right="108"/>
              <w:rPr>
                <w:rFonts w:ascii="宋体" w:cs="宋体"/>
                <w:color w:val="auto"/>
                <w:sz w:val="21"/>
                <w:szCs w:val="21"/>
                <w:lang w:val="zh-TW" w:eastAsia="zh-CN"/>
              </w:rPr>
            </w:pPr>
            <w:r>
              <w:rPr>
                <w:rFonts w:hint="eastAsia" w:ascii="宋体" w:hAnsi="宋体" w:cs="宋体"/>
                <w:color w:val="auto"/>
                <w:sz w:val="21"/>
                <w:szCs w:val="21"/>
                <w:lang w:val="zh-TW" w:eastAsia="zh-CN"/>
              </w:rPr>
              <w:t>《运营维护手册》须载明生产运营维护、日常维护以及设备检修的内容、程序和频率等，并在开始运营维护之前报送</w:t>
            </w:r>
            <w:r>
              <w:rPr>
                <w:rFonts w:hint="eastAsia" w:ascii="宋体" w:hAnsi="宋体" w:cs="宋体"/>
                <w:color w:val="auto"/>
                <w:sz w:val="21"/>
                <w:szCs w:val="21"/>
                <w:lang w:eastAsia="zh-CN"/>
              </w:rPr>
              <w:t>项目实施机构</w:t>
            </w:r>
            <w:r>
              <w:rPr>
                <w:rFonts w:hint="eastAsia" w:ascii="宋体" w:hAnsi="宋体" w:cs="宋体"/>
                <w:color w:val="auto"/>
                <w:sz w:val="21"/>
                <w:szCs w:val="21"/>
                <w:lang w:val="zh-TW" w:eastAsia="zh-CN"/>
              </w:rPr>
              <w:t>审定。</w:t>
            </w:r>
            <w:r>
              <w:rPr>
                <w:rFonts w:ascii="宋体" w:cs="宋体"/>
                <w:color w:val="auto"/>
                <w:sz w:val="21"/>
                <w:szCs w:val="21"/>
                <w:lang w:val="zh-TW" w:eastAsia="zh-CN"/>
              </w:rPr>
              <w:t> </w:t>
            </w:r>
          </w:p>
          <w:p>
            <w:pPr>
              <w:pStyle w:val="27"/>
              <w:spacing w:before="5"/>
              <w:ind w:right="108"/>
              <w:rPr>
                <w:rFonts w:ascii="宋体" w:cs="宋体"/>
                <w:color w:val="auto"/>
                <w:sz w:val="21"/>
                <w:szCs w:val="21"/>
                <w:lang w:eastAsia="zh-CN"/>
              </w:rPr>
            </w:pPr>
            <w:r>
              <w:rPr>
                <w:rFonts w:hint="eastAsia" w:ascii="宋体" w:hAnsi="宋体" w:cs="宋体"/>
                <w:color w:val="auto"/>
                <w:sz w:val="21"/>
                <w:szCs w:val="21"/>
                <w:lang w:eastAsia="zh-CN"/>
              </w:rPr>
              <w:t>若运营维护期间，国家及相关行业主管部门颁布新的法律、法规等，则以依据新规定执行。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4" w:hRule="atLeast"/>
          <w:jc w:val="center"/>
        </w:trPr>
        <w:tc>
          <w:tcPr>
            <w:tcW w:w="1065" w:type="dxa"/>
            <w:vAlign w:val="center"/>
          </w:tcPr>
          <w:p>
            <w:pPr>
              <w:pStyle w:val="27"/>
              <w:spacing w:before="205"/>
              <w:jc w:val="center"/>
              <w:rPr>
                <w:rFonts w:ascii="宋体" w:cs="宋体"/>
                <w:b/>
                <w:bCs/>
                <w:color w:val="auto"/>
                <w:sz w:val="21"/>
                <w:szCs w:val="21"/>
              </w:rPr>
            </w:pPr>
            <w:r>
              <w:rPr>
                <w:rFonts w:ascii="宋体" w:hAnsi="宋体" w:cs="宋体"/>
                <w:b/>
                <w:bCs/>
                <w:color w:val="auto"/>
                <w:spacing w:val="-1"/>
                <w:sz w:val="21"/>
                <w:szCs w:val="21"/>
              </w:rPr>
              <w:t>1.3.</w:t>
            </w:r>
            <w:r>
              <w:rPr>
                <w:rFonts w:ascii="宋体" w:hAnsi="宋体" w:cs="宋体"/>
                <w:b/>
                <w:bCs/>
                <w:color w:val="auto"/>
                <w:spacing w:val="-1"/>
                <w:sz w:val="21"/>
                <w:szCs w:val="21"/>
                <w:lang w:eastAsia="zh-CN"/>
              </w:rPr>
              <w:t>20</w:t>
            </w:r>
          </w:p>
        </w:tc>
        <w:tc>
          <w:tcPr>
            <w:tcW w:w="1827" w:type="dxa"/>
            <w:vAlign w:val="center"/>
          </w:tcPr>
          <w:p>
            <w:pPr>
              <w:pStyle w:val="27"/>
              <w:spacing w:before="148"/>
              <w:jc w:val="center"/>
              <w:rPr>
                <w:rFonts w:ascii="宋体" w:cs="宋体"/>
                <w:b/>
                <w:bCs/>
                <w:color w:val="auto"/>
                <w:sz w:val="21"/>
                <w:szCs w:val="21"/>
              </w:rPr>
            </w:pPr>
            <w:r>
              <w:rPr>
                <w:rFonts w:hint="eastAsia" w:ascii="宋体" w:hAnsi="宋体" w:cs="宋体"/>
                <w:b/>
                <w:bCs/>
                <w:color w:val="auto"/>
                <w:sz w:val="21"/>
                <w:szCs w:val="21"/>
                <w:lang w:eastAsia="zh-CN"/>
              </w:rPr>
              <w:t>回报</w:t>
            </w:r>
            <w:r>
              <w:rPr>
                <w:rFonts w:hint="eastAsia" w:ascii="宋体" w:hAnsi="宋体" w:cs="宋体"/>
                <w:b/>
                <w:bCs/>
                <w:color w:val="auto"/>
                <w:sz w:val="21"/>
                <w:szCs w:val="21"/>
              </w:rPr>
              <w:t>机制</w:t>
            </w:r>
          </w:p>
        </w:tc>
        <w:tc>
          <w:tcPr>
            <w:tcW w:w="6824" w:type="dxa"/>
            <w:vAlign w:val="center"/>
          </w:tcPr>
          <w:p>
            <w:pPr>
              <w:pStyle w:val="2"/>
              <w:numPr>
                <w:ilvl w:val="0"/>
                <w:numId w:val="8"/>
              </w:numPr>
              <w:ind w:firstLine="0" w:firstLineChars="0"/>
              <w:jc w:val="both"/>
              <w:rPr>
                <w:rFonts w:ascii="宋体" w:cs="宋体"/>
                <w:color w:val="auto"/>
                <w:sz w:val="21"/>
                <w:szCs w:val="21"/>
                <w:lang w:eastAsia="zh-CN"/>
              </w:rPr>
            </w:pPr>
            <w:r>
              <w:rPr>
                <w:rFonts w:hint="eastAsia" w:ascii="宋体" w:hAnsi="宋体" w:cs="宋体"/>
                <w:color w:val="auto"/>
                <w:sz w:val="21"/>
                <w:szCs w:val="21"/>
                <w:lang w:eastAsia="zh-CN"/>
              </w:rPr>
              <w:t>可行性缺口补助（使用者付费</w:t>
            </w:r>
            <w:r>
              <w:rPr>
                <w:rFonts w:ascii="宋体" w:hAnsi="宋体" w:cs="宋体"/>
                <w:color w:val="auto"/>
                <w:sz w:val="21"/>
                <w:szCs w:val="21"/>
                <w:lang w:eastAsia="zh-CN"/>
              </w:rPr>
              <w:t>+</w:t>
            </w:r>
            <w:r>
              <w:rPr>
                <w:rFonts w:hint="eastAsia" w:ascii="宋体" w:hAnsi="宋体" w:cs="宋体"/>
                <w:color w:val="auto"/>
                <w:sz w:val="21"/>
                <w:szCs w:val="21"/>
                <w:lang w:eastAsia="zh-CN"/>
              </w:rPr>
              <w:t>政府付费）；</w:t>
            </w:r>
          </w:p>
          <w:p>
            <w:pPr>
              <w:pStyle w:val="2"/>
              <w:ind w:firstLine="0" w:firstLineChars="0"/>
              <w:jc w:val="both"/>
              <w:rPr>
                <w:rFonts w:asci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、使用者付费来源：道路边的广告、综合管廊入廊费。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51" w:hRule="atLeast"/>
          <w:jc w:val="center"/>
        </w:trPr>
        <w:tc>
          <w:tcPr>
            <w:tcW w:w="1065" w:type="dxa"/>
            <w:vAlign w:val="center"/>
          </w:tcPr>
          <w:p>
            <w:pPr>
              <w:pStyle w:val="27"/>
              <w:jc w:val="center"/>
              <w:rPr>
                <w:rFonts w:ascii="宋体" w:cs="宋体"/>
                <w:b/>
                <w:bCs/>
                <w:color w:val="auto"/>
                <w:sz w:val="21"/>
                <w:szCs w:val="21"/>
              </w:rPr>
            </w:pPr>
            <w:r>
              <w:rPr>
                <w:rFonts w:ascii="宋体" w:hAnsi="宋体" w:cs="宋体"/>
                <w:b/>
                <w:bCs/>
                <w:color w:val="auto"/>
                <w:sz w:val="21"/>
                <w:szCs w:val="21"/>
              </w:rPr>
              <w:t>1.3.</w:t>
            </w:r>
            <w:r>
              <w:rPr>
                <w:rFonts w:ascii="宋体" w:hAnsi="宋体" w:cs="宋体"/>
                <w:b/>
                <w:bCs/>
                <w:color w:val="auto"/>
                <w:sz w:val="21"/>
                <w:szCs w:val="21"/>
                <w:lang w:eastAsia="zh-CN"/>
              </w:rPr>
              <w:t>21</w:t>
            </w:r>
          </w:p>
        </w:tc>
        <w:tc>
          <w:tcPr>
            <w:tcW w:w="1827" w:type="dxa"/>
          </w:tcPr>
          <w:p>
            <w:pPr>
              <w:pStyle w:val="27"/>
              <w:spacing w:before="179"/>
              <w:jc w:val="center"/>
              <w:rPr>
                <w:rFonts w:ascii="宋体" w:cs="宋体"/>
                <w:b/>
                <w:bCs/>
                <w:color w:val="auto"/>
                <w:sz w:val="21"/>
                <w:szCs w:val="21"/>
                <w:lang w:eastAsia="zh-CN"/>
              </w:rPr>
            </w:pPr>
            <w:r>
              <w:rPr>
                <w:rFonts w:hint="eastAsia" w:ascii="宋体" w:hAnsi="宋体" w:cs="宋体"/>
                <w:b/>
                <w:bCs/>
                <w:color w:val="auto"/>
                <w:sz w:val="21"/>
                <w:szCs w:val="21"/>
                <w:lang w:eastAsia="zh-CN"/>
              </w:rPr>
              <w:t>政府可行性缺口补助支付</w:t>
            </w:r>
          </w:p>
        </w:tc>
        <w:tc>
          <w:tcPr>
            <w:tcW w:w="6824" w:type="dxa"/>
            <w:vAlign w:val="center"/>
          </w:tcPr>
          <w:p>
            <w:pPr>
              <w:numPr>
                <w:ilvl w:val="0"/>
                <w:numId w:val="9"/>
              </w:numPr>
              <w:spacing w:line="240" w:lineRule="exact"/>
              <w:rPr>
                <w:rFonts w:ascii="宋体" w:cs="宋体"/>
                <w:color w:val="auto"/>
                <w:sz w:val="21"/>
                <w:szCs w:val="21"/>
                <w:lang w:eastAsia="zh-CN"/>
              </w:rPr>
            </w:pPr>
            <w:r>
              <w:rPr>
                <w:rFonts w:hint="eastAsia" w:ascii="宋体" w:hAnsi="宋体" w:cs="宋体"/>
                <w:color w:val="auto"/>
                <w:sz w:val="21"/>
                <w:szCs w:val="21"/>
                <w:lang w:eastAsia="zh-CN"/>
              </w:rPr>
              <w:t>政府相关会议纪要及批文，按照当地政府相关部门规定流程办理</w:t>
            </w:r>
          </w:p>
          <w:p>
            <w:pPr>
              <w:spacing w:line="240" w:lineRule="exact"/>
              <w:rPr>
                <w:rFonts w:asci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、补助金额按</w:t>
            </w:r>
            <w:r>
              <w:rPr>
                <w:rFonts w:ascii="宋体" w:hAnsi="宋体" w:cs="宋体"/>
                <w:color w:val="auto"/>
                <w:sz w:val="21"/>
                <w:szCs w:val="21"/>
                <w:lang w:eastAsia="zh-CN"/>
              </w:rPr>
              <w:t>N</w:t>
            </w:r>
            <w:r>
              <w:rPr>
                <w:rFonts w:hint="eastAsia" w:ascii="宋体" w:hAnsi="宋体" w:cs="宋体"/>
                <w:color w:val="auto"/>
                <w:sz w:val="21"/>
                <w:szCs w:val="21"/>
                <w:lang w:eastAsia="zh-CN"/>
              </w:rPr>
              <w:t>年等额本金方式予以支付。</w:t>
            </w:r>
          </w:p>
          <w:p>
            <w:pPr>
              <w:spacing w:line="240" w:lineRule="exact"/>
              <w:rPr>
                <w:rFonts w:ascii="宋体" w:cs="宋体"/>
                <w:color w:val="auto"/>
                <w:sz w:val="21"/>
                <w:szCs w:val="21"/>
                <w:lang w:eastAsia="zh-CN"/>
              </w:rPr>
            </w:pPr>
            <w:r>
              <w:rPr>
                <w:rFonts w:ascii="宋体" w:hAnsi="宋体" w:cs="宋体"/>
                <w:color w:val="auto"/>
                <w:sz w:val="21"/>
                <w:szCs w:val="21"/>
                <w:lang w:eastAsia="zh-CN"/>
              </w:rPr>
              <w:t>N</w:t>
            </w:r>
            <w:r>
              <w:rPr>
                <w:rFonts w:hint="eastAsia" w:ascii="宋体" w:hAnsi="宋体" w:cs="宋体"/>
                <w:color w:val="auto"/>
                <w:sz w:val="21"/>
                <w:szCs w:val="21"/>
                <w:lang w:eastAsia="zh-CN"/>
              </w:rPr>
              <w:t>为中标社会资本方所报运营年限减去建设期。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0" w:hRule="atLeast"/>
          <w:jc w:val="center"/>
        </w:trPr>
        <w:tc>
          <w:tcPr>
            <w:tcW w:w="1065" w:type="dxa"/>
            <w:vAlign w:val="center"/>
          </w:tcPr>
          <w:p>
            <w:pPr>
              <w:pStyle w:val="27"/>
              <w:jc w:val="center"/>
              <w:rPr>
                <w:rFonts w:ascii="宋体" w:hAnsi="宋体" w:cs="宋体"/>
                <w:b/>
                <w:bCs/>
                <w:color w:val="auto"/>
                <w:sz w:val="21"/>
                <w:szCs w:val="21"/>
                <w:lang w:eastAsia="zh-CN"/>
              </w:rPr>
            </w:pPr>
            <w:r>
              <w:rPr>
                <w:rFonts w:ascii="宋体" w:hAnsi="宋体" w:cs="宋体"/>
                <w:b/>
                <w:bCs/>
                <w:color w:val="auto"/>
                <w:sz w:val="21"/>
                <w:szCs w:val="21"/>
                <w:lang w:eastAsia="zh-CN"/>
              </w:rPr>
              <w:t>1.3.22</w:t>
            </w:r>
          </w:p>
        </w:tc>
        <w:tc>
          <w:tcPr>
            <w:tcW w:w="1827" w:type="dxa"/>
            <w:vAlign w:val="center"/>
          </w:tcPr>
          <w:p>
            <w:pPr>
              <w:pStyle w:val="27"/>
              <w:spacing w:before="179"/>
              <w:jc w:val="center"/>
              <w:rPr>
                <w:rFonts w:ascii="宋体" w:cs="宋体"/>
                <w:b/>
                <w:bCs/>
                <w:color w:val="auto"/>
                <w:sz w:val="21"/>
                <w:szCs w:val="21"/>
                <w:lang w:eastAsia="zh-CN"/>
              </w:rPr>
            </w:pPr>
            <w:r>
              <w:rPr>
                <w:rFonts w:hint="eastAsia" w:ascii="宋体" w:hAnsi="宋体" w:cs="宋体"/>
                <w:b/>
                <w:bCs/>
                <w:color w:val="auto"/>
                <w:sz w:val="21"/>
                <w:szCs w:val="21"/>
                <w:lang w:eastAsia="zh-CN"/>
              </w:rPr>
              <w:t>资产权所</w:t>
            </w:r>
          </w:p>
        </w:tc>
        <w:tc>
          <w:tcPr>
            <w:tcW w:w="6824" w:type="dxa"/>
            <w:vAlign w:val="center"/>
          </w:tcPr>
          <w:p>
            <w:pPr>
              <w:spacing w:line="240" w:lineRule="exact"/>
              <w:rPr>
                <w:rFonts w:ascii="宋体" w:cs="宋体"/>
                <w:color w:val="auto"/>
                <w:sz w:val="21"/>
                <w:szCs w:val="21"/>
                <w:lang w:eastAsia="zh-CN"/>
              </w:rPr>
            </w:pPr>
            <w:r>
              <w:rPr>
                <w:rFonts w:ascii="宋体" w:hAnsi="宋体" w:cs="宋体"/>
                <w:color w:val="auto"/>
                <w:sz w:val="21"/>
                <w:szCs w:val="21"/>
                <w:lang w:eastAsia="zh-CN"/>
              </w:rPr>
              <w:t>1</w:t>
            </w:r>
            <w:r>
              <w:rPr>
                <w:rFonts w:hint="eastAsia" w:ascii="宋体" w:hAnsi="宋体" w:cs="宋体"/>
                <w:color w:val="auto"/>
                <w:sz w:val="21"/>
                <w:szCs w:val="21"/>
                <w:lang w:eastAsia="zh-CN"/>
              </w:rPr>
              <w:t>、本项目</w:t>
            </w:r>
            <w:r>
              <w:rPr>
                <w:rFonts w:ascii="宋体" w:hAnsi="宋体" w:cs="宋体"/>
                <w:color w:val="auto"/>
                <w:sz w:val="21"/>
                <w:szCs w:val="21"/>
                <w:lang w:eastAsia="zh-CN"/>
              </w:rPr>
              <w:t>3</w:t>
            </w:r>
            <w:r>
              <w:rPr>
                <w:rFonts w:hint="eastAsia" w:ascii="宋体" w:hAnsi="宋体" w:cs="宋体"/>
                <w:color w:val="auto"/>
                <w:sz w:val="21"/>
                <w:szCs w:val="21"/>
                <w:lang w:eastAsia="zh-CN"/>
              </w:rPr>
              <w:t>个子项目均属于基础设施，土地无偿划拨；</w:t>
            </w:r>
          </w:p>
          <w:p>
            <w:pPr>
              <w:numPr>
                <w:ilvl w:val="0"/>
                <w:numId w:val="9"/>
              </w:numPr>
              <w:spacing w:line="240" w:lineRule="exact"/>
              <w:rPr>
                <w:color w:val="auto"/>
                <w:lang w:eastAsia="zh-CN"/>
              </w:rPr>
            </w:pPr>
            <w:r>
              <w:rPr>
                <w:rFonts w:hint="eastAsia" w:ascii="宋体" w:hAnsi="宋体" w:cs="宋体"/>
                <w:color w:val="auto"/>
                <w:sz w:val="21"/>
                <w:szCs w:val="21"/>
                <w:lang w:eastAsia="zh-CN"/>
              </w:rPr>
              <w:t>本项目资产属于政府所有、社会资本或项目公司不得以本项目资产抵押融资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0" w:hRule="atLeast"/>
          <w:jc w:val="center"/>
        </w:trPr>
        <w:tc>
          <w:tcPr>
            <w:tcW w:w="1065" w:type="dxa"/>
            <w:vAlign w:val="center"/>
          </w:tcPr>
          <w:p>
            <w:pPr>
              <w:pStyle w:val="27"/>
              <w:jc w:val="center"/>
              <w:rPr>
                <w:rFonts w:ascii="宋体" w:cs="宋体"/>
                <w:b/>
                <w:bCs/>
                <w:color w:val="auto"/>
                <w:sz w:val="21"/>
                <w:szCs w:val="21"/>
              </w:rPr>
            </w:pPr>
            <w:r>
              <w:rPr>
                <w:rFonts w:ascii="宋体" w:hAnsi="宋体" w:cs="宋体"/>
                <w:b/>
                <w:bCs/>
                <w:color w:val="auto"/>
                <w:sz w:val="21"/>
                <w:szCs w:val="21"/>
              </w:rPr>
              <w:t>1.3.</w:t>
            </w:r>
            <w:r>
              <w:rPr>
                <w:rFonts w:ascii="宋体" w:hAnsi="宋体" w:cs="宋体"/>
                <w:b/>
                <w:bCs/>
                <w:color w:val="auto"/>
                <w:sz w:val="21"/>
                <w:szCs w:val="21"/>
                <w:lang w:eastAsia="zh-CN"/>
              </w:rPr>
              <w:t>23</w:t>
            </w:r>
          </w:p>
        </w:tc>
        <w:tc>
          <w:tcPr>
            <w:tcW w:w="1827" w:type="dxa"/>
            <w:vAlign w:val="center"/>
          </w:tcPr>
          <w:p>
            <w:pPr>
              <w:pStyle w:val="27"/>
              <w:jc w:val="center"/>
              <w:rPr>
                <w:rFonts w:ascii="宋体" w:cs="宋体"/>
                <w:b/>
                <w:bCs/>
                <w:color w:val="auto"/>
                <w:sz w:val="21"/>
                <w:szCs w:val="21"/>
              </w:rPr>
            </w:pPr>
            <w:r>
              <w:rPr>
                <w:rFonts w:hint="eastAsia" w:ascii="宋体" w:hAnsi="宋体" w:cs="宋体"/>
                <w:b/>
                <w:bCs/>
                <w:color w:val="auto"/>
                <w:sz w:val="21"/>
                <w:szCs w:val="21"/>
                <w:lang w:eastAsia="zh-CN"/>
              </w:rPr>
              <w:t>运维</w:t>
            </w:r>
            <w:r>
              <w:rPr>
                <w:rFonts w:hint="eastAsia" w:ascii="宋体" w:hAnsi="宋体" w:cs="宋体"/>
                <w:b/>
                <w:bCs/>
                <w:color w:val="auto"/>
                <w:sz w:val="21"/>
                <w:szCs w:val="21"/>
              </w:rPr>
              <w:t>服务</w:t>
            </w:r>
            <w:r>
              <w:rPr>
                <w:rFonts w:hint="eastAsia" w:ascii="宋体" w:hAnsi="宋体" w:cs="宋体"/>
                <w:b/>
                <w:bCs/>
                <w:color w:val="auto"/>
                <w:sz w:val="21"/>
                <w:szCs w:val="21"/>
                <w:lang w:eastAsia="zh-CN"/>
              </w:rPr>
              <w:t>标准</w:t>
            </w:r>
          </w:p>
        </w:tc>
        <w:tc>
          <w:tcPr>
            <w:tcW w:w="6824" w:type="dxa"/>
            <w:vAlign w:val="center"/>
          </w:tcPr>
          <w:p>
            <w:pPr>
              <w:rPr>
                <w:rFonts w:ascii="宋体" w:cs="宋体"/>
                <w:color w:val="auto"/>
                <w:sz w:val="21"/>
                <w:szCs w:val="21"/>
                <w:lang w:eastAsia="zh-CN"/>
              </w:rPr>
            </w:pPr>
            <w:r>
              <w:rPr>
                <w:rFonts w:hint="eastAsia" w:ascii="宋体" w:hAnsi="宋体" w:cs="宋体"/>
                <w:color w:val="auto"/>
                <w:sz w:val="21"/>
                <w:szCs w:val="21"/>
                <w:lang w:eastAsia="zh-CN"/>
              </w:rPr>
              <w:t>按国家相关标准要求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00" w:hRule="atLeast"/>
          <w:jc w:val="center"/>
        </w:trPr>
        <w:tc>
          <w:tcPr>
            <w:tcW w:w="1065" w:type="dxa"/>
            <w:vAlign w:val="center"/>
          </w:tcPr>
          <w:p>
            <w:pPr>
              <w:pStyle w:val="27"/>
              <w:jc w:val="center"/>
              <w:rPr>
                <w:rFonts w:ascii="宋体" w:cs="宋体"/>
                <w:b/>
                <w:bCs/>
                <w:color w:val="auto"/>
                <w:sz w:val="21"/>
                <w:szCs w:val="21"/>
              </w:rPr>
            </w:pPr>
            <w:r>
              <w:rPr>
                <w:rFonts w:ascii="宋体" w:hAnsi="宋体" w:cs="宋体"/>
                <w:b/>
                <w:bCs/>
                <w:color w:val="auto"/>
                <w:sz w:val="21"/>
                <w:szCs w:val="21"/>
                <w:lang w:eastAsia="zh-CN"/>
              </w:rPr>
              <w:t>1.3.24</w:t>
            </w:r>
          </w:p>
        </w:tc>
        <w:tc>
          <w:tcPr>
            <w:tcW w:w="1827" w:type="dxa"/>
            <w:vAlign w:val="center"/>
          </w:tcPr>
          <w:p>
            <w:pPr>
              <w:pStyle w:val="27"/>
              <w:jc w:val="center"/>
              <w:rPr>
                <w:rFonts w:ascii="宋体" w:cs="宋体"/>
                <w:b/>
                <w:bCs/>
                <w:color w:val="auto"/>
                <w:sz w:val="21"/>
                <w:szCs w:val="21"/>
                <w:lang w:eastAsia="zh-CN"/>
              </w:rPr>
            </w:pPr>
            <w:r>
              <w:rPr>
                <w:rFonts w:hint="eastAsia" w:ascii="宋体" w:hAnsi="宋体" w:cs="宋体"/>
                <w:b/>
                <w:bCs/>
                <w:color w:val="auto"/>
                <w:sz w:val="21"/>
                <w:szCs w:val="21"/>
                <w:lang w:eastAsia="zh-CN"/>
              </w:rPr>
              <w:t>税</w:t>
            </w:r>
            <w:r>
              <w:rPr>
                <w:rFonts w:ascii="宋体" w:hAnsi="宋体" w:cs="宋体"/>
                <w:b/>
                <w:bCs/>
                <w:color w:val="auto"/>
                <w:sz w:val="21"/>
                <w:szCs w:val="21"/>
                <w:lang w:eastAsia="zh-CN"/>
              </w:rPr>
              <w:t xml:space="preserve">  </w:t>
            </w:r>
            <w:r>
              <w:rPr>
                <w:rFonts w:hint="eastAsia" w:ascii="宋体" w:hAnsi="宋体" w:cs="宋体"/>
                <w:b/>
                <w:bCs/>
                <w:color w:val="auto"/>
                <w:sz w:val="21"/>
                <w:szCs w:val="21"/>
                <w:lang w:eastAsia="zh-CN"/>
              </w:rPr>
              <w:t>金</w:t>
            </w:r>
          </w:p>
        </w:tc>
        <w:tc>
          <w:tcPr>
            <w:tcW w:w="6824" w:type="dxa"/>
            <w:vAlign w:val="center"/>
          </w:tcPr>
          <w:p>
            <w:pPr>
              <w:rPr>
                <w:rFonts w:ascii="宋体" w:cs="宋体"/>
                <w:color w:val="auto"/>
                <w:sz w:val="21"/>
                <w:szCs w:val="21"/>
                <w:lang w:eastAsia="zh-CN"/>
              </w:rPr>
            </w:pPr>
            <w:r>
              <w:rPr>
                <w:rFonts w:hint="eastAsia" w:ascii="宋体" w:hAnsi="宋体" w:cs="宋体"/>
                <w:color w:val="auto"/>
                <w:sz w:val="21"/>
                <w:szCs w:val="21"/>
                <w:lang w:eastAsia="zh-CN"/>
              </w:rPr>
              <w:t>本项目所涉及的所有报价、结算、支付等均为含税金额（建安工程总造价下浮率报价除外）。投标人需自行考虑营改增后相关的成本收益情况。本项目涉及的所有税费必须在项目所在地缴纳。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57" w:hRule="atLeast"/>
          <w:jc w:val="center"/>
        </w:trPr>
        <w:tc>
          <w:tcPr>
            <w:tcW w:w="1065" w:type="dxa"/>
            <w:vAlign w:val="center"/>
          </w:tcPr>
          <w:p>
            <w:pPr>
              <w:pStyle w:val="27"/>
              <w:jc w:val="center"/>
              <w:rPr>
                <w:rFonts w:ascii="宋体" w:cs="宋体"/>
                <w:b/>
                <w:bCs/>
                <w:color w:val="auto"/>
                <w:sz w:val="21"/>
                <w:szCs w:val="21"/>
                <w:lang w:eastAsia="zh-CN"/>
              </w:rPr>
            </w:pPr>
            <w:r>
              <w:rPr>
                <w:rFonts w:ascii="宋体" w:hAnsi="宋体" w:cs="宋体"/>
                <w:b/>
                <w:bCs/>
                <w:color w:val="auto"/>
                <w:spacing w:val="-1"/>
                <w:sz w:val="21"/>
                <w:szCs w:val="21"/>
              </w:rPr>
              <w:t>1.3.</w:t>
            </w:r>
            <w:r>
              <w:rPr>
                <w:rFonts w:ascii="宋体" w:hAnsi="宋体" w:cs="宋体"/>
                <w:b/>
                <w:bCs/>
                <w:color w:val="auto"/>
                <w:spacing w:val="-1"/>
                <w:sz w:val="21"/>
                <w:szCs w:val="21"/>
                <w:lang w:eastAsia="zh-CN"/>
              </w:rPr>
              <w:t>25</w:t>
            </w:r>
          </w:p>
        </w:tc>
        <w:tc>
          <w:tcPr>
            <w:tcW w:w="1827" w:type="dxa"/>
            <w:vAlign w:val="center"/>
          </w:tcPr>
          <w:p>
            <w:pPr>
              <w:pStyle w:val="27"/>
              <w:jc w:val="center"/>
              <w:rPr>
                <w:rFonts w:ascii="宋体" w:cs="宋体"/>
                <w:b/>
                <w:bCs/>
                <w:color w:val="auto"/>
                <w:sz w:val="21"/>
                <w:szCs w:val="21"/>
              </w:rPr>
            </w:pPr>
            <w:r>
              <w:rPr>
                <w:rFonts w:hint="eastAsia" w:ascii="宋体" w:hAnsi="宋体" w:cs="宋体"/>
                <w:b/>
                <w:bCs/>
                <w:color w:val="auto"/>
                <w:sz w:val="21"/>
                <w:szCs w:val="21"/>
                <w:lang w:eastAsia="zh-CN"/>
              </w:rPr>
              <w:t>履约保函</w:t>
            </w:r>
          </w:p>
        </w:tc>
        <w:tc>
          <w:tcPr>
            <w:tcW w:w="6824" w:type="dxa"/>
          </w:tcPr>
          <w:p>
            <w:pPr>
              <w:pStyle w:val="27"/>
              <w:rPr>
                <w:rFonts w:hint="eastAsia" w:ascii="宋体" w:hAnsi="宋体" w:cs="宋体"/>
                <w:b/>
                <w:bCs/>
                <w:color w:val="auto"/>
                <w:sz w:val="21"/>
                <w:szCs w:val="21"/>
                <w:lang w:eastAsia="zh-CN"/>
              </w:rPr>
            </w:pPr>
          </w:p>
          <w:p>
            <w:pPr>
              <w:pStyle w:val="27"/>
              <w:rPr>
                <w:rFonts w:ascii="宋体" w:cs="宋体"/>
                <w:b/>
                <w:bCs/>
                <w:color w:val="auto"/>
                <w:sz w:val="21"/>
                <w:szCs w:val="21"/>
                <w:lang w:eastAsia="zh-CN"/>
              </w:rPr>
            </w:pPr>
            <w:r>
              <w:rPr>
                <w:rFonts w:hint="eastAsia" w:ascii="宋体" w:hAnsi="宋体" w:cs="宋体"/>
                <w:b/>
                <w:bCs/>
                <w:color w:val="auto"/>
                <w:sz w:val="21"/>
                <w:szCs w:val="21"/>
                <w:lang w:eastAsia="zh-CN"/>
              </w:rPr>
              <w:t>建设期履约保函</w:t>
            </w:r>
          </w:p>
          <w:p>
            <w:pPr>
              <w:pStyle w:val="27"/>
              <w:rPr>
                <w:rFonts w:ascii="宋体" w:cs="宋体"/>
                <w:color w:val="auto"/>
                <w:sz w:val="21"/>
                <w:szCs w:val="21"/>
                <w:lang w:eastAsia="zh-CN"/>
              </w:rPr>
            </w:pPr>
            <w:r>
              <w:rPr>
                <w:rFonts w:ascii="宋体" w:hAnsi="宋体" w:cs="宋体"/>
                <w:color w:val="auto"/>
                <w:sz w:val="21"/>
                <w:szCs w:val="21"/>
                <w:lang w:eastAsia="zh-CN"/>
              </w:rPr>
              <w:t>1.</w:t>
            </w:r>
            <w:r>
              <w:rPr>
                <w:rFonts w:hint="eastAsia" w:ascii="宋体" w:hAnsi="宋体" w:cs="宋体"/>
                <w:color w:val="auto"/>
                <w:sz w:val="21"/>
                <w:szCs w:val="21"/>
                <w:lang w:eastAsia="zh-CN"/>
              </w:rPr>
              <w:t>担保金额：</w:t>
            </w:r>
            <w:r>
              <w:rPr>
                <w:rFonts w:hint="eastAsia" w:ascii="宋体" w:hAnsi="宋体" w:cs="宋体"/>
                <w:color w:val="auto"/>
                <w:sz w:val="21"/>
                <w:szCs w:val="21"/>
                <w:lang w:val="en-US" w:eastAsia="zh-CN"/>
              </w:rPr>
              <w:t>6500</w:t>
            </w:r>
            <w:r>
              <w:rPr>
                <w:rFonts w:hint="eastAsia" w:ascii="宋体" w:hAnsi="宋体" w:cs="宋体"/>
                <w:color w:val="auto"/>
                <w:sz w:val="21"/>
                <w:szCs w:val="21"/>
                <w:lang w:eastAsia="zh-CN"/>
              </w:rPr>
              <w:t>万元人民币。</w:t>
            </w:r>
          </w:p>
          <w:p>
            <w:pPr>
              <w:pStyle w:val="27"/>
              <w:rPr>
                <w:rFonts w:asci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类型：</w:t>
            </w:r>
            <w:r>
              <w:rPr>
                <w:rFonts w:hint="eastAsia" w:ascii="宋体" w:hAnsi="宋体" w:cs="宋体"/>
                <w:color w:val="auto"/>
                <w:sz w:val="21"/>
                <w:szCs w:val="21"/>
                <w:lang w:val="en-US" w:eastAsia="zh-CN"/>
              </w:rPr>
              <w:t>现金或</w:t>
            </w:r>
            <w:r>
              <w:rPr>
                <w:rFonts w:hint="eastAsia" w:ascii="宋体" w:hAnsi="宋体" w:cs="宋体"/>
                <w:color w:val="auto"/>
                <w:sz w:val="21"/>
                <w:szCs w:val="21"/>
                <w:lang w:eastAsia="zh-CN"/>
              </w:rPr>
              <w:t>银行保函。</w:t>
            </w:r>
          </w:p>
          <w:p>
            <w:pPr>
              <w:pStyle w:val="27"/>
              <w:rPr>
                <w:rFonts w:ascii="宋体" w:cs="宋体"/>
                <w:color w:val="auto"/>
                <w:sz w:val="21"/>
                <w:szCs w:val="21"/>
                <w:lang w:eastAsia="zh-CN"/>
              </w:rPr>
            </w:pPr>
            <w:r>
              <w:rPr>
                <w:rFonts w:ascii="宋体" w:hAnsi="宋体" w:cs="宋体"/>
                <w:color w:val="auto"/>
                <w:sz w:val="21"/>
                <w:szCs w:val="21"/>
                <w:lang w:eastAsia="zh-CN"/>
              </w:rPr>
              <w:t>3.</w:t>
            </w:r>
            <w:r>
              <w:rPr>
                <w:rFonts w:hint="eastAsia" w:ascii="宋体" w:hAnsi="宋体" w:cs="宋体"/>
                <w:color w:val="auto"/>
                <w:sz w:val="21"/>
                <w:szCs w:val="21"/>
                <w:lang w:val="en-US" w:eastAsia="zh-CN"/>
              </w:rPr>
              <w:t>提交时间</w:t>
            </w:r>
            <w:r>
              <w:rPr>
                <w:rFonts w:hint="eastAsia" w:ascii="宋体" w:hAnsi="宋体" w:cs="宋体"/>
                <w:color w:val="auto"/>
                <w:sz w:val="21"/>
                <w:szCs w:val="21"/>
                <w:lang w:eastAsia="zh-CN"/>
              </w:rPr>
              <w:t>：正式签署 PPP 项目合同的同时。</w:t>
            </w:r>
          </w:p>
          <w:p>
            <w:pPr>
              <w:pStyle w:val="27"/>
              <w:rPr>
                <w:rFonts w:hint="eastAsia" w:ascii="宋体" w:hAnsi="宋体" w:cs="宋体"/>
                <w:color w:val="auto"/>
                <w:sz w:val="21"/>
                <w:szCs w:val="21"/>
                <w:lang w:eastAsia="zh-CN"/>
              </w:rPr>
            </w:pPr>
            <w:r>
              <w:rPr>
                <w:rFonts w:ascii="宋体" w:hAnsi="宋体" w:cs="宋体"/>
                <w:color w:val="auto"/>
                <w:sz w:val="21"/>
                <w:szCs w:val="21"/>
                <w:lang w:eastAsia="zh-CN"/>
              </w:rPr>
              <w:t>4.</w:t>
            </w:r>
            <w:r>
              <w:rPr>
                <w:rFonts w:hint="eastAsia" w:ascii="宋体" w:hAnsi="宋体" w:cs="宋体"/>
                <w:color w:val="auto"/>
                <w:sz w:val="21"/>
                <w:szCs w:val="21"/>
                <w:lang w:val="en-US" w:eastAsia="zh-CN"/>
              </w:rPr>
              <w:t>退还时间</w:t>
            </w:r>
            <w:r>
              <w:rPr>
                <w:rFonts w:hint="eastAsia" w:ascii="宋体" w:hAnsi="宋体" w:cs="宋体"/>
                <w:color w:val="auto"/>
                <w:sz w:val="21"/>
                <w:szCs w:val="21"/>
                <w:lang w:eastAsia="zh-CN"/>
              </w:rPr>
              <w:t>：竣工验收完成且递交运营维护保函后。</w:t>
            </w:r>
          </w:p>
          <w:p>
            <w:pPr>
              <w:pStyle w:val="27"/>
              <w:rPr>
                <w:rFonts w:hint="eastAsia" w:ascii="宋体" w:hAnsi="宋体" w:cs="宋体"/>
                <w:color w:val="auto"/>
                <w:sz w:val="21"/>
                <w:szCs w:val="21"/>
                <w:lang w:eastAsia="zh-CN"/>
              </w:rPr>
            </w:pPr>
          </w:p>
          <w:p>
            <w:pPr>
              <w:pStyle w:val="27"/>
              <w:rPr>
                <w:rFonts w:ascii="宋体" w:cs="宋体"/>
                <w:b/>
                <w:bCs/>
                <w:color w:val="auto"/>
                <w:sz w:val="21"/>
                <w:szCs w:val="21"/>
                <w:lang w:eastAsia="zh-CN"/>
              </w:rPr>
            </w:pPr>
            <w:r>
              <w:rPr>
                <w:rFonts w:hint="eastAsia" w:ascii="宋体" w:hAnsi="宋体" w:cs="宋体"/>
                <w:b/>
                <w:bCs/>
                <w:color w:val="auto"/>
                <w:sz w:val="21"/>
                <w:szCs w:val="21"/>
                <w:lang w:eastAsia="zh-CN"/>
              </w:rPr>
              <w:t>运营期履约保函</w:t>
            </w:r>
          </w:p>
          <w:p>
            <w:pPr>
              <w:pStyle w:val="27"/>
              <w:rPr>
                <w:rFonts w:hint="eastAsia" w:ascii="宋体" w:hAnsi="宋体" w:cs="宋体"/>
                <w:color w:val="auto"/>
                <w:sz w:val="21"/>
                <w:szCs w:val="21"/>
                <w:lang w:eastAsia="zh-CN"/>
              </w:rPr>
            </w:pPr>
            <w:r>
              <w:rPr>
                <w:rFonts w:ascii="宋体" w:hAnsi="宋体" w:cs="宋体"/>
                <w:color w:val="auto"/>
                <w:sz w:val="21"/>
                <w:szCs w:val="21"/>
                <w:lang w:eastAsia="zh-CN"/>
              </w:rPr>
              <w:t>1.</w:t>
            </w:r>
            <w:r>
              <w:rPr>
                <w:rFonts w:hint="eastAsia" w:ascii="宋体" w:hAnsi="宋体" w:cs="宋体"/>
                <w:color w:val="auto"/>
                <w:sz w:val="21"/>
                <w:szCs w:val="21"/>
                <w:lang w:eastAsia="zh-CN"/>
              </w:rPr>
              <w:t>担保金额：1</w:t>
            </w:r>
            <w:r>
              <w:rPr>
                <w:rFonts w:hint="eastAsia" w:ascii="宋体" w:hAnsi="宋体" w:cs="宋体"/>
                <w:color w:val="auto"/>
                <w:sz w:val="21"/>
                <w:szCs w:val="21"/>
                <w:lang w:val="en-US" w:eastAsia="zh-CN"/>
              </w:rPr>
              <w:t>3</w:t>
            </w:r>
            <w:r>
              <w:rPr>
                <w:rFonts w:hint="eastAsia" w:ascii="宋体" w:hAnsi="宋体" w:cs="宋体"/>
                <w:color w:val="auto"/>
                <w:sz w:val="21"/>
                <w:szCs w:val="21"/>
                <w:lang w:eastAsia="zh-CN"/>
              </w:rPr>
              <w:t>00万元人民币。</w:t>
            </w:r>
          </w:p>
          <w:p>
            <w:pPr>
              <w:pStyle w:val="27"/>
              <w:rPr>
                <w:rFonts w:hint="eastAsia" w:ascii="宋体" w:hAnsi="宋体" w:cs="宋体"/>
                <w:color w:val="auto"/>
                <w:sz w:val="21"/>
                <w:szCs w:val="21"/>
                <w:lang w:eastAsia="zh-CN"/>
              </w:rPr>
            </w:pPr>
            <w:r>
              <w:rPr>
                <w:rFonts w:hint="eastAsia" w:ascii="宋体" w:hAnsi="宋体" w:cs="宋体"/>
                <w:color w:val="auto"/>
                <w:sz w:val="21"/>
                <w:szCs w:val="21"/>
                <w:lang w:eastAsia="zh-CN"/>
              </w:rPr>
              <w:t>2.类型：</w:t>
            </w:r>
            <w:r>
              <w:rPr>
                <w:rFonts w:hint="eastAsia" w:ascii="宋体" w:hAnsi="宋体" w:cs="宋体"/>
                <w:color w:val="auto"/>
                <w:sz w:val="21"/>
                <w:szCs w:val="21"/>
                <w:lang w:val="en-US" w:eastAsia="zh-CN"/>
              </w:rPr>
              <w:t>现金或</w:t>
            </w:r>
            <w:r>
              <w:rPr>
                <w:rFonts w:hint="eastAsia" w:ascii="宋体" w:hAnsi="宋体" w:cs="宋体"/>
                <w:color w:val="auto"/>
                <w:sz w:val="21"/>
                <w:szCs w:val="21"/>
                <w:lang w:eastAsia="zh-CN"/>
              </w:rPr>
              <w:t>银行保函。</w:t>
            </w:r>
          </w:p>
          <w:p>
            <w:pPr>
              <w:pStyle w:val="27"/>
              <w:rPr>
                <w:rFonts w:ascii="宋体" w:cs="宋体"/>
                <w:color w:val="auto"/>
                <w:sz w:val="21"/>
                <w:szCs w:val="21"/>
                <w:lang w:eastAsia="zh-CN"/>
              </w:rPr>
            </w:pPr>
            <w:r>
              <w:rPr>
                <w:rFonts w:ascii="宋体" w:hAnsi="宋体" w:cs="宋体"/>
                <w:color w:val="auto"/>
                <w:sz w:val="21"/>
                <w:szCs w:val="21"/>
                <w:lang w:eastAsia="zh-CN"/>
              </w:rPr>
              <w:t>3.</w:t>
            </w:r>
            <w:r>
              <w:rPr>
                <w:rFonts w:hint="eastAsia" w:ascii="宋体" w:hAnsi="宋体" w:cs="宋体"/>
                <w:color w:val="auto"/>
                <w:sz w:val="21"/>
                <w:szCs w:val="21"/>
                <w:lang w:val="en-US" w:eastAsia="zh-CN"/>
              </w:rPr>
              <w:t>提交时间</w:t>
            </w:r>
            <w:r>
              <w:rPr>
                <w:rFonts w:hint="eastAsia" w:ascii="宋体" w:hAnsi="宋体" w:cs="宋体"/>
                <w:color w:val="auto"/>
                <w:sz w:val="21"/>
                <w:szCs w:val="21"/>
                <w:lang w:eastAsia="zh-CN"/>
              </w:rPr>
              <w:t>：项目进入正式运营的同时。</w:t>
            </w:r>
          </w:p>
          <w:p>
            <w:pPr>
              <w:pStyle w:val="27"/>
              <w:rPr>
                <w:rFonts w:ascii="宋体" w:cs="宋体"/>
                <w:color w:val="auto"/>
                <w:sz w:val="21"/>
                <w:szCs w:val="21"/>
                <w:lang w:eastAsia="zh-CN"/>
              </w:rPr>
            </w:pPr>
            <w:r>
              <w:rPr>
                <w:rFonts w:ascii="宋体" w:hAnsi="宋体" w:cs="宋体"/>
                <w:color w:val="auto"/>
                <w:sz w:val="21"/>
                <w:szCs w:val="21"/>
                <w:lang w:eastAsia="zh-CN"/>
              </w:rPr>
              <w:t>4.</w:t>
            </w:r>
            <w:r>
              <w:rPr>
                <w:rFonts w:hint="eastAsia" w:ascii="宋体" w:hAnsi="宋体" w:cs="宋体"/>
                <w:color w:val="auto"/>
                <w:sz w:val="21"/>
                <w:szCs w:val="21"/>
                <w:lang w:val="en-US" w:eastAsia="zh-CN"/>
              </w:rPr>
              <w:t>退还时间</w:t>
            </w:r>
            <w:r>
              <w:rPr>
                <w:rFonts w:hint="eastAsia" w:ascii="宋体" w:hAnsi="宋体" w:cs="宋体"/>
                <w:color w:val="auto"/>
                <w:sz w:val="21"/>
                <w:szCs w:val="21"/>
                <w:lang w:eastAsia="zh-CN"/>
              </w:rPr>
              <w:t>：进入移交期且递交移交履约保函后。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691" w:hRule="atLeast"/>
          <w:jc w:val="center"/>
        </w:trPr>
        <w:tc>
          <w:tcPr>
            <w:tcW w:w="1065" w:type="dxa"/>
            <w:vAlign w:val="center"/>
          </w:tcPr>
          <w:p>
            <w:pPr>
              <w:pStyle w:val="27"/>
              <w:jc w:val="center"/>
              <w:rPr>
                <w:rFonts w:ascii="宋体" w:cs="宋体"/>
                <w:b/>
                <w:bCs/>
                <w:color w:val="auto"/>
                <w:sz w:val="21"/>
                <w:szCs w:val="21"/>
                <w:lang w:eastAsia="zh-CN"/>
              </w:rPr>
            </w:pPr>
            <w:r>
              <w:rPr>
                <w:rFonts w:ascii="宋体" w:hAnsi="宋体" w:cs="宋体"/>
                <w:b/>
                <w:bCs/>
                <w:color w:val="auto"/>
                <w:spacing w:val="-1"/>
                <w:sz w:val="21"/>
                <w:szCs w:val="21"/>
              </w:rPr>
              <w:t>1.3.2</w:t>
            </w:r>
            <w:r>
              <w:rPr>
                <w:rFonts w:ascii="宋体" w:hAnsi="宋体" w:cs="宋体"/>
                <w:b/>
                <w:bCs/>
                <w:color w:val="auto"/>
                <w:spacing w:val="-1"/>
                <w:sz w:val="21"/>
                <w:szCs w:val="21"/>
                <w:lang w:eastAsia="zh-CN"/>
              </w:rPr>
              <w:t>6</w:t>
            </w:r>
          </w:p>
        </w:tc>
        <w:tc>
          <w:tcPr>
            <w:tcW w:w="1827" w:type="dxa"/>
            <w:vAlign w:val="center"/>
          </w:tcPr>
          <w:p>
            <w:pPr>
              <w:pStyle w:val="27"/>
              <w:spacing w:before="163"/>
              <w:jc w:val="center"/>
              <w:rPr>
                <w:rFonts w:ascii="宋体" w:cs="宋体"/>
                <w:b/>
                <w:bCs/>
                <w:color w:val="auto"/>
                <w:sz w:val="21"/>
                <w:szCs w:val="21"/>
                <w:lang w:eastAsia="zh-CN"/>
              </w:rPr>
            </w:pPr>
            <w:r>
              <w:rPr>
                <w:rFonts w:hint="eastAsia" w:ascii="宋体" w:hAnsi="宋体" w:cs="宋体"/>
                <w:b/>
                <w:bCs/>
                <w:color w:val="auto"/>
                <w:sz w:val="21"/>
                <w:szCs w:val="21"/>
                <w:lang w:eastAsia="zh-CN"/>
              </w:rPr>
              <w:t>移交</w:t>
            </w:r>
            <w:r>
              <w:rPr>
                <w:rFonts w:hint="eastAsia" w:ascii="宋体" w:hAnsi="宋体" w:cs="宋体"/>
                <w:b/>
                <w:bCs/>
                <w:color w:val="auto"/>
                <w:sz w:val="21"/>
                <w:szCs w:val="21"/>
                <w:lang w:val="en-US" w:eastAsia="zh-CN"/>
              </w:rPr>
              <w:t>维修</w:t>
            </w:r>
            <w:r>
              <w:rPr>
                <w:rFonts w:hint="eastAsia" w:ascii="宋体" w:hAnsi="宋体" w:cs="宋体"/>
                <w:b/>
                <w:bCs/>
                <w:color w:val="auto"/>
                <w:sz w:val="21"/>
                <w:szCs w:val="21"/>
                <w:lang w:eastAsia="zh-CN"/>
              </w:rPr>
              <w:t>履约保函</w:t>
            </w:r>
          </w:p>
        </w:tc>
        <w:tc>
          <w:tcPr>
            <w:tcW w:w="6824" w:type="dxa"/>
            <w:vAlign w:val="top"/>
          </w:tcPr>
          <w:p>
            <w:pPr>
              <w:pStyle w:val="27"/>
              <w:rPr>
                <w:rFonts w:hint="eastAsia" w:ascii="宋体" w:hAnsi="宋体" w:cs="宋体"/>
                <w:b/>
                <w:bCs/>
                <w:color w:val="auto"/>
                <w:sz w:val="21"/>
                <w:szCs w:val="21"/>
                <w:lang w:eastAsia="zh-CN"/>
              </w:rPr>
            </w:pPr>
          </w:p>
          <w:p>
            <w:pPr>
              <w:pStyle w:val="27"/>
              <w:rPr>
                <w:rFonts w:ascii="宋体" w:hAnsi="宋体" w:cs="宋体"/>
                <w:color w:val="auto"/>
                <w:sz w:val="21"/>
                <w:szCs w:val="21"/>
                <w:lang w:eastAsia="zh-CN"/>
              </w:rPr>
            </w:pPr>
            <w:r>
              <w:rPr>
                <w:rFonts w:hint="eastAsia" w:ascii="宋体" w:hAnsi="宋体" w:cs="宋体"/>
                <w:b/>
                <w:bCs/>
                <w:color w:val="auto"/>
                <w:sz w:val="21"/>
                <w:szCs w:val="21"/>
                <w:lang w:eastAsia="zh-CN"/>
              </w:rPr>
              <w:t>移交</w:t>
            </w:r>
            <w:r>
              <w:rPr>
                <w:rFonts w:hint="eastAsia" w:ascii="宋体" w:hAnsi="宋体" w:cs="宋体"/>
                <w:b/>
                <w:bCs/>
                <w:color w:val="auto"/>
                <w:sz w:val="21"/>
                <w:szCs w:val="21"/>
                <w:lang w:val="en-US" w:eastAsia="zh-CN"/>
              </w:rPr>
              <w:t>维修</w:t>
            </w:r>
            <w:r>
              <w:rPr>
                <w:rFonts w:hint="eastAsia" w:ascii="宋体" w:hAnsi="宋体" w:cs="宋体"/>
                <w:b/>
                <w:bCs/>
                <w:color w:val="auto"/>
                <w:sz w:val="21"/>
                <w:szCs w:val="21"/>
                <w:lang w:eastAsia="zh-CN"/>
              </w:rPr>
              <w:t>履约保函</w:t>
            </w:r>
          </w:p>
          <w:p>
            <w:pPr>
              <w:pStyle w:val="27"/>
              <w:rPr>
                <w:rFonts w:hint="eastAsia" w:ascii="宋体" w:hAnsi="宋体" w:cs="宋体"/>
                <w:color w:val="auto"/>
                <w:sz w:val="21"/>
                <w:szCs w:val="21"/>
                <w:lang w:eastAsia="zh-CN"/>
              </w:rPr>
            </w:pPr>
            <w:r>
              <w:rPr>
                <w:rFonts w:ascii="宋体" w:hAnsi="宋体" w:cs="宋体"/>
                <w:color w:val="auto"/>
                <w:sz w:val="21"/>
                <w:szCs w:val="21"/>
                <w:lang w:eastAsia="zh-CN"/>
              </w:rPr>
              <w:t>1.</w:t>
            </w:r>
            <w:r>
              <w:rPr>
                <w:rFonts w:hint="eastAsia" w:ascii="宋体" w:hAnsi="宋体" w:cs="宋体"/>
                <w:color w:val="auto"/>
                <w:sz w:val="21"/>
                <w:szCs w:val="21"/>
                <w:lang w:eastAsia="zh-CN"/>
              </w:rPr>
              <w:t>担保金额：1</w:t>
            </w:r>
            <w:r>
              <w:rPr>
                <w:rFonts w:hint="eastAsia" w:ascii="宋体" w:hAnsi="宋体" w:cs="宋体"/>
                <w:color w:val="auto"/>
                <w:sz w:val="21"/>
                <w:szCs w:val="21"/>
                <w:lang w:val="en-US" w:eastAsia="zh-CN"/>
              </w:rPr>
              <w:t>3</w:t>
            </w:r>
            <w:r>
              <w:rPr>
                <w:rFonts w:hint="eastAsia" w:ascii="宋体" w:hAnsi="宋体" w:cs="宋体"/>
                <w:color w:val="auto"/>
                <w:sz w:val="21"/>
                <w:szCs w:val="21"/>
                <w:lang w:eastAsia="zh-CN"/>
              </w:rPr>
              <w:t>00万元人民币。</w:t>
            </w:r>
          </w:p>
          <w:p>
            <w:pPr>
              <w:pStyle w:val="27"/>
              <w:rPr>
                <w:rFonts w:hint="eastAsia" w:ascii="宋体" w:hAnsi="宋体" w:cs="宋体"/>
                <w:color w:val="auto"/>
                <w:sz w:val="21"/>
                <w:szCs w:val="21"/>
                <w:lang w:eastAsia="zh-CN"/>
              </w:rPr>
            </w:pPr>
            <w:r>
              <w:rPr>
                <w:rFonts w:hint="eastAsia" w:ascii="宋体" w:hAnsi="宋体" w:cs="宋体"/>
                <w:color w:val="auto"/>
                <w:sz w:val="21"/>
                <w:szCs w:val="21"/>
                <w:lang w:eastAsia="zh-CN"/>
              </w:rPr>
              <w:t>2.类型：</w:t>
            </w:r>
            <w:r>
              <w:rPr>
                <w:rFonts w:hint="eastAsia" w:ascii="宋体" w:hAnsi="宋体" w:cs="宋体"/>
                <w:color w:val="auto"/>
                <w:sz w:val="21"/>
                <w:szCs w:val="21"/>
                <w:lang w:val="en-US" w:eastAsia="zh-CN"/>
              </w:rPr>
              <w:t>现金或</w:t>
            </w:r>
            <w:r>
              <w:rPr>
                <w:rFonts w:hint="eastAsia" w:ascii="宋体" w:hAnsi="宋体" w:cs="宋体"/>
                <w:color w:val="auto"/>
                <w:sz w:val="21"/>
                <w:szCs w:val="21"/>
                <w:lang w:eastAsia="zh-CN"/>
              </w:rPr>
              <w:t>银行保函。</w:t>
            </w:r>
          </w:p>
          <w:p>
            <w:pPr>
              <w:pStyle w:val="27"/>
              <w:rPr>
                <w:rFonts w:ascii="宋体" w:cs="宋体"/>
                <w:color w:val="auto"/>
                <w:sz w:val="21"/>
                <w:szCs w:val="21"/>
                <w:lang w:eastAsia="zh-CN"/>
              </w:rPr>
            </w:pPr>
            <w:r>
              <w:rPr>
                <w:rFonts w:hint="eastAsia" w:ascii="宋体" w:hAnsi="宋体" w:cs="宋体"/>
                <w:color w:val="auto"/>
                <w:sz w:val="21"/>
                <w:szCs w:val="21"/>
                <w:lang w:eastAsia="zh-CN"/>
              </w:rPr>
              <w:t>3.</w:t>
            </w:r>
            <w:r>
              <w:rPr>
                <w:rFonts w:hint="eastAsia" w:ascii="宋体" w:hAnsi="宋体" w:cs="宋体"/>
                <w:color w:val="auto"/>
                <w:sz w:val="21"/>
                <w:szCs w:val="21"/>
                <w:lang w:val="en-US" w:eastAsia="zh-CN"/>
              </w:rPr>
              <w:t>提交时间</w:t>
            </w:r>
            <w:r>
              <w:rPr>
                <w:rFonts w:hint="eastAsia" w:ascii="宋体" w:hAnsi="宋体" w:cs="宋体"/>
                <w:color w:val="auto"/>
                <w:sz w:val="21"/>
                <w:szCs w:val="21"/>
                <w:lang w:eastAsia="zh-CN"/>
              </w:rPr>
              <w:t>：经营期满3个月之前。</w:t>
            </w:r>
          </w:p>
          <w:p>
            <w:pPr>
              <w:pStyle w:val="27"/>
              <w:jc w:val="both"/>
              <w:rPr>
                <w:rFonts w:ascii="宋体" w:cs="宋体"/>
                <w:color w:val="auto"/>
                <w:sz w:val="21"/>
                <w:szCs w:val="21"/>
                <w:lang w:eastAsia="zh-CN"/>
              </w:rPr>
            </w:pPr>
            <w:r>
              <w:rPr>
                <w:rFonts w:ascii="宋体" w:hAnsi="宋体" w:cs="宋体"/>
                <w:color w:val="auto"/>
                <w:sz w:val="21"/>
                <w:szCs w:val="21"/>
                <w:lang w:eastAsia="zh-CN"/>
              </w:rPr>
              <w:t>4.</w:t>
            </w:r>
            <w:r>
              <w:rPr>
                <w:rFonts w:hint="eastAsia" w:ascii="宋体" w:hAnsi="宋体" w:cs="宋体"/>
                <w:color w:val="auto"/>
                <w:sz w:val="21"/>
                <w:szCs w:val="21"/>
                <w:lang w:val="en-US" w:eastAsia="zh-CN"/>
              </w:rPr>
              <w:t>退还时间</w:t>
            </w:r>
            <w:r>
              <w:rPr>
                <w:rFonts w:hint="eastAsia" w:ascii="宋体" w:hAnsi="宋体" w:cs="宋体"/>
                <w:color w:val="auto"/>
                <w:sz w:val="21"/>
                <w:szCs w:val="21"/>
                <w:lang w:eastAsia="zh-CN"/>
              </w:rPr>
              <w:t>：移交完毕且质量保证期满后。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994" w:hRule="atLeast"/>
          <w:jc w:val="center"/>
        </w:trPr>
        <w:tc>
          <w:tcPr>
            <w:tcW w:w="1065" w:type="dxa"/>
            <w:vAlign w:val="center"/>
          </w:tcPr>
          <w:p>
            <w:pPr>
              <w:pStyle w:val="27"/>
              <w:jc w:val="center"/>
              <w:rPr>
                <w:rFonts w:ascii="宋体" w:cs="宋体"/>
                <w:b/>
                <w:bCs/>
                <w:color w:val="auto"/>
                <w:sz w:val="21"/>
                <w:szCs w:val="21"/>
                <w:lang w:eastAsia="zh-CN"/>
              </w:rPr>
            </w:pPr>
            <w:r>
              <w:rPr>
                <w:rFonts w:ascii="宋体" w:hAnsi="宋体" w:cs="宋体"/>
                <w:b/>
                <w:bCs/>
                <w:color w:val="auto"/>
                <w:spacing w:val="-1"/>
                <w:sz w:val="21"/>
                <w:szCs w:val="21"/>
              </w:rPr>
              <w:t>1.3.2</w:t>
            </w:r>
            <w:r>
              <w:rPr>
                <w:rFonts w:ascii="宋体" w:hAnsi="宋体" w:cs="宋体"/>
                <w:b/>
                <w:bCs/>
                <w:color w:val="auto"/>
                <w:spacing w:val="-1"/>
                <w:sz w:val="21"/>
                <w:szCs w:val="21"/>
                <w:lang w:eastAsia="zh-CN"/>
              </w:rPr>
              <w:t>7</w:t>
            </w:r>
          </w:p>
        </w:tc>
        <w:tc>
          <w:tcPr>
            <w:tcW w:w="1827" w:type="dxa"/>
            <w:vAlign w:val="center"/>
          </w:tcPr>
          <w:p>
            <w:pPr>
              <w:pStyle w:val="27"/>
              <w:jc w:val="center"/>
              <w:rPr>
                <w:rFonts w:ascii="宋体" w:cs="宋体"/>
                <w:b/>
                <w:bCs/>
                <w:color w:val="auto"/>
                <w:sz w:val="21"/>
                <w:szCs w:val="21"/>
              </w:rPr>
            </w:pPr>
            <w:r>
              <w:rPr>
                <w:rFonts w:hint="eastAsia" w:ascii="宋体" w:hAnsi="宋体" w:cs="宋体"/>
                <w:b/>
                <w:bCs/>
                <w:color w:val="auto"/>
                <w:sz w:val="21"/>
                <w:szCs w:val="21"/>
              </w:rPr>
              <w:t>股权转让限制</w:t>
            </w:r>
          </w:p>
        </w:tc>
        <w:tc>
          <w:tcPr>
            <w:tcW w:w="6824" w:type="dxa"/>
            <w:vAlign w:val="center"/>
          </w:tcPr>
          <w:p>
            <w:pPr>
              <w:pStyle w:val="27"/>
              <w:jc w:val="both"/>
              <w:rPr>
                <w:rFonts w:ascii="宋体" w:cs="宋体"/>
                <w:color w:val="auto"/>
                <w:sz w:val="21"/>
                <w:szCs w:val="21"/>
                <w:lang w:eastAsia="zh-CN"/>
              </w:rPr>
            </w:pPr>
            <w:r>
              <w:rPr>
                <w:rFonts w:hint="eastAsia" w:ascii="宋体" w:hAnsi="宋体" w:cs="宋体"/>
                <w:color w:val="auto"/>
                <w:sz w:val="21"/>
                <w:szCs w:val="21"/>
                <w:lang w:eastAsia="zh-CN"/>
              </w:rPr>
              <w:t>社会资本方在建设期</w:t>
            </w:r>
            <w:r>
              <w:rPr>
                <w:rFonts w:ascii="宋体" w:hAnsi="宋体" w:cs="宋体"/>
                <w:color w:val="auto"/>
                <w:sz w:val="21"/>
                <w:szCs w:val="21"/>
                <w:lang w:eastAsia="zh-CN"/>
              </w:rPr>
              <w:t>2</w:t>
            </w:r>
            <w:r>
              <w:rPr>
                <w:rFonts w:hint="eastAsia" w:ascii="宋体" w:hAnsi="宋体" w:cs="宋体"/>
                <w:color w:val="auto"/>
                <w:sz w:val="21"/>
                <w:szCs w:val="21"/>
                <w:lang w:eastAsia="zh-CN"/>
              </w:rPr>
              <w:t>年及运营期前</w:t>
            </w:r>
            <w:r>
              <w:rPr>
                <w:rFonts w:ascii="宋体" w:hAnsi="宋体" w:cs="宋体"/>
                <w:color w:val="auto"/>
                <w:sz w:val="21"/>
                <w:szCs w:val="21"/>
                <w:lang w:eastAsia="zh-CN"/>
              </w:rPr>
              <w:t>3</w:t>
            </w:r>
            <w:r>
              <w:rPr>
                <w:rFonts w:hint="eastAsia" w:ascii="宋体" w:hAnsi="宋体" w:cs="宋体"/>
                <w:color w:val="auto"/>
                <w:sz w:val="21"/>
                <w:szCs w:val="21"/>
                <w:lang w:eastAsia="zh-CN"/>
              </w:rPr>
              <w:t>年，即</w:t>
            </w:r>
            <w:r>
              <w:rPr>
                <w:rFonts w:ascii="宋体" w:hAnsi="宋体" w:cs="宋体"/>
                <w:color w:val="auto"/>
                <w:sz w:val="21"/>
                <w:szCs w:val="21"/>
                <w:lang w:eastAsia="zh-CN"/>
              </w:rPr>
              <w:t>5</w:t>
            </w:r>
            <w:r>
              <w:rPr>
                <w:rFonts w:hint="eastAsia" w:ascii="宋体" w:hAnsi="宋体" w:cs="宋体"/>
                <w:color w:val="auto"/>
                <w:sz w:val="21"/>
                <w:szCs w:val="21"/>
                <w:lang w:eastAsia="zh-CN"/>
              </w:rPr>
              <w:t>年为股权锁定期，社会资本方不得转让股权；运营期第</w:t>
            </w:r>
            <w:r>
              <w:rPr>
                <w:rFonts w:ascii="宋体" w:hAnsi="宋体" w:cs="宋体"/>
                <w:color w:val="auto"/>
                <w:sz w:val="21"/>
                <w:szCs w:val="21"/>
                <w:lang w:eastAsia="zh-CN"/>
              </w:rPr>
              <w:t>4</w:t>
            </w:r>
            <w:r>
              <w:rPr>
                <w:rFonts w:hint="eastAsia" w:ascii="宋体" w:hAnsi="宋体" w:cs="宋体"/>
                <w:color w:val="auto"/>
                <w:sz w:val="21"/>
                <w:szCs w:val="21"/>
                <w:lang w:eastAsia="zh-CN"/>
              </w:rPr>
              <w:t>年</w:t>
            </w:r>
            <w:r>
              <w:rPr>
                <w:rFonts w:ascii="宋体" w:hAnsi="宋体" w:cs="宋体"/>
                <w:color w:val="auto"/>
                <w:sz w:val="21"/>
                <w:szCs w:val="21"/>
                <w:lang w:eastAsia="zh-CN"/>
              </w:rPr>
              <w:t>-</w:t>
            </w:r>
            <w:r>
              <w:rPr>
                <w:rFonts w:hint="eastAsia" w:ascii="宋体" w:hAnsi="宋体" w:cs="宋体"/>
                <w:color w:val="auto"/>
                <w:sz w:val="21"/>
                <w:szCs w:val="21"/>
                <w:lang w:eastAsia="zh-CN"/>
              </w:rPr>
              <w:t>第</w:t>
            </w:r>
            <w:r>
              <w:rPr>
                <w:rFonts w:ascii="宋体" w:hAnsi="宋体" w:cs="宋体"/>
                <w:color w:val="auto"/>
                <w:sz w:val="21"/>
                <w:szCs w:val="21"/>
                <w:lang w:eastAsia="zh-CN"/>
              </w:rPr>
              <w:t>8</w:t>
            </w:r>
            <w:r>
              <w:rPr>
                <w:rFonts w:hint="eastAsia" w:ascii="宋体" w:hAnsi="宋体" w:cs="宋体"/>
                <w:color w:val="auto"/>
                <w:sz w:val="21"/>
                <w:szCs w:val="21"/>
                <w:lang w:eastAsia="zh-CN"/>
              </w:rPr>
              <w:t>年，社会资本方在获得湘西自治州人民政府书面批准，可按年度平均分批转让股权，担仍需保持</w:t>
            </w:r>
            <w:r>
              <w:rPr>
                <w:rFonts w:ascii="宋体" w:hAnsi="宋体" w:cs="宋体"/>
                <w:color w:val="auto"/>
                <w:sz w:val="21"/>
                <w:szCs w:val="21"/>
                <w:lang w:eastAsia="zh-CN"/>
              </w:rPr>
              <w:t>51%</w:t>
            </w:r>
            <w:r>
              <w:rPr>
                <w:rFonts w:hint="eastAsia" w:ascii="宋体" w:hAnsi="宋体" w:cs="宋体"/>
                <w:color w:val="auto"/>
                <w:sz w:val="21"/>
                <w:szCs w:val="21"/>
                <w:lang w:eastAsia="zh-CN"/>
              </w:rPr>
              <w:t>股权比例；运营期第</w:t>
            </w:r>
            <w:r>
              <w:rPr>
                <w:rFonts w:ascii="宋体" w:hAnsi="宋体" w:cs="宋体"/>
                <w:color w:val="auto"/>
                <w:sz w:val="21"/>
                <w:szCs w:val="21"/>
                <w:lang w:eastAsia="zh-CN"/>
              </w:rPr>
              <w:t>9</w:t>
            </w:r>
            <w:r>
              <w:rPr>
                <w:rFonts w:hint="eastAsia" w:ascii="宋体" w:hAnsi="宋体" w:cs="宋体"/>
                <w:color w:val="auto"/>
                <w:sz w:val="21"/>
                <w:szCs w:val="21"/>
                <w:lang w:eastAsia="zh-CN"/>
              </w:rPr>
              <w:t>年后，社会资本方在获得湘西自治州人民政府书面批准，除必须在项目公司保留不低于</w:t>
            </w:r>
            <w:r>
              <w:rPr>
                <w:rFonts w:ascii="宋体" w:hAnsi="宋体" w:cs="宋体"/>
                <w:color w:val="auto"/>
                <w:sz w:val="21"/>
                <w:szCs w:val="21"/>
                <w:lang w:eastAsia="zh-CN"/>
              </w:rPr>
              <w:t>5%</w:t>
            </w:r>
            <w:r>
              <w:rPr>
                <w:rFonts w:hint="eastAsia" w:ascii="宋体" w:hAnsi="宋体" w:cs="宋体"/>
                <w:color w:val="auto"/>
                <w:sz w:val="21"/>
                <w:szCs w:val="21"/>
                <w:lang w:eastAsia="zh-CN"/>
              </w:rPr>
              <w:t>的股权，可分批转让剩余股权，但每年转让股权不得超过</w:t>
            </w:r>
            <w:r>
              <w:rPr>
                <w:rFonts w:ascii="宋体" w:hAnsi="宋体" w:cs="宋体"/>
                <w:color w:val="auto"/>
                <w:sz w:val="21"/>
                <w:szCs w:val="21"/>
                <w:lang w:eastAsia="zh-CN"/>
              </w:rPr>
              <w:t>15%</w:t>
            </w:r>
            <w:r>
              <w:rPr>
                <w:rFonts w:hint="eastAsia" w:ascii="宋体" w:hAnsi="宋体" w:cs="宋体"/>
                <w:color w:val="auto"/>
                <w:sz w:val="21"/>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9" w:hRule="atLeast"/>
          <w:jc w:val="center"/>
        </w:trPr>
        <w:tc>
          <w:tcPr>
            <w:tcW w:w="1065" w:type="dxa"/>
            <w:vAlign w:val="center"/>
          </w:tcPr>
          <w:p>
            <w:pPr>
              <w:pStyle w:val="27"/>
              <w:jc w:val="center"/>
              <w:rPr>
                <w:rFonts w:ascii="宋体" w:cs="宋体"/>
                <w:b/>
                <w:bCs/>
                <w:color w:val="auto"/>
                <w:sz w:val="21"/>
                <w:szCs w:val="21"/>
                <w:lang w:eastAsia="zh-CN"/>
              </w:rPr>
            </w:pPr>
            <w:r>
              <w:rPr>
                <w:rFonts w:ascii="宋体" w:hAnsi="宋体" w:cs="宋体"/>
                <w:b/>
                <w:bCs/>
                <w:color w:val="auto"/>
                <w:spacing w:val="-1"/>
                <w:sz w:val="21"/>
                <w:szCs w:val="21"/>
              </w:rPr>
              <w:t>1.3.2</w:t>
            </w:r>
            <w:r>
              <w:rPr>
                <w:rFonts w:ascii="宋体" w:hAnsi="宋体" w:cs="宋体"/>
                <w:b/>
                <w:bCs/>
                <w:color w:val="auto"/>
                <w:spacing w:val="-1"/>
                <w:sz w:val="21"/>
                <w:szCs w:val="21"/>
                <w:lang w:eastAsia="zh-CN"/>
              </w:rPr>
              <w:t>8</w:t>
            </w:r>
          </w:p>
        </w:tc>
        <w:tc>
          <w:tcPr>
            <w:tcW w:w="1827" w:type="dxa"/>
            <w:vAlign w:val="center"/>
          </w:tcPr>
          <w:p>
            <w:pPr>
              <w:pStyle w:val="27"/>
              <w:spacing w:before="184"/>
              <w:jc w:val="center"/>
              <w:rPr>
                <w:rFonts w:ascii="宋体" w:cs="宋体"/>
                <w:b/>
                <w:bCs/>
                <w:color w:val="auto"/>
                <w:sz w:val="21"/>
                <w:szCs w:val="21"/>
              </w:rPr>
            </w:pPr>
            <w:r>
              <w:rPr>
                <w:rFonts w:hint="eastAsia" w:ascii="宋体" w:hAnsi="宋体" w:cs="宋体"/>
                <w:b/>
                <w:bCs/>
                <w:color w:val="auto"/>
                <w:sz w:val="21"/>
                <w:szCs w:val="21"/>
              </w:rPr>
              <w:t>期满终止</w:t>
            </w:r>
          </w:p>
        </w:tc>
        <w:tc>
          <w:tcPr>
            <w:tcW w:w="6824" w:type="dxa"/>
            <w:vAlign w:val="center"/>
          </w:tcPr>
          <w:p>
            <w:pPr>
              <w:pStyle w:val="27"/>
              <w:jc w:val="both"/>
              <w:rPr>
                <w:rFonts w:ascii="宋体" w:cs="宋体"/>
                <w:color w:val="auto"/>
                <w:sz w:val="21"/>
                <w:szCs w:val="21"/>
                <w:lang w:eastAsia="zh-CN"/>
              </w:rPr>
            </w:pPr>
            <w:r>
              <w:rPr>
                <w:rFonts w:ascii="宋体" w:hAnsi="宋体" w:cs="宋体"/>
                <w:color w:val="auto"/>
                <w:sz w:val="21"/>
                <w:szCs w:val="21"/>
                <w:lang w:eastAsia="zh-CN"/>
              </w:rPr>
              <w:t>PPP</w:t>
            </w:r>
            <w:r>
              <w:rPr>
                <w:rFonts w:hint="eastAsia" w:ascii="宋体" w:hAnsi="宋体" w:cs="宋体"/>
                <w:color w:val="auto"/>
                <w:sz w:val="21"/>
                <w:szCs w:val="21"/>
                <w:lang w:eastAsia="zh-CN"/>
              </w:rPr>
              <w:t>项目合作期满，项目公司应按照特许经营协议的约定将项目设施（含为项目设施正常运营所必须的各类项目设施、设备、各信息系统、维护手册等）无偿移交给湘西经开区管委会或其指定机构。项目公司应确保移交的项目设施不存在任何抵押、质押等担保权益或所有权约束，亦不得存在任何种类和性质的索赔权。移交结束且质量保证期满后，项目公司予以清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61" w:hRule="atLeast"/>
          <w:jc w:val="center"/>
        </w:trPr>
        <w:tc>
          <w:tcPr>
            <w:tcW w:w="1065" w:type="dxa"/>
            <w:vAlign w:val="center"/>
          </w:tcPr>
          <w:p>
            <w:pPr>
              <w:pStyle w:val="27"/>
              <w:jc w:val="center"/>
              <w:rPr>
                <w:rFonts w:ascii="宋体" w:cs="宋体"/>
                <w:b/>
                <w:bCs/>
                <w:color w:val="auto"/>
                <w:sz w:val="21"/>
                <w:szCs w:val="21"/>
                <w:lang w:eastAsia="zh-CN"/>
              </w:rPr>
            </w:pPr>
            <w:r>
              <w:rPr>
                <w:rFonts w:ascii="宋体" w:hAnsi="宋体" w:cs="宋体"/>
                <w:b/>
                <w:bCs/>
                <w:color w:val="auto"/>
                <w:spacing w:val="-1"/>
                <w:sz w:val="21"/>
                <w:szCs w:val="21"/>
              </w:rPr>
              <w:t>1.3.2</w:t>
            </w:r>
            <w:r>
              <w:rPr>
                <w:rFonts w:ascii="宋体" w:hAnsi="宋体" w:cs="宋体"/>
                <w:b/>
                <w:bCs/>
                <w:color w:val="auto"/>
                <w:spacing w:val="-1"/>
                <w:sz w:val="21"/>
                <w:szCs w:val="21"/>
                <w:lang w:eastAsia="zh-CN"/>
              </w:rPr>
              <w:t>9</w:t>
            </w:r>
          </w:p>
        </w:tc>
        <w:tc>
          <w:tcPr>
            <w:tcW w:w="1827" w:type="dxa"/>
            <w:vAlign w:val="center"/>
          </w:tcPr>
          <w:p>
            <w:pPr>
              <w:pStyle w:val="27"/>
              <w:jc w:val="center"/>
              <w:rPr>
                <w:rFonts w:ascii="宋体" w:cs="宋体"/>
                <w:b/>
                <w:bCs/>
                <w:color w:val="auto"/>
                <w:sz w:val="21"/>
                <w:szCs w:val="21"/>
              </w:rPr>
            </w:pPr>
            <w:r>
              <w:rPr>
                <w:rFonts w:hint="eastAsia" w:ascii="宋体" w:hAnsi="宋体" w:cs="宋体"/>
                <w:b/>
                <w:bCs/>
                <w:color w:val="auto"/>
                <w:sz w:val="21"/>
                <w:szCs w:val="21"/>
              </w:rPr>
              <w:t>提前终止</w:t>
            </w:r>
          </w:p>
        </w:tc>
        <w:tc>
          <w:tcPr>
            <w:tcW w:w="6824" w:type="dxa"/>
            <w:vAlign w:val="center"/>
          </w:tcPr>
          <w:p>
            <w:pPr>
              <w:pStyle w:val="27"/>
              <w:jc w:val="both"/>
              <w:rPr>
                <w:rFonts w:ascii="宋体" w:cs="宋体"/>
                <w:color w:val="auto"/>
                <w:sz w:val="21"/>
                <w:szCs w:val="21"/>
                <w:lang w:eastAsia="zh-CN"/>
              </w:rPr>
            </w:pPr>
            <w:r>
              <w:rPr>
                <w:rFonts w:hint="eastAsia" w:ascii="宋体" w:hAnsi="宋体" w:cs="宋体"/>
                <w:color w:val="auto"/>
                <w:sz w:val="21"/>
                <w:szCs w:val="21"/>
                <w:lang w:eastAsia="zh-CN"/>
              </w:rPr>
              <w:t>具体详见本项目</w:t>
            </w:r>
            <w:r>
              <w:rPr>
                <w:rFonts w:ascii="宋体" w:hAnsi="宋体" w:cs="宋体"/>
                <w:color w:val="auto"/>
                <w:sz w:val="21"/>
                <w:szCs w:val="21"/>
                <w:lang w:eastAsia="zh-CN"/>
              </w:rPr>
              <w:t>PPP</w:t>
            </w:r>
            <w:r>
              <w:rPr>
                <w:rFonts w:hint="eastAsia" w:ascii="宋体" w:hAnsi="宋体" w:cs="宋体"/>
                <w:color w:val="auto"/>
                <w:sz w:val="21"/>
                <w:szCs w:val="21"/>
                <w:lang w:eastAsia="zh-CN"/>
              </w:rPr>
              <w:t>项目特许经营协议相关内容。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224" w:hRule="atLeast"/>
          <w:jc w:val="center"/>
        </w:trPr>
        <w:tc>
          <w:tcPr>
            <w:tcW w:w="1065" w:type="dxa"/>
            <w:vAlign w:val="center"/>
          </w:tcPr>
          <w:p>
            <w:pPr>
              <w:pStyle w:val="27"/>
              <w:spacing w:before="87"/>
              <w:jc w:val="center"/>
              <w:rPr>
                <w:rFonts w:ascii="宋体" w:cs="宋体"/>
                <w:b/>
                <w:bCs/>
                <w:color w:val="auto"/>
                <w:sz w:val="21"/>
                <w:szCs w:val="21"/>
                <w:lang w:eastAsia="zh-CN"/>
              </w:rPr>
            </w:pPr>
            <w:r>
              <w:rPr>
                <w:rFonts w:ascii="宋体" w:hAnsi="宋体" w:cs="宋体"/>
                <w:b/>
                <w:bCs/>
                <w:color w:val="auto"/>
                <w:spacing w:val="-2"/>
                <w:sz w:val="21"/>
                <w:szCs w:val="21"/>
              </w:rPr>
              <w:t>1.3.</w:t>
            </w:r>
            <w:r>
              <w:rPr>
                <w:rFonts w:ascii="宋体" w:hAnsi="宋体" w:cs="宋体"/>
                <w:b/>
                <w:bCs/>
                <w:color w:val="auto"/>
                <w:spacing w:val="-2"/>
                <w:sz w:val="21"/>
                <w:szCs w:val="21"/>
                <w:lang w:eastAsia="zh-CN"/>
              </w:rPr>
              <w:t>30</w:t>
            </w:r>
          </w:p>
        </w:tc>
        <w:tc>
          <w:tcPr>
            <w:tcW w:w="1827" w:type="dxa"/>
            <w:vAlign w:val="center"/>
          </w:tcPr>
          <w:p>
            <w:pPr>
              <w:pStyle w:val="27"/>
              <w:spacing w:before="40"/>
              <w:jc w:val="center"/>
              <w:rPr>
                <w:rFonts w:ascii="宋体" w:cs="宋体"/>
                <w:b/>
                <w:bCs/>
                <w:color w:val="auto"/>
                <w:sz w:val="21"/>
                <w:szCs w:val="21"/>
              </w:rPr>
            </w:pPr>
            <w:r>
              <w:rPr>
                <w:rFonts w:hint="eastAsia" w:ascii="宋体" w:hAnsi="宋体" w:cs="宋体"/>
                <w:b/>
                <w:bCs/>
                <w:color w:val="auto"/>
                <w:sz w:val="21"/>
                <w:szCs w:val="21"/>
              </w:rPr>
              <w:t>强制保险</w:t>
            </w:r>
          </w:p>
        </w:tc>
        <w:tc>
          <w:tcPr>
            <w:tcW w:w="6824" w:type="dxa"/>
            <w:vAlign w:val="center"/>
          </w:tcPr>
          <w:p>
            <w:pPr>
              <w:pStyle w:val="27"/>
              <w:jc w:val="both"/>
              <w:rPr>
                <w:rFonts w:ascii="宋体" w:cs="宋体"/>
                <w:color w:val="auto"/>
                <w:sz w:val="21"/>
                <w:szCs w:val="21"/>
                <w:lang w:eastAsia="zh-CN"/>
              </w:rPr>
            </w:pPr>
            <w:r>
              <w:rPr>
                <w:rFonts w:hint="eastAsia" w:ascii="宋体" w:hAnsi="宋体" w:cs="宋体"/>
                <w:color w:val="auto"/>
                <w:sz w:val="21"/>
                <w:szCs w:val="21"/>
                <w:lang w:eastAsia="zh-CN"/>
              </w:rPr>
              <w:t>项目公司应按特许经营协议约定和国家、行业管理规定，承担购买和维持保险的相关义务。保险险种包括但不限于建筑工程一切险、第三责任险和其他通常的、合理的或为本项目融资或适用法律要求的强制性保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51" w:hRule="atLeast"/>
          <w:jc w:val="center"/>
        </w:trPr>
        <w:tc>
          <w:tcPr>
            <w:tcW w:w="1065" w:type="dxa"/>
            <w:vAlign w:val="center"/>
          </w:tcPr>
          <w:p>
            <w:pPr>
              <w:pStyle w:val="27"/>
              <w:jc w:val="center"/>
              <w:rPr>
                <w:rFonts w:ascii="宋体" w:cs="宋体"/>
                <w:b/>
                <w:bCs/>
                <w:color w:val="auto"/>
                <w:sz w:val="21"/>
                <w:szCs w:val="21"/>
                <w:lang w:eastAsia="zh-CN"/>
              </w:rPr>
            </w:pPr>
            <w:r>
              <w:rPr>
                <w:rFonts w:ascii="宋体" w:hAnsi="宋体" w:cs="宋体"/>
                <w:b/>
                <w:bCs/>
                <w:color w:val="auto"/>
                <w:spacing w:val="-1"/>
                <w:sz w:val="21"/>
                <w:szCs w:val="21"/>
              </w:rPr>
              <w:t>1.3.</w:t>
            </w:r>
            <w:r>
              <w:rPr>
                <w:rFonts w:ascii="宋体" w:hAnsi="宋体" w:cs="宋体"/>
                <w:b/>
                <w:bCs/>
                <w:color w:val="auto"/>
                <w:spacing w:val="-1"/>
                <w:sz w:val="21"/>
                <w:szCs w:val="21"/>
                <w:lang w:eastAsia="zh-CN"/>
              </w:rPr>
              <w:t>31</w:t>
            </w:r>
          </w:p>
        </w:tc>
        <w:tc>
          <w:tcPr>
            <w:tcW w:w="1827" w:type="dxa"/>
            <w:vAlign w:val="center"/>
          </w:tcPr>
          <w:p>
            <w:pPr>
              <w:pStyle w:val="27"/>
              <w:spacing w:before="40"/>
              <w:jc w:val="center"/>
              <w:rPr>
                <w:rFonts w:ascii="宋体" w:cs="宋体"/>
                <w:b/>
                <w:bCs/>
                <w:color w:val="auto"/>
                <w:sz w:val="21"/>
                <w:szCs w:val="21"/>
              </w:rPr>
            </w:pPr>
            <w:r>
              <w:rPr>
                <w:rFonts w:hint="eastAsia" w:ascii="宋体" w:hAnsi="宋体" w:cs="宋体"/>
                <w:b/>
                <w:bCs/>
                <w:color w:val="auto"/>
                <w:sz w:val="21"/>
                <w:szCs w:val="21"/>
              </w:rPr>
              <w:t>移交标准</w:t>
            </w:r>
          </w:p>
        </w:tc>
        <w:tc>
          <w:tcPr>
            <w:tcW w:w="6824" w:type="dxa"/>
            <w:vAlign w:val="center"/>
          </w:tcPr>
          <w:p>
            <w:pPr>
              <w:pStyle w:val="27"/>
              <w:jc w:val="both"/>
              <w:rPr>
                <w:rFonts w:ascii="宋体" w:cs="宋体"/>
                <w:color w:val="auto"/>
                <w:sz w:val="21"/>
                <w:szCs w:val="21"/>
                <w:lang w:eastAsia="zh-CN"/>
              </w:rPr>
            </w:pPr>
            <w:r>
              <w:rPr>
                <w:rFonts w:hint="eastAsia" w:ascii="宋体" w:hAnsi="宋体" w:cs="宋体"/>
                <w:color w:val="auto"/>
                <w:sz w:val="21"/>
                <w:szCs w:val="21"/>
                <w:lang w:eastAsia="zh-CN"/>
              </w:rPr>
              <w:t>本项目移交时应在无偿、完好、能正常使用、无负债、无设定抵押担保的条件下移交项目范围内所有资产的所有权和所有权益，详见《</w:t>
            </w:r>
            <w:r>
              <w:rPr>
                <w:rFonts w:ascii="宋体" w:hAnsi="宋体" w:cs="宋体"/>
                <w:color w:val="auto"/>
                <w:sz w:val="21"/>
                <w:szCs w:val="21"/>
                <w:lang w:eastAsia="zh-CN"/>
              </w:rPr>
              <w:t>PPP</w:t>
            </w:r>
            <w:r>
              <w:rPr>
                <w:rFonts w:hint="eastAsia" w:ascii="宋体" w:hAnsi="宋体" w:cs="宋体"/>
                <w:color w:val="auto"/>
                <w:sz w:val="21"/>
                <w:szCs w:val="21"/>
                <w:lang w:eastAsia="zh-CN"/>
              </w:rPr>
              <w:t>项目特许经营协议》。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82" w:hRule="atLeast"/>
          <w:jc w:val="center"/>
        </w:trPr>
        <w:tc>
          <w:tcPr>
            <w:tcW w:w="1065" w:type="dxa"/>
            <w:vAlign w:val="center"/>
          </w:tcPr>
          <w:p>
            <w:pPr>
              <w:pStyle w:val="27"/>
              <w:spacing w:before="186"/>
              <w:jc w:val="center"/>
              <w:rPr>
                <w:rFonts w:ascii="宋体" w:cs="宋体"/>
                <w:b/>
                <w:bCs/>
                <w:color w:val="auto"/>
                <w:sz w:val="21"/>
                <w:szCs w:val="21"/>
                <w:lang w:eastAsia="zh-CN"/>
              </w:rPr>
            </w:pPr>
            <w:r>
              <w:rPr>
                <w:rFonts w:ascii="宋体" w:hAnsi="宋体" w:cs="宋体"/>
                <w:b/>
                <w:bCs/>
                <w:color w:val="auto"/>
                <w:spacing w:val="-1"/>
                <w:sz w:val="21"/>
                <w:szCs w:val="21"/>
              </w:rPr>
              <w:t>1.3.</w:t>
            </w:r>
            <w:r>
              <w:rPr>
                <w:rFonts w:ascii="宋体" w:hAnsi="宋体" w:cs="宋体"/>
                <w:b/>
                <w:bCs/>
                <w:color w:val="auto"/>
                <w:spacing w:val="-1"/>
                <w:sz w:val="21"/>
                <w:szCs w:val="21"/>
                <w:lang w:eastAsia="zh-CN"/>
              </w:rPr>
              <w:t>32</w:t>
            </w:r>
          </w:p>
        </w:tc>
        <w:tc>
          <w:tcPr>
            <w:tcW w:w="1827" w:type="dxa"/>
            <w:vAlign w:val="center"/>
          </w:tcPr>
          <w:p>
            <w:pPr>
              <w:pStyle w:val="27"/>
              <w:spacing w:before="40"/>
              <w:jc w:val="center"/>
              <w:rPr>
                <w:rFonts w:ascii="宋体" w:cs="宋体"/>
                <w:b/>
                <w:bCs/>
                <w:color w:val="auto"/>
                <w:sz w:val="21"/>
                <w:szCs w:val="21"/>
              </w:rPr>
            </w:pPr>
            <w:r>
              <w:rPr>
                <w:rFonts w:hint="eastAsia" w:ascii="宋体" w:hAnsi="宋体" w:cs="宋体"/>
                <w:b/>
                <w:bCs/>
                <w:color w:val="auto"/>
                <w:sz w:val="21"/>
                <w:szCs w:val="21"/>
              </w:rPr>
              <w:t>控制价</w:t>
            </w:r>
          </w:p>
        </w:tc>
        <w:tc>
          <w:tcPr>
            <w:tcW w:w="6824" w:type="dxa"/>
            <w:vAlign w:val="center"/>
          </w:tcPr>
          <w:p>
            <w:pPr>
              <w:jc w:val="both"/>
              <w:rPr>
                <w:rFonts w:ascii="宋体" w:cs="宋体"/>
                <w:color w:val="auto"/>
                <w:sz w:val="21"/>
                <w:szCs w:val="21"/>
                <w:lang w:eastAsia="zh-CN"/>
              </w:rPr>
            </w:pPr>
            <w:r>
              <w:rPr>
                <w:rFonts w:hint="eastAsia" w:ascii="宋体" w:hAnsi="宋体" w:cs="宋体"/>
                <w:color w:val="auto"/>
                <w:sz w:val="21"/>
                <w:szCs w:val="21"/>
                <w:lang w:eastAsia="zh-CN"/>
              </w:rPr>
              <w:t>本项目控制价格见评审办法。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8" w:hRule="atLeast"/>
          <w:jc w:val="center"/>
        </w:trPr>
        <w:tc>
          <w:tcPr>
            <w:tcW w:w="1065" w:type="dxa"/>
            <w:vAlign w:val="center"/>
          </w:tcPr>
          <w:p>
            <w:pPr>
              <w:pStyle w:val="27"/>
              <w:spacing w:before="186"/>
              <w:jc w:val="center"/>
              <w:rPr>
                <w:rFonts w:ascii="宋体" w:hAnsi="宋体" w:cs="宋体"/>
                <w:b/>
                <w:bCs/>
                <w:color w:val="auto"/>
                <w:spacing w:val="-1"/>
                <w:sz w:val="21"/>
                <w:szCs w:val="21"/>
                <w:lang w:eastAsia="zh-CN"/>
              </w:rPr>
            </w:pPr>
            <w:r>
              <w:rPr>
                <w:rFonts w:ascii="宋体" w:hAnsi="宋体" w:cs="宋体"/>
                <w:b/>
                <w:bCs/>
                <w:color w:val="auto"/>
                <w:spacing w:val="-1"/>
                <w:sz w:val="21"/>
                <w:szCs w:val="21"/>
                <w:lang w:eastAsia="zh-CN"/>
              </w:rPr>
              <w:t>1.3.33</w:t>
            </w:r>
          </w:p>
        </w:tc>
        <w:tc>
          <w:tcPr>
            <w:tcW w:w="1827" w:type="dxa"/>
            <w:vAlign w:val="center"/>
          </w:tcPr>
          <w:p>
            <w:pPr>
              <w:pStyle w:val="27"/>
              <w:spacing w:before="40"/>
              <w:jc w:val="center"/>
              <w:rPr>
                <w:rFonts w:ascii="宋体" w:cs="宋体"/>
                <w:b/>
                <w:bCs/>
                <w:color w:val="auto"/>
                <w:sz w:val="21"/>
                <w:szCs w:val="21"/>
                <w:lang w:eastAsia="zh-CN"/>
              </w:rPr>
            </w:pPr>
            <w:r>
              <w:rPr>
                <w:rFonts w:hint="eastAsia" w:ascii="宋体" w:hAnsi="宋体" w:cs="宋体"/>
                <w:b/>
                <w:bCs/>
                <w:color w:val="auto"/>
                <w:sz w:val="21"/>
                <w:szCs w:val="21"/>
                <w:lang w:eastAsia="zh-CN"/>
              </w:rPr>
              <w:t>项目公司组建及</w:t>
            </w:r>
          </w:p>
          <w:p>
            <w:pPr>
              <w:pStyle w:val="27"/>
              <w:spacing w:before="40"/>
              <w:jc w:val="center"/>
              <w:rPr>
                <w:rFonts w:ascii="宋体" w:cs="宋体"/>
                <w:b/>
                <w:bCs/>
                <w:color w:val="auto"/>
                <w:sz w:val="21"/>
                <w:szCs w:val="21"/>
                <w:lang w:eastAsia="zh-CN"/>
              </w:rPr>
            </w:pPr>
            <w:r>
              <w:rPr>
                <w:rFonts w:hint="eastAsia" w:ascii="宋体" w:hAnsi="宋体" w:cs="宋体"/>
                <w:b/>
                <w:bCs/>
                <w:color w:val="auto"/>
                <w:sz w:val="21"/>
                <w:szCs w:val="21"/>
                <w:lang w:eastAsia="zh-CN"/>
              </w:rPr>
              <w:t>管理架构</w:t>
            </w:r>
          </w:p>
        </w:tc>
        <w:tc>
          <w:tcPr>
            <w:tcW w:w="6824" w:type="dxa"/>
            <w:vAlign w:val="center"/>
          </w:tcPr>
          <w:p>
            <w:pPr>
              <w:jc w:val="both"/>
              <w:rPr>
                <w:rFonts w:ascii="宋体" w:cs="宋体"/>
                <w:color w:val="auto"/>
                <w:sz w:val="21"/>
                <w:szCs w:val="21"/>
                <w:lang w:eastAsia="zh-CN"/>
              </w:rPr>
            </w:pPr>
            <w:r>
              <w:rPr>
                <w:rFonts w:hint="eastAsia" w:ascii="宋体" w:hAnsi="宋体" w:cs="宋体"/>
                <w:color w:val="auto"/>
                <w:sz w:val="21"/>
                <w:szCs w:val="21"/>
                <w:lang w:eastAsia="zh-CN"/>
              </w:rPr>
              <w:t>详见项目公司《股东协议》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spacing w:before="186"/>
              <w:jc w:val="center"/>
              <w:rPr>
                <w:rFonts w:ascii="宋体" w:hAnsi="宋体" w:cs="宋体"/>
                <w:b/>
                <w:bCs/>
                <w:color w:val="auto"/>
                <w:spacing w:val="-1"/>
                <w:sz w:val="21"/>
                <w:szCs w:val="21"/>
                <w:lang w:eastAsia="zh-CN"/>
              </w:rPr>
            </w:pPr>
            <w:r>
              <w:rPr>
                <w:rFonts w:ascii="宋体" w:hAnsi="宋体" w:cs="宋体"/>
                <w:b/>
                <w:bCs/>
                <w:color w:val="auto"/>
                <w:spacing w:val="-1"/>
                <w:sz w:val="21"/>
                <w:szCs w:val="21"/>
                <w:lang w:eastAsia="zh-CN"/>
              </w:rPr>
              <w:t>1.3.34</w:t>
            </w:r>
          </w:p>
        </w:tc>
        <w:tc>
          <w:tcPr>
            <w:tcW w:w="1827" w:type="dxa"/>
            <w:vAlign w:val="center"/>
          </w:tcPr>
          <w:p>
            <w:pPr>
              <w:pStyle w:val="27"/>
              <w:spacing w:before="40"/>
              <w:jc w:val="center"/>
              <w:rPr>
                <w:rFonts w:ascii="宋体" w:cs="宋体"/>
                <w:b/>
                <w:bCs/>
                <w:color w:val="auto"/>
                <w:sz w:val="21"/>
                <w:szCs w:val="21"/>
                <w:lang w:eastAsia="zh-CN"/>
              </w:rPr>
            </w:pPr>
            <w:r>
              <w:rPr>
                <w:rFonts w:hint="eastAsia" w:ascii="宋体" w:hAnsi="宋体" w:cs="宋体"/>
                <w:b/>
                <w:bCs/>
                <w:color w:val="auto"/>
                <w:sz w:val="21"/>
                <w:szCs w:val="21"/>
                <w:lang w:eastAsia="zh-CN"/>
              </w:rPr>
              <w:t>进度要求</w:t>
            </w:r>
          </w:p>
        </w:tc>
        <w:tc>
          <w:tcPr>
            <w:tcW w:w="6824" w:type="dxa"/>
          </w:tcPr>
          <w:p>
            <w:pPr>
              <w:rPr>
                <w:rFonts w:ascii="宋体" w:cs="宋体"/>
                <w:color w:val="auto"/>
                <w:sz w:val="21"/>
                <w:szCs w:val="21"/>
                <w:lang w:eastAsia="zh-CN"/>
              </w:rPr>
            </w:pPr>
            <w:r>
              <w:rPr>
                <w:rFonts w:hint="eastAsia" w:ascii="宋体" w:hAnsi="宋体" w:cs="宋体"/>
                <w:color w:val="auto"/>
                <w:sz w:val="21"/>
                <w:szCs w:val="21"/>
                <w:lang w:eastAsia="zh-CN"/>
              </w:rPr>
              <w:t>项目发出中标通知书后</w:t>
            </w:r>
            <w:r>
              <w:rPr>
                <w:rFonts w:ascii="宋体" w:hAnsi="宋体" w:cs="宋体"/>
                <w:color w:val="auto"/>
                <w:sz w:val="21"/>
                <w:szCs w:val="21"/>
                <w:lang w:eastAsia="zh-CN"/>
              </w:rPr>
              <w:t>30</w:t>
            </w:r>
            <w:r>
              <w:rPr>
                <w:rFonts w:hint="eastAsia" w:ascii="宋体" w:hAnsi="宋体" w:cs="宋体"/>
                <w:color w:val="auto"/>
                <w:sz w:val="21"/>
                <w:szCs w:val="21"/>
                <w:lang w:eastAsia="zh-CN"/>
              </w:rPr>
              <w:t>日内正式签署《政府与社会资本合作协议》以及《股东协议》，完成项目公司成立注册，并正式签署《特许经营协议》。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shd w:val="clear" w:color="auto" w:fill="D9D9D9"/>
          </w:tcPr>
          <w:p>
            <w:pPr>
              <w:pStyle w:val="27"/>
              <w:spacing w:before="3"/>
              <w:ind w:left="4"/>
              <w:jc w:val="center"/>
              <w:rPr>
                <w:rFonts w:ascii="宋体" w:hAnsi="宋体" w:cs="宋体"/>
                <w:b/>
                <w:bCs/>
                <w:color w:val="auto"/>
                <w:sz w:val="21"/>
                <w:szCs w:val="21"/>
              </w:rPr>
            </w:pPr>
            <w:r>
              <w:rPr>
                <w:rFonts w:ascii="宋体" w:hAnsi="宋体" w:cs="宋体"/>
                <w:b/>
                <w:bCs/>
                <w:color w:val="auto"/>
                <w:sz w:val="21"/>
                <w:szCs w:val="21"/>
              </w:rPr>
              <w:t>1.4</w:t>
            </w:r>
          </w:p>
        </w:tc>
        <w:tc>
          <w:tcPr>
            <w:tcW w:w="8651" w:type="dxa"/>
            <w:gridSpan w:val="2"/>
            <w:shd w:val="clear" w:color="auto" w:fill="D9D9D9"/>
          </w:tcPr>
          <w:p>
            <w:pPr>
              <w:pStyle w:val="27"/>
              <w:spacing w:before="3"/>
              <w:ind w:left="4"/>
              <w:jc w:val="center"/>
              <w:rPr>
                <w:rFonts w:ascii="宋体" w:cs="宋体"/>
                <w:b/>
                <w:bCs/>
                <w:color w:val="auto"/>
                <w:sz w:val="21"/>
                <w:szCs w:val="21"/>
              </w:rPr>
            </w:pPr>
            <w:r>
              <w:rPr>
                <w:rFonts w:hint="eastAsia" w:ascii="宋体" w:hAnsi="宋体" w:cs="宋体"/>
                <w:b/>
                <w:bCs/>
                <w:color w:val="auto"/>
                <w:sz w:val="21"/>
                <w:szCs w:val="21"/>
              </w:rPr>
              <w:t>资金落实情况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37" w:hRule="atLeast"/>
          <w:jc w:val="center"/>
        </w:trPr>
        <w:tc>
          <w:tcPr>
            <w:tcW w:w="1065" w:type="dxa"/>
            <w:vAlign w:val="center"/>
          </w:tcPr>
          <w:p>
            <w:pPr>
              <w:pStyle w:val="27"/>
              <w:spacing w:before="153"/>
              <w:jc w:val="center"/>
              <w:rPr>
                <w:rFonts w:ascii="宋体" w:hAnsi="宋体" w:cs="宋体"/>
                <w:b/>
                <w:bCs/>
                <w:color w:val="auto"/>
                <w:sz w:val="21"/>
                <w:szCs w:val="21"/>
              </w:rPr>
            </w:pPr>
            <w:r>
              <w:rPr>
                <w:rFonts w:ascii="宋体" w:hAnsi="宋体" w:cs="宋体"/>
                <w:b/>
                <w:bCs/>
                <w:color w:val="auto"/>
                <w:sz w:val="21"/>
                <w:szCs w:val="21"/>
              </w:rPr>
              <w:t>1.4.1</w:t>
            </w:r>
          </w:p>
        </w:tc>
        <w:tc>
          <w:tcPr>
            <w:tcW w:w="1827" w:type="dxa"/>
            <w:vAlign w:val="center"/>
          </w:tcPr>
          <w:p>
            <w:pPr>
              <w:pStyle w:val="27"/>
              <w:jc w:val="center"/>
              <w:rPr>
                <w:rFonts w:ascii="宋体" w:cs="宋体"/>
                <w:b/>
                <w:bCs/>
                <w:color w:val="auto"/>
                <w:sz w:val="21"/>
                <w:szCs w:val="21"/>
                <w:lang w:eastAsia="zh-CN"/>
              </w:rPr>
            </w:pPr>
            <w:r>
              <w:rPr>
                <w:rFonts w:hint="eastAsia" w:ascii="宋体" w:hAnsi="宋体" w:cs="宋体"/>
                <w:b/>
                <w:bCs/>
                <w:color w:val="auto"/>
                <w:sz w:val="21"/>
                <w:szCs w:val="21"/>
                <w:lang w:eastAsia="zh-CN"/>
              </w:rPr>
              <w:t>采购人在项目</w:t>
            </w:r>
          </w:p>
          <w:p>
            <w:pPr>
              <w:pStyle w:val="27"/>
              <w:jc w:val="center"/>
              <w:rPr>
                <w:rFonts w:ascii="宋体" w:cs="宋体"/>
                <w:b/>
                <w:bCs/>
                <w:color w:val="auto"/>
                <w:sz w:val="21"/>
                <w:szCs w:val="21"/>
                <w:lang w:eastAsia="zh-CN"/>
              </w:rPr>
            </w:pPr>
            <w:r>
              <w:rPr>
                <w:rFonts w:hint="eastAsia" w:ascii="宋体" w:hAnsi="宋体" w:cs="宋体"/>
                <w:b/>
                <w:bCs/>
                <w:color w:val="auto"/>
                <w:sz w:val="21"/>
                <w:szCs w:val="21"/>
                <w:lang w:eastAsia="zh-CN"/>
              </w:rPr>
              <w:t>公司出资比例</w:t>
            </w:r>
          </w:p>
        </w:tc>
        <w:tc>
          <w:tcPr>
            <w:tcW w:w="6824" w:type="dxa"/>
            <w:vAlign w:val="center"/>
          </w:tcPr>
          <w:p>
            <w:pPr>
              <w:pStyle w:val="27"/>
              <w:rPr>
                <w:rFonts w:ascii="宋体" w:cs="宋体"/>
                <w:color w:val="auto"/>
                <w:sz w:val="21"/>
                <w:szCs w:val="21"/>
                <w:lang w:eastAsia="zh-CN"/>
              </w:rPr>
            </w:pPr>
            <w:r>
              <w:rPr>
                <w:rFonts w:hint="eastAsia" w:ascii="宋体" w:hAnsi="宋体" w:cs="宋体"/>
                <w:color w:val="auto"/>
                <w:sz w:val="21"/>
                <w:szCs w:val="21"/>
                <w:lang w:eastAsia="zh-CN"/>
              </w:rPr>
              <w:t>社会资本出资</w:t>
            </w:r>
            <w:r>
              <w:rPr>
                <w:rFonts w:ascii="宋体" w:hAnsi="宋体" w:cs="宋体"/>
                <w:color w:val="auto"/>
                <w:sz w:val="21"/>
                <w:szCs w:val="21"/>
                <w:u w:val="single"/>
                <w:lang w:eastAsia="zh-CN"/>
              </w:rPr>
              <w:t>25380</w:t>
            </w:r>
            <w:r>
              <w:rPr>
                <w:rFonts w:hint="eastAsia" w:ascii="宋体" w:hAnsi="宋体" w:cs="宋体"/>
                <w:color w:val="auto"/>
                <w:sz w:val="21"/>
                <w:szCs w:val="21"/>
                <w:lang w:eastAsia="zh-CN"/>
              </w:rPr>
              <w:t>万元，占</w:t>
            </w:r>
            <w:r>
              <w:rPr>
                <w:rFonts w:ascii="宋体" w:hAnsi="宋体" w:cs="宋体"/>
                <w:color w:val="auto"/>
                <w:sz w:val="21"/>
                <w:szCs w:val="21"/>
                <w:lang w:eastAsia="zh-CN"/>
              </w:rPr>
              <w:t>90%</w:t>
            </w:r>
            <w:r>
              <w:rPr>
                <w:rFonts w:hint="eastAsia" w:ascii="宋体" w:hAnsi="宋体" w:cs="宋体"/>
                <w:color w:val="auto"/>
                <w:sz w:val="21"/>
                <w:szCs w:val="21"/>
                <w:lang w:eastAsia="zh-CN"/>
              </w:rPr>
              <w:t>股份，政府出资</w:t>
            </w:r>
            <w:r>
              <w:rPr>
                <w:rFonts w:ascii="宋体" w:hAnsi="宋体" w:cs="宋体"/>
                <w:color w:val="auto"/>
                <w:sz w:val="21"/>
                <w:szCs w:val="21"/>
                <w:u w:val="single"/>
                <w:lang w:eastAsia="zh-CN"/>
              </w:rPr>
              <w:t>2820</w:t>
            </w:r>
            <w:r>
              <w:rPr>
                <w:rFonts w:hint="eastAsia" w:ascii="宋体" w:hAnsi="宋体" w:cs="宋体"/>
                <w:color w:val="auto"/>
                <w:sz w:val="21"/>
                <w:szCs w:val="21"/>
                <w:lang w:eastAsia="zh-CN"/>
              </w:rPr>
              <w:t>万元，占</w:t>
            </w:r>
            <w:r>
              <w:rPr>
                <w:rFonts w:ascii="宋体" w:hAnsi="宋体" w:cs="宋体"/>
                <w:color w:val="auto"/>
                <w:sz w:val="21"/>
                <w:szCs w:val="21"/>
                <w:lang w:eastAsia="zh-CN"/>
              </w:rPr>
              <w:t>10%</w:t>
            </w:r>
            <w:r>
              <w:rPr>
                <w:rFonts w:hint="eastAsia" w:ascii="宋体" w:hAnsi="宋体" w:cs="宋体"/>
                <w:color w:val="auto"/>
                <w:sz w:val="21"/>
                <w:szCs w:val="21"/>
                <w:lang w:eastAsia="zh-CN"/>
              </w:rPr>
              <w:t>股份，双方签署合资合同、项目公司章程后，在湖南湘西经济开发区内合资组建项目公司。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spacing w:before="168"/>
              <w:jc w:val="center"/>
              <w:rPr>
                <w:rFonts w:ascii="宋体" w:hAnsi="宋体" w:cs="宋体"/>
                <w:b/>
                <w:bCs/>
                <w:color w:val="auto"/>
                <w:sz w:val="21"/>
                <w:szCs w:val="21"/>
              </w:rPr>
            </w:pPr>
            <w:r>
              <w:rPr>
                <w:rFonts w:ascii="宋体" w:hAnsi="宋体" w:cs="宋体"/>
                <w:b/>
                <w:bCs/>
                <w:color w:val="auto"/>
                <w:sz w:val="21"/>
                <w:szCs w:val="21"/>
              </w:rPr>
              <w:t>1.4.2</w:t>
            </w:r>
          </w:p>
        </w:tc>
        <w:tc>
          <w:tcPr>
            <w:tcW w:w="1827" w:type="dxa"/>
            <w:vAlign w:val="center"/>
          </w:tcPr>
          <w:p>
            <w:pPr>
              <w:pStyle w:val="27"/>
              <w:ind w:right="3"/>
              <w:jc w:val="center"/>
              <w:rPr>
                <w:rFonts w:ascii="宋体" w:cs="宋体"/>
                <w:b/>
                <w:bCs/>
                <w:color w:val="auto"/>
                <w:sz w:val="21"/>
                <w:szCs w:val="21"/>
              </w:rPr>
            </w:pPr>
            <w:r>
              <w:rPr>
                <w:rFonts w:hint="eastAsia" w:ascii="宋体" w:hAnsi="宋体" w:cs="宋体"/>
                <w:b/>
                <w:bCs/>
                <w:color w:val="auto"/>
                <w:sz w:val="21"/>
                <w:szCs w:val="21"/>
              </w:rPr>
              <w:t>采购人</w:t>
            </w:r>
          </w:p>
          <w:p>
            <w:pPr>
              <w:pStyle w:val="27"/>
              <w:ind w:right="3"/>
              <w:jc w:val="center"/>
              <w:rPr>
                <w:rFonts w:ascii="宋体" w:cs="宋体"/>
                <w:b/>
                <w:bCs/>
                <w:color w:val="auto"/>
                <w:sz w:val="21"/>
                <w:szCs w:val="21"/>
              </w:rPr>
            </w:pPr>
            <w:r>
              <w:rPr>
                <w:rFonts w:hint="eastAsia" w:ascii="宋体" w:hAnsi="宋体" w:cs="宋体"/>
                <w:b/>
                <w:bCs/>
                <w:color w:val="auto"/>
                <w:sz w:val="21"/>
                <w:szCs w:val="21"/>
              </w:rPr>
              <w:t>资金落实情况</w:t>
            </w:r>
          </w:p>
        </w:tc>
        <w:tc>
          <w:tcPr>
            <w:tcW w:w="6824" w:type="dxa"/>
          </w:tcPr>
          <w:p>
            <w:pPr>
              <w:pStyle w:val="27"/>
              <w:spacing w:before="112"/>
              <w:jc w:val="both"/>
              <w:rPr>
                <w:rFonts w:ascii="宋体" w:cs="宋体"/>
                <w:color w:val="auto"/>
                <w:sz w:val="21"/>
                <w:szCs w:val="21"/>
                <w:lang w:eastAsia="zh-CN"/>
              </w:rPr>
            </w:pPr>
            <w:r>
              <w:rPr>
                <w:rFonts w:hint="eastAsia" w:ascii="宋体" w:hAnsi="宋体" w:cs="宋体"/>
                <w:color w:val="auto"/>
                <w:sz w:val="21"/>
                <w:szCs w:val="21"/>
                <w:lang w:eastAsia="zh-CN"/>
              </w:rPr>
              <w:t>应由吉凤投资公司出资的部分项目资金已落实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shd w:val="clear" w:color="auto" w:fill="D9D9D9"/>
            <w:vAlign w:val="center"/>
          </w:tcPr>
          <w:p>
            <w:pPr>
              <w:pStyle w:val="27"/>
              <w:spacing w:before="5"/>
              <w:ind w:left="4"/>
              <w:jc w:val="center"/>
              <w:rPr>
                <w:rFonts w:ascii="宋体" w:hAnsi="宋体" w:cs="宋体"/>
                <w:b/>
                <w:bCs/>
                <w:color w:val="auto"/>
                <w:sz w:val="21"/>
                <w:szCs w:val="21"/>
              </w:rPr>
            </w:pPr>
            <w:r>
              <w:rPr>
                <w:rFonts w:ascii="宋体" w:hAnsi="宋体" w:cs="宋体"/>
                <w:b/>
                <w:bCs/>
                <w:color w:val="auto"/>
                <w:sz w:val="21"/>
                <w:szCs w:val="21"/>
              </w:rPr>
              <w:t>1.5</w:t>
            </w:r>
          </w:p>
        </w:tc>
        <w:tc>
          <w:tcPr>
            <w:tcW w:w="8651" w:type="dxa"/>
            <w:gridSpan w:val="2"/>
            <w:shd w:val="clear" w:color="auto" w:fill="D9D9D9"/>
            <w:vAlign w:val="center"/>
          </w:tcPr>
          <w:p>
            <w:pPr>
              <w:pStyle w:val="27"/>
              <w:spacing w:before="5"/>
              <w:ind w:left="4"/>
              <w:jc w:val="center"/>
              <w:rPr>
                <w:rFonts w:ascii="宋体" w:cs="宋体"/>
                <w:b/>
                <w:bCs/>
                <w:color w:val="auto"/>
                <w:sz w:val="21"/>
                <w:szCs w:val="21"/>
              </w:rPr>
            </w:pPr>
            <w:r>
              <w:rPr>
                <w:rFonts w:hint="eastAsia" w:ascii="宋体" w:hAnsi="宋体" w:cs="宋体"/>
                <w:b/>
                <w:bCs/>
                <w:color w:val="auto"/>
                <w:sz w:val="21"/>
                <w:szCs w:val="21"/>
              </w:rPr>
              <w:t>质</w:t>
            </w:r>
            <w:r>
              <w:rPr>
                <w:rFonts w:hint="eastAsia" w:ascii="宋体" w:hAnsi="宋体" w:cs="宋体"/>
                <w:b/>
                <w:bCs/>
                <w:color w:val="auto"/>
                <w:spacing w:val="4"/>
                <w:sz w:val="21"/>
                <w:szCs w:val="21"/>
              </w:rPr>
              <w:t>量</w:t>
            </w:r>
            <w:r>
              <w:rPr>
                <w:rFonts w:hint="eastAsia" w:ascii="宋体" w:hAnsi="宋体" w:cs="宋体"/>
                <w:b/>
                <w:bCs/>
                <w:color w:val="auto"/>
                <w:sz w:val="21"/>
                <w:szCs w:val="21"/>
              </w:rPr>
              <w:t>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8" w:hRule="atLeast"/>
          <w:jc w:val="center"/>
        </w:trPr>
        <w:tc>
          <w:tcPr>
            <w:tcW w:w="1065" w:type="dxa"/>
          </w:tcPr>
          <w:p>
            <w:pPr>
              <w:pStyle w:val="27"/>
              <w:jc w:val="center"/>
              <w:rPr>
                <w:rFonts w:ascii="宋体" w:hAnsi="宋体" w:cs="宋体"/>
                <w:b/>
                <w:bCs/>
                <w:color w:val="auto"/>
                <w:sz w:val="21"/>
                <w:szCs w:val="21"/>
              </w:rPr>
            </w:pPr>
            <w:r>
              <w:rPr>
                <w:rFonts w:ascii="宋体" w:hAnsi="宋体" w:cs="宋体"/>
                <w:b/>
                <w:bCs/>
                <w:color w:val="auto"/>
                <w:sz w:val="21"/>
                <w:szCs w:val="21"/>
              </w:rPr>
              <w:t>1.5.1</w:t>
            </w:r>
          </w:p>
        </w:tc>
        <w:tc>
          <w:tcPr>
            <w:tcW w:w="1827" w:type="dxa"/>
          </w:tcPr>
          <w:p>
            <w:pPr>
              <w:pStyle w:val="27"/>
              <w:jc w:val="center"/>
              <w:rPr>
                <w:rFonts w:ascii="宋体" w:cs="宋体"/>
                <w:b/>
                <w:bCs/>
                <w:color w:val="auto"/>
                <w:sz w:val="21"/>
                <w:szCs w:val="21"/>
              </w:rPr>
            </w:pPr>
            <w:r>
              <w:rPr>
                <w:rFonts w:hint="eastAsia" w:ascii="宋体" w:hAnsi="宋体" w:cs="宋体"/>
                <w:b/>
                <w:bCs/>
                <w:color w:val="auto"/>
                <w:sz w:val="21"/>
                <w:szCs w:val="21"/>
              </w:rPr>
              <w:t>质量要求</w:t>
            </w:r>
          </w:p>
        </w:tc>
        <w:tc>
          <w:tcPr>
            <w:tcW w:w="6824" w:type="dxa"/>
          </w:tcPr>
          <w:p>
            <w:pPr>
              <w:pStyle w:val="27"/>
              <w:jc w:val="both"/>
              <w:rPr>
                <w:rFonts w:ascii="宋体" w:cs="宋体"/>
                <w:color w:val="auto"/>
                <w:sz w:val="21"/>
                <w:szCs w:val="21"/>
                <w:lang w:eastAsia="zh-CN"/>
              </w:rPr>
            </w:pPr>
            <w:r>
              <w:rPr>
                <w:rFonts w:hint="eastAsia" w:ascii="宋体" w:hAnsi="宋体" w:cs="宋体"/>
                <w:color w:val="auto"/>
                <w:sz w:val="21"/>
                <w:szCs w:val="21"/>
                <w:lang w:eastAsia="zh-CN"/>
              </w:rPr>
              <w:t>符合建设部《工程施工质量验收统一标准》之合格标准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shd w:val="clear" w:color="auto" w:fill="D9D9D9"/>
          </w:tcPr>
          <w:p>
            <w:pPr>
              <w:pStyle w:val="27"/>
              <w:spacing w:before="5"/>
              <w:ind w:left="4"/>
              <w:jc w:val="center"/>
              <w:rPr>
                <w:rFonts w:ascii="宋体" w:hAnsi="宋体" w:cs="宋体"/>
                <w:b/>
                <w:bCs/>
                <w:color w:val="auto"/>
                <w:sz w:val="21"/>
                <w:szCs w:val="21"/>
              </w:rPr>
            </w:pPr>
            <w:r>
              <w:rPr>
                <w:rFonts w:ascii="宋体" w:hAnsi="宋体" w:cs="宋体"/>
                <w:b/>
                <w:bCs/>
                <w:color w:val="auto"/>
                <w:sz w:val="21"/>
                <w:szCs w:val="21"/>
              </w:rPr>
              <w:t>1.6</w:t>
            </w:r>
          </w:p>
        </w:tc>
        <w:tc>
          <w:tcPr>
            <w:tcW w:w="8651" w:type="dxa"/>
            <w:gridSpan w:val="2"/>
            <w:shd w:val="clear" w:color="auto" w:fill="D9D9D9"/>
          </w:tcPr>
          <w:p>
            <w:pPr>
              <w:pStyle w:val="27"/>
              <w:spacing w:before="5"/>
              <w:ind w:left="4"/>
              <w:jc w:val="center"/>
              <w:rPr>
                <w:rFonts w:ascii="宋体" w:cs="宋体"/>
                <w:b/>
                <w:bCs/>
                <w:color w:val="auto"/>
                <w:sz w:val="21"/>
                <w:szCs w:val="21"/>
              </w:rPr>
            </w:pPr>
            <w:r>
              <w:rPr>
                <w:rFonts w:hint="eastAsia" w:ascii="宋体" w:hAnsi="宋体" w:cs="宋体"/>
                <w:b/>
                <w:bCs/>
                <w:color w:val="auto"/>
                <w:sz w:val="21"/>
                <w:szCs w:val="21"/>
              </w:rPr>
              <w:t>投标人资格要求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7" w:hRule="atLeast"/>
          <w:jc w:val="center"/>
        </w:trPr>
        <w:tc>
          <w:tcPr>
            <w:tcW w:w="1065" w:type="dxa"/>
            <w:vAlign w:val="center"/>
          </w:tcPr>
          <w:p>
            <w:pPr>
              <w:pStyle w:val="27"/>
              <w:spacing w:before="149"/>
              <w:jc w:val="center"/>
              <w:rPr>
                <w:rFonts w:ascii="宋体" w:hAnsi="宋体" w:cs="宋体"/>
                <w:b/>
                <w:bCs/>
                <w:color w:val="auto"/>
                <w:sz w:val="21"/>
                <w:szCs w:val="21"/>
              </w:rPr>
            </w:pPr>
            <w:r>
              <w:rPr>
                <w:rFonts w:ascii="宋体" w:hAnsi="宋体" w:cs="宋体"/>
                <w:b/>
                <w:bCs/>
                <w:color w:val="auto"/>
                <w:sz w:val="21"/>
                <w:szCs w:val="21"/>
              </w:rPr>
              <w:t>1.6.1</w:t>
            </w:r>
          </w:p>
        </w:tc>
        <w:tc>
          <w:tcPr>
            <w:tcW w:w="1827" w:type="dxa"/>
            <w:vAlign w:val="center"/>
          </w:tcPr>
          <w:p>
            <w:pPr>
              <w:pStyle w:val="27"/>
              <w:jc w:val="center"/>
              <w:rPr>
                <w:rFonts w:ascii="宋体" w:cs="宋体"/>
                <w:b/>
                <w:bCs/>
                <w:color w:val="auto"/>
                <w:sz w:val="21"/>
                <w:szCs w:val="21"/>
                <w:lang w:eastAsia="zh-CN"/>
              </w:rPr>
            </w:pPr>
            <w:r>
              <w:rPr>
                <w:rFonts w:hint="eastAsia" w:ascii="宋体" w:hAnsi="宋体" w:cs="宋体"/>
                <w:b/>
                <w:bCs/>
                <w:color w:val="auto"/>
                <w:sz w:val="21"/>
                <w:szCs w:val="21"/>
                <w:lang w:eastAsia="zh-CN"/>
              </w:rPr>
              <w:t>投标人资质条件</w:t>
            </w:r>
          </w:p>
        </w:tc>
        <w:tc>
          <w:tcPr>
            <w:tcW w:w="6824" w:type="dxa"/>
          </w:tcPr>
          <w:p>
            <w:pPr>
              <w:pStyle w:val="27"/>
              <w:rPr>
                <w:rFonts w:ascii="宋体" w:cs="宋体"/>
                <w:color w:val="auto"/>
                <w:sz w:val="21"/>
                <w:szCs w:val="21"/>
                <w:lang w:eastAsia="zh-CN"/>
              </w:rPr>
            </w:pPr>
            <w:r>
              <w:rPr>
                <w:rFonts w:ascii="宋体" w:hAnsi="宋体" w:cs="宋体"/>
                <w:color w:val="auto"/>
                <w:sz w:val="21"/>
                <w:szCs w:val="21"/>
                <w:lang w:eastAsia="zh-CN"/>
              </w:rPr>
              <w:t>1.</w:t>
            </w:r>
            <w:r>
              <w:rPr>
                <w:rFonts w:hint="eastAsia" w:ascii="宋体" w:hAnsi="宋体" w:cs="宋体"/>
                <w:color w:val="auto"/>
                <w:sz w:val="21"/>
                <w:szCs w:val="21"/>
                <w:lang w:eastAsia="zh-CN"/>
              </w:rPr>
              <w:t>应符合本项目资格预审文件中对投标人的资格条件要求。</w:t>
            </w:r>
          </w:p>
          <w:p>
            <w:pPr>
              <w:pStyle w:val="27"/>
              <w:rPr>
                <w:rFonts w:asci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投标人应已通过本项目资格预审。本项目不接受未通过资格预审的其他投标申请人的投标。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spacing w:before="163"/>
              <w:jc w:val="center"/>
              <w:rPr>
                <w:rFonts w:ascii="宋体" w:hAnsi="宋体" w:cs="宋体"/>
                <w:b/>
                <w:bCs/>
                <w:color w:val="auto"/>
                <w:sz w:val="21"/>
                <w:szCs w:val="21"/>
              </w:rPr>
            </w:pPr>
            <w:r>
              <w:rPr>
                <w:rFonts w:ascii="宋体" w:hAnsi="宋体" w:cs="宋体"/>
                <w:b/>
                <w:bCs/>
                <w:color w:val="auto"/>
                <w:sz w:val="21"/>
                <w:szCs w:val="21"/>
              </w:rPr>
              <w:t>1.6.2</w:t>
            </w:r>
          </w:p>
        </w:tc>
        <w:tc>
          <w:tcPr>
            <w:tcW w:w="1827" w:type="dxa"/>
            <w:vAlign w:val="center"/>
          </w:tcPr>
          <w:p>
            <w:pPr>
              <w:pStyle w:val="27"/>
              <w:ind w:right="3"/>
              <w:jc w:val="center"/>
              <w:rPr>
                <w:rFonts w:ascii="宋体" w:cs="宋体"/>
                <w:b/>
                <w:bCs/>
                <w:color w:val="auto"/>
                <w:sz w:val="21"/>
                <w:szCs w:val="21"/>
              </w:rPr>
            </w:pPr>
            <w:r>
              <w:rPr>
                <w:rFonts w:hint="eastAsia" w:ascii="宋体" w:hAnsi="宋体" w:cs="宋体"/>
                <w:b/>
                <w:bCs/>
                <w:color w:val="auto"/>
                <w:sz w:val="21"/>
                <w:szCs w:val="21"/>
              </w:rPr>
              <w:t>是否接受</w:t>
            </w:r>
          </w:p>
          <w:p>
            <w:pPr>
              <w:pStyle w:val="27"/>
              <w:ind w:right="3"/>
              <w:jc w:val="center"/>
              <w:rPr>
                <w:rFonts w:ascii="宋体" w:cs="宋体"/>
                <w:b/>
                <w:bCs/>
                <w:color w:val="auto"/>
                <w:sz w:val="21"/>
                <w:szCs w:val="21"/>
              </w:rPr>
            </w:pPr>
            <w:r>
              <w:rPr>
                <w:rFonts w:hint="eastAsia" w:ascii="宋体" w:hAnsi="宋体" w:cs="宋体"/>
                <w:b/>
                <w:bCs/>
                <w:color w:val="auto"/>
                <w:sz w:val="21"/>
                <w:szCs w:val="21"/>
              </w:rPr>
              <w:t>联合体</w:t>
            </w:r>
          </w:p>
        </w:tc>
        <w:tc>
          <w:tcPr>
            <w:tcW w:w="6824" w:type="dxa"/>
            <w:vAlign w:val="center"/>
          </w:tcPr>
          <w:p>
            <w:pPr>
              <w:pStyle w:val="27"/>
              <w:jc w:val="both"/>
              <w:rPr>
                <w:rFonts w:ascii="宋体" w:cs="宋体"/>
                <w:color w:val="auto"/>
                <w:sz w:val="21"/>
                <w:szCs w:val="21"/>
                <w:lang w:eastAsia="zh-CN"/>
              </w:rPr>
            </w:pPr>
            <w:r>
              <w:rPr>
                <w:rFonts w:hint="eastAsia" w:ascii="宋体" w:hAnsi="宋体" w:cs="宋体"/>
                <w:color w:val="auto"/>
                <w:sz w:val="21"/>
                <w:szCs w:val="21"/>
                <w:lang w:eastAsia="zh-CN"/>
              </w:rPr>
              <w:t>本项目允许联合体投标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spacing w:before="10"/>
              <w:jc w:val="center"/>
              <w:rPr>
                <w:rFonts w:ascii="宋体" w:hAnsi="宋体" w:cs="宋体"/>
                <w:b/>
                <w:bCs/>
                <w:color w:val="auto"/>
                <w:sz w:val="21"/>
                <w:szCs w:val="21"/>
              </w:rPr>
            </w:pPr>
            <w:r>
              <w:rPr>
                <w:rFonts w:ascii="宋体" w:hAnsi="宋体" w:cs="宋体"/>
                <w:b/>
                <w:bCs/>
                <w:color w:val="auto"/>
                <w:sz w:val="21"/>
                <w:szCs w:val="21"/>
              </w:rPr>
              <w:t>1</w:t>
            </w:r>
            <w:r>
              <w:rPr>
                <w:rFonts w:ascii="宋体" w:hAnsi="宋体" w:cs="宋体"/>
                <w:b/>
                <w:bCs/>
                <w:color w:val="auto"/>
                <w:spacing w:val="2"/>
                <w:sz w:val="21"/>
                <w:szCs w:val="21"/>
              </w:rPr>
              <w:t>.</w:t>
            </w:r>
            <w:r>
              <w:rPr>
                <w:rFonts w:ascii="宋体" w:hAnsi="宋体" w:cs="宋体"/>
                <w:b/>
                <w:bCs/>
                <w:color w:val="auto"/>
                <w:spacing w:val="-11"/>
                <w:sz w:val="21"/>
                <w:szCs w:val="21"/>
              </w:rPr>
              <w:t>1</w:t>
            </w:r>
            <w:r>
              <w:rPr>
                <w:rFonts w:ascii="宋体" w:hAnsi="宋体" w:cs="宋体"/>
                <w:b/>
                <w:bCs/>
                <w:color w:val="auto"/>
                <w:sz w:val="21"/>
                <w:szCs w:val="21"/>
              </w:rPr>
              <w:t>1</w:t>
            </w:r>
          </w:p>
        </w:tc>
        <w:tc>
          <w:tcPr>
            <w:tcW w:w="1827" w:type="dxa"/>
            <w:vAlign w:val="center"/>
          </w:tcPr>
          <w:p>
            <w:pPr>
              <w:pStyle w:val="27"/>
              <w:ind w:right="3"/>
              <w:jc w:val="center"/>
              <w:rPr>
                <w:rFonts w:ascii="宋体" w:cs="宋体"/>
                <w:b/>
                <w:bCs/>
                <w:color w:val="auto"/>
                <w:sz w:val="21"/>
                <w:szCs w:val="21"/>
                <w:lang w:eastAsia="zh-CN"/>
              </w:rPr>
            </w:pPr>
            <w:r>
              <w:rPr>
                <w:rFonts w:hint="eastAsia" w:ascii="宋体" w:hAnsi="宋体" w:cs="宋体"/>
                <w:b/>
                <w:bCs/>
                <w:color w:val="auto"/>
                <w:sz w:val="21"/>
                <w:szCs w:val="21"/>
                <w:lang w:eastAsia="zh-CN"/>
              </w:rPr>
              <w:t>踏勘现场和现场考察</w:t>
            </w:r>
          </w:p>
        </w:tc>
        <w:tc>
          <w:tcPr>
            <w:tcW w:w="6824" w:type="dxa"/>
            <w:vAlign w:val="center"/>
          </w:tcPr>
          <w:p>
            <w:pPr>
              <w:pStyle w:val="27"/>
              <w:jc w:val="both"/>
              <w:rPr>
                <w:rFonts w:ascii="宋体" w:cs="宋体"/>
                <w:color w:val="auto"/>
                <w:sz w:val="21"/>
                <w:szCs w:val="21"/>
                <w:lang w:eastAsia="zh-CN"/>
              </w:rPr>
            </w:pPr>
            <w:r>
              <w:rPr>
                <w:rFonts w:hint="eastAsia" w:ascii="宋体" w:hAnsi="宋体" w:cs="宋体"/>
                <w:color w:val="auto"/>
                <w:sz w:val="21"/>
                <w:szCs w:val="21"/>
                <w:lang w:eastAsia="zh-CN"/>
              </w:rPr>
              <w:t>不组织，投标人自行踏勘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1065" w:type="dxa"/>
            <w:vAlign w:val="center"/>
          </w:tcPr>
          <w:p>
            <w:pPr>
              <w:pStyle w:val="27"/>
              <w:spacing w:before="101"/>
              <w:jc w:val="center"/>
              <w:rPr>
                <w:rFonts w:ascii="宋体" w:cs="宋体"/>
                <w:b/>
                <w:bCs/>
                <w:color w:val="auto"/>
                <w:sz w:val="21"/>
                <w:szCs w:val="21"/>
              </w:rPr>
            </w:pPr>
            <w:r>
              <w:rPr>
                <w:rFonts w:ascii="宋体" w:hAnsi="宋体" w:cs="宋体"/>
                <w:b/>
                <w:bCs/>
                <w:color w:val="auto"/>
                <w:sz w:val="21"/>
                <w:szCs w:val="21"/>
              </w:rPr>
              <w:t>1.1</w:t>
            </w:r>
            <w:r>
              <w:rPr>
                <w:rFonts w:ascii="宋体" w:hAnsi="宋体" w:cs="宋体"/>
                <w:b/>
                <w:bCs/>
                <w:color w:val="auto"/>
                <w:sz w:val="21"/>
                <w:szCs w:val="21"/>
                <w:lang w:eastAsia="zh-CN"/>
              </w:rPr>
              <w:t>2</w:t>
            </w:r>
          </w:p>
        </w:tc>
        <w:tc>
          <w:tcPr>
            <w:tcW w:w="1827" w:type="dxa"/>
            <w:vAlign w:val="center"/>
          </w:tcPr>
          <w:p>
            <w:pPr>
              <w:pStyle w:val="27"/>
              <w:spacing w:before="45"/>
              <w:ind w:right="2"/>
              <w:jc w:val="center"/>
              <w:rPr>
                <w:rFonts w:ascii="宋体" w:cs="宋体"/>
                <w:b/>
                <w:bCs/>
                <w:color w:val="auto"/>
                <w:sz w:val="21"/>
                <w:szCs w:val="21"/>
              </w:rPr>
            </w:pPr>
            <w:r>
              <w:rPr>
                <w:rFonts w:hint="eastAsia" w:ascii="宋体" w:hAnsi="宋体" w:cs="宋体"/>
                <w:b/>
                <w:bCs/>
                <w:color w:val="auto"/>
                <w:sz w:val="21"/>
                <w:szCs w:val="21"/>
                <w:lang w:eastAsia="zh-CN"/>
              </w:rPr>
              <w:t>转包</w:t>
            </w:r>
            <w:r>
              <w:rPr>
                <w:rFonts w:hint="eastAsia" w:ascii="宋体" w:hAnsi="宋体" w:cs="宋体"/>
                <w:b/>
                <w:bCs/>
                <w:color w:val="auto"/>
                <w:sz w:val="21"/>
                <w:szCs w:val="21"/>
              </w:rPr>
              <w:t>分包</w:t>
            </w:r>
          </w:p>
        </w:tc>
        <w:tc>
          <w:tcPr>
            <w:tcW w:w="6824" w:type="dxa"/>
            <w:vAlign w:val="center"/>
          </w:tcPr>
          <w:p>
            <w:pPr>
              <w:pStyle w:val="27"/>
              <w:spacing w:before="5"/>
              <w:ind w:right="108"/>
              <w:rPr>
                <w:rFonts w:ascii="宋体" w:cs="宋体"/>
                <w:color w:val="auto"/>
                <w:sz w:val="21"/>
                <w:szCs w:val="21"/>
                <w:lang w:eastAsia="zh-CN"/>
              </w:rPr>
            </w:pPr>
            <w:r>
              <w:rPr>
                <w:rFonts w:hint="eastAsia" w:ascii="宋体" w:hAnsi="宋体" w:cs="宋体"/>
                <w:color w:val="auto"/>
                <w:sz w:val="21"/>
                <w:szCs w:val="21"/>
                <w:lang w:eastAsia="zh-CN"/>
              </w:rPr>
              <w:t>本项目不允许转包和非法分包，一经发现，经认定，采购人有权中止合作合同，一切后果由中标人承担。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3" w:hRule="atLeast"/>
          <w:jc w:val="center"/>
        </w:trPr>
        <w:tc>
          <w:tcPr>
            <w:tcW w:w="1065" w:type="dxa"/>
            <w:vAlign w:val="center"/>
          </w:tcPr>
          <w:p>
            <w:pPr>
              <w:pStyle w:val="27"/>
              <w:spacing w:before="10"/>
              <w:jc w:val="center"/>
              <w:rPr>
                <w:rFonts w:ascii="宋体" w:cs="宋体"/>
                <w:b/>
                <w:bCs/>
                <w:color w:val="auto"/>
                <w:sz w:val="21"/>
                <w:szCs w:val="21"/>
              </w:rPr>
            </w:pPr>
            <w:r>
              <w:rPr>
                <w:rFonts w:ascii="宋体" w:hAnsi="宋体" w:cs="宋体"/>
                <w:b/>
                <w:bCs/>
                <w:color w:val="auto"/>
                <w:sz w:val="21"/>
                <w:szCs w:val="21"/>
              </w:rPr>
              <w:t>1.1</w:t>
            </w:r>
            <w:r>
              <w:rPr>
                <w:rFonts w:ascii="宋体" w:hAnsi="宋体" w:cs="宋体"/>
                <w:b/>
                <w:bCs/>
                <w:color w:val="auto"/>
                <w:sz w:val="21"/>
                <w:szCs w:val="21"/>
                <w:lang w:eastAsia="zh-CN"/>
              </w:rPr>
              <w:t>3</w:t>
            </w:r>
          </w:p>
        </w:tc>
        <w:tc>
          <w:tcPr>
            <w:tcW w:w="1827" w:type="dxa"/>
            <w:vAlign w:val="center"/>
          </w:tcPr>
          <w:p>
            <w:pPr>
              <w:pStyle w:val="27"/>
              <w:ind w:right="2"/>
              <w:jc w:val="center"/>
              <w:rPr>
                <w:rFonts w:ascii="宋体" w:cs="宋体"/>
                <w:b/>
                <w:bCs/>
                <w:color w:val="auto"/>
                <w:sz w:val="21"/>
                <w:szCs w:val="21"/>
              </w:rPr>
            </w:pPr>
            <w:r>
              <w:rPr>
                <w:rFonts w:hint="eastAsia" w:ascii="宋体" w:hAnsi="宋体" w:cs="宋体"/>
                <w:b/>
                <w:bCs/>
                <w:color w:val="auto"/>
                <w:sz w:val="21"/>
                <w:szCs w:val="21"/>
              </w:rPr>
              <w:t>偏</w:t>
            </w:r>
            <w:r>
              <w:rPr>
                <w:rFonts w:ascii="宋体" w:hAnsi="宋体" w:cs="宋体"/>
                <w:b/>
                <w:bCs/>
                <w:color w:val="auto"/>
                <w:sz w:val="21"/>
                <w:szCs w:val="21"/>
                <w:lang w:eastAsia="zh-CN"/>
              </w:rPr>
              <w:t xml:space="preserve">  </w:t>
            </w:r>
            <w:r>
              <w:rPr>
                <w:rFonts w:hint="eastAsia" w:ascii="宋体" w:hAnsi="宋体" w:cs="宋体"/>
                <w:b/>
                <w:bCs/>
                <w:color w:val="auto"/>
                <w:sz w:val="21"/>
                <w:szCs w:val="21"/>
              </w:rPr>
              <w:t>离</w:t>
            </w:r>
          </w:p>
        </w:tc>
        <w:tc>
          <w:tcPr>
            <w:tcW w:w="6824" w:type="dxa"/>
            <w:vAlign w:val="center"/>
          </w:tcPr>
          <w:p>
            <w:pPr>
              <w:pStyle w:val="27"/>
              <w:jc w:val="both"/>
              <w:rPr>
                <w:rFonts w:ascii="宋体" w:cs="宋体"/>
                <w:color w:val="auto"/>
                <w:sz w:val="21"/>
                <w:szCs w:val="21"/>
                <w:lang w:eastAsia="zh-CN"/>
              </w:rPr>
            </w:pPr>
            <w:r>
              <w:rPr>
                <w:rFonts w:hint="eastAsia" w:ascii="宋体" w:hAnsi="宋体" w:cs="宋体"/>
                <w:color w:val="auto"/>
                <w:sz w:val="21"/>
                <w:szCs w:val="21"/>
                <w:lang w:eastAsia="zh-CN"/>
              </w:rPr>
              <w:t>核心边界条件不允许偏离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0" w:hRule="atLeast"/>
          <w:jc w:val="center"/>
        </w:trPr>
        <w:tc>
          <w:tcPr>
            <w:tcW w:w="1065" w:type="dxa"/>
            <w:vAlign w:val="center"/>
          </w:tcPr>
          <w:p>
            <w:pPr>
              <w:pStyle w:val="27"/>
              <w:spacing w:before="10"/>
              <w:jc w:val="center"/>
              <w:rPr>
                <w:rFonts w:ascii="宋体" w:cs="宋体"/>
                <w:b/>
                <w:bCs/>
                <w:color w:val="auto"/>
                <w:sz w:val="21"/>
                <w:szCs w:val="21"/>
              </w:rPr>
            </w:pPr>
            <w:r>
              <w:rPr>
                <w:rFonts w:ascii="宋体" w:hAnsi="宋体" w:cs="宋体"/>
                <w:b/>
                <w:bCs/>
                <w:color w:val="auto"/>
                <w:sz w:val="21"/>
                <w:szCs w:val="21"/>
              </w:rPr>
              <w:t>1.1</w:t>
            </w:r>
            <w:r>
              <w:rPr>
                <w:rFonts w:ascii="宋体" w:hAnsi="宋体" w:cs="宋体"/>
                <w:b/>
                <w:bCs/>
                <w:color w:val="auto"/>
                <w:sz w:val="21"/>
                <w:szCs w:val="21"/>
                <w:lang w:eastAsia="zh-CN"/>
              </w:rPr>
              <w:t>4</w:t>
            </w:r>
          </w:p>
        </w:tc>
        <w:tc>
          <w:tcPr>
            <w:tcW w:w="1827" w:type="dxa"/>
            <w:vAlign w:val="center"/>
          </w:tcPr>
          <w:p>
            <w:pPr>
              <w:pStyle w:val="27"/>
              <w:ind w:right="2"/>
              <w:jc w:val="center"/>
              <w:rPr>
                <w:rFonts w:ascii="宋体" w:cs="宋体"/>
                <w:b/>
                <w:bCs/>
                <w:color w:val="auto"/>
                <w:sz w:val="21"/>
                <w:szCs w:val="21"/>
              </w:rPr>
            </w:pPr>
            <w:r>
              <w:rPr>
                <w:rFonts w:hint="eastAsia" w:ascii="宋体" w:hAnsi="宋体" w:cs="宋体"/>
                <w:b/>
                <w:bCs/>
                <w:color w:val="auto"/>
                <w:sz w:val="21"/>
                <w:szCs w:val="21"/>
                <w:lang w:eastAsia="zh-CN"/>
              </w:rPr>
              <w:t>现场考察</w:t>
            </w:r>
          </w:p>
        </w:tc>
        <w:tc>
          <w:tcPr>
            <w:tcW w:w="6824" w:type="dxa"/>
            <w:vAlign w:val="center"/>
          </w:tcPr>
          <w:p>
            <w:pPr>
              <w:pStyle w:val="27"/>
              <w:jc w:val="both"/>
              <w:rPr>
                <w:rFonts w:ascii="宋体" w:cs="宋体"/>
                <w:color w:val="auto"/>
                <w:sz w:val="21"/>
                <w:szCs w:val="21"/>
                <w:lang w:eastAsia="zh-CN"/>
              </w:rPr>
            </w:pPr>
            <w:r>
              <w:rPr>
                <w:rFonts w:hint="eastAsia" w:ascii="宋体" w:hAnsi="宋体" w:cs="宋体"/>
                <w:color w:val="auto"/>
                <w:sz w:val="21"/>
                <w:szCs w:val="21"/>
                <w:lang w:eastAsia="zh-CN"/>
              </w:rPr>
              <w:t>不组织进行现场考察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78" w:hRule="atLeast"/>
          <w:jc w:val="center"/>
        </w:trPr>
        <w:tc>
          <w:tcPr>
            <w:tcW w:w="1065" w:type="dxa"/>
            <w:vAlign w:val="center"/>
          </w:tcPr>
          <w:p>
            <w:pPr>
              <w:pStyle w:val="27"/>
              <w:spacing w:before="10"/>
              <w:jc w:val="center"/>
              <w:rPr>
                <w:rFonts w:ascii="宋体" w:cs="宋体"/>
                <w:b/>
                <w:bCs/>
                <w:color w:val="auto"/>
                <w:sz w:val="21"/>
                <w:szCs w:val="21"/>
                <w:lang w:eastAsia="zh-CN"/>
              </w:rPr>
            </w:pPr>
            <w:r>
              <w:rPr>
                <w:rFonts w:ascii="宋体" w:hAnsi="宋体" w:cs="宋体"/>
                <w:b/>
                <w:bCs/>
                <w:color w:val="auto"/>
                <w:sz w:val="21"/>
                <w:szCs w:val="21"/>
              </w:rPr>
              <w:t>2.1</w:t>
            </w:r>
          </w:p>
        </w:tc>
        <w:tc>
          <w:tcPr>
            <w:tcW w:w="1827" w:type="dxa"/>
            <w:vAlign w:val="center"/>
          </w:tcPr>
          <w:p>
            <w:pPr>
              <w:pStyle w:val="27"/>
              <w:spacing w:before="10"/>
              <w:jc w:val="center"/>
              <w:rPr>
                <w:rFonts w:ascii="宋体" w:cs="宋体"/>
                <w:b/>
                <w:bCs/>
                <w:color w:val="auto"/>
                <w:sz w:val="21"/>
                <w:szCs w:val="21"/>
                <w:lang w:eastAsia="zh-CN"/>
              </w:rPr>
            </w:pPr>
            <w:r>
              <w:rPr>
                <w:rFonts w:hint="eastAsia" w:ascii="宋体" w:hAnsi="宋体" w:cs="宋体"/>
                <w:b/>
                <w:bCs/>
                <w:color w:val="auto"/>
                <w:sz w:val="21"/>
                <w:szCs w:val="21"/>
                <w:lang w:eastAsia="zh-CN"/>
              </w:rPr>
              <w:t>招标文件</w:t>
            </w:r>
          </w:p>
          <w:p>
            <w:pPr>
              <w:pStyle w:val="27"/>
              <w:spacing w:before="10"/>
              <w:jc w:val="center"/>
              <w:rPr>
                <w:rFonts w:ascii="宋体" w:cs="宋体"/>
                <w:b/>
                <w:bCs/>
                <w:color w:val="auto"/>
                <w:sz w:val="21"/>
                <w:szCs w:val="21"/>
              </w:rPr>
            </w:pPr>
            <w:r>
              <w:rPr>
                <w:rFonts w:hint="eastAsia" w:ascii="宋体" w:hAnsi="宋体" w:cs="宋体"/>
                <w:b/>
                <w:bCs/>
                <w:color w:val="auto"/>
                <w:sz w:val="21"/>
                <w:szCs w:val="21"/>
              </w:rPr>
              <w:t>卷册组成</w:t>
            </w:r>
          </w:p>
        </w:tc>
        <w:tc>
          <w:tcPr>
            <w:tcW w:w="6824" w:type="dxa"/>
          </w:tcPr>
          <w:p>
            <w:pPr>
              <w:pStyle w:val="27"/>
              <w:rPr>
                <w:rFonts w:ascii="宋体" w:cs="宋体"/>
                <w:color w:val="auto"/>
                <w:sz w:val="21"/>
                <w:szCs w:val="21"/>
                <w:lang w:eastAsia="zh-CN"/>
              </w:rPr>
            </w:pPr>
            <w:r>
              <w:rPr>
                <w:rFonts w:hint="eastAsia" w:ascii="宋体" w:hAnsi="宋体" w:cs="宋体"/>
                <w:color w:val="auto"/>
                <w:sz w:val="21"/>
                <w:szCs w:val="21"/>
                <w:lang w:eastAsia="zh-CN"/>
              </w:rPr>
              <w:t>招标文件总目录</w:t>
            </w:r>
          </w:p>
          <w:p>
            <w:pPr>
              <w:pStyle w:val="27"/>
              <w:rPr>
                <w:rFonts w:ascii="宋体" w:cs="宋体"/>
                <w:b/>
                <w:bCs/>
                <w:color w:val="auto"/>
                <w:sz w:val="21"/>
                <w:szCs w:val="21"/>
                <w:lang w:eastAsia="zh-CN"/>
              </w:rPr>
            </w:pPr>
            <w:r>
              <w:rPr>
                <w:rFonts w:hint="eastAsia" w:ascii="宋体" w:hAnsi="宋体" w:cs="宋体"/>
                <w:b/>
                <w:bCs/>
                <w:color w:val="auto"/>
                <w:sz w:val="21"/>
                <w:szCs w:val="21"/>
                <w:lang w:eastAsia="zh-CN"/>
              </w:rPr>
              <w:t>招标文件第一卷【商务文件】</w:t>
            </w:r>
          </w:p>
          <w:p>
            <w:pPr>
              <w:pStyle w:val="27"/>
              <w:rPr>
                <w:rFonts w:ascii="宋体" w:cs="宋体"/>
                <w:color w:val="auto"/>
                <w:sz w:val="21"/>
                <w:szCs w:val="21"/>
                <w:lang w:eastAsia="zh-CN"/>
              </w:rPr>
            </w:pPr>
            <w:r>
              <w:rPr>
                <w:rFonts w:hint="eastAsia" w:ascii="宋体" w:hAnsi="宋体" w:cs="宋体"/>
                <w:color w:val="auto"/>
                <w:sz w:val="21"/>
                <w:szCs w:val="21"/>
                <w:lang w:eastAsia="zh-CN"/>
              </w:rPr>
              <w:t>第一章采购公告</w:t>
            </w:r>
          </w:p>
          <w:p>
            <w:pPr>
              <w:pStyle w:val="27"/>
              <w:rPr>
                <w:rFonts w:ascii="宋体" w:cs="宋体"/>
                <w:color w:val="auto"/>
                <w:sz w:val="21"/>
                <w:szCs w:val="21"/>
                <w:lang w:eastAsia="zh-CN"/>
              </w:rPr>
            </w:pPr>
            <w:r>
              <w:rPr>
                <w:rFonts w:hint="eastAsia" w:ascii="宋体" w:hAnsi="宋体" w:cs="宋体"/>
                <w:color w:val="auto"/>
                <w:sz w:val="21"/>
                <w:szCs w:val="21"/>
                <w:lang w:eastAsia="zh-CN"/>
              </w:rPr>
              <w:t>第二章</w:t>
            </w:r>
            <w:r>
              <w:rPr>
                <w:rFonts w:ascii="宋体" w:hAnsi="宋体" w:cs="宋体"/>
                <w:color w:val="auto"/>
                <w:spacing w:val="-78"/>
                <w:sz w:val="21"/>
                <w:szCs w:val="21"/>
                <w:lang w:eastAsia="zh-CN"/>
              </w:rPr>
              <w:t xml:space="preserve">                      </w:t>
            </w:r>
            <w:r>
              <w:rPr>
                <w:rFonts w:hint="eastAsia" w:ascii="宋体" w:hAnsi="宋体" w:cs="宋体"/>
                <w:color w:val="auto"/>
                <w:sz w:val="21"/>
                <w:szCs w:val="21"/>
                <w:lang w:eastAsia="zh-CN"/>
              </w:rPr>
              <w:t>投标人须知</w:t>
            </w:r>
          </w:p>
          <w:p>
            <w:pPr>
              <w:pStyle w:val="27"/>
              <w:rPr>
                <w:rFonts w:ascii="宋体" w:cs="宋体"/>
                <w:color w:val="auto"/>
                <w:sz w:val="21"/>
                <w:szCs w:val="21"/>
                <w:lang w:eastAsia="zh-CN"/>
              </w:rPr>
            </w:pPr>
            <w:r>
              <w:rPr>
                <w:rFonts w:hint="eastAsia" w:ascii="宋体" w:hAnsi="宋体" w:cs="宋体"/>
                <w:color w:val="auto"/>
                <w:sz w:val="21"/>
                <w:szCs w:val="21"/>
                <w:lang w:eastAsia="zh-CN"/>
              </w:rPr>
              <w:t>第三章</w:t>
            </w:r>
            <w:r>
              <w:rPr>
                <w:rFonts w:ascii="宋体" w:hAnsi="宋体" w:cs="宋体"/>
                <w:color w:val="auto"/>
                <w:spacing w:val="-75"/>
                <w:sz w:val="21"/>
                <w:szCs w:val="21"/>
                <w:lang w:eastAsia="zh-CN"/>
              </w:rPr>
              <w:t xml:space="preserve">       </w:t>
            </w:r>
            <w:r>
              <w:rPr>
                <w:rFonts w:hint="eastAsia" w:ascii="宋体" w:hAnsi="宋体" w:cs="宋体"/>
                <w:color w:val="auto"/>
                <w:sz w:val="21"/>
                <w:szCs w:val="21"/>
                <w:lang w:eastAsia="zh-CN"/>
              </w:rPr>
              <w:t>评审办法</w:t>
            </w:r>
          </w:p>
          <w:p>
            <w:pPr>
              <w:pStyle w:val="27"/>
              <w:rPr>
                <w:rFonts w:ascii="宋体" w:cs="宋体"/>
                <w:color w:val="auto"/>
                <w:sz w:val="21"/>
                <w:szCs w:val="21"/>
                <w:lang w:eastAsia="zh-CN"/>
              </w:rPr>
            </w:pPr>
            <w:r>
              <w:rPr>
                <w:rFonts w:hint="eastAsia" w:ascii="宋体" w:hAnsi="宋体" w:cs="宋体"/>
                <w:color w:val="auto"/>
                <w:sz w:val="21"/>
                <w:szCs w:val="21"/>
                <w:lang w:eastAsia="zh-CN"/>
              </w:rPr>
              <w:t>第四章采购需求</w:t>
            </w:r>
          </w:p>
          <w:p>
            <w:pPr>
              <w:pStyle w:val="27"/>
              <w:rPr>
                <w:rFonts w:ascii="宋体" w:cs="宋体"/>
                <w:color w:val="auto"/>
                <w:sz w:val="21"/>
                <w:szCs w:val="21"/>
                <w:lang w:eastAsia="zh-CN"/>
              </w:rPr>
            </w:pPr>
            <w:r>
              <w:rPr>
                <w:rFonts w:hint="eastAsia" w:ascii="宋体" w:hAnsi="宋体" w:cs="宋体"/>
                <w:color w:val="auto"/>
                <w:sz w:val="21"/>
                <w:szCs w:val="21"/>
                <w:lang w:eastAsia="zh-CN"/>
              </w:rPr>
              <w:t>第五章投标文件格式</w:t>
            </w:r>
          </w:p>
          <w:p>
            <w:pPr>
              <w:pStyle w:val="27"/>
              <w:rPr>
                <w:rFonts w:ascii="宋体" w:cs="宋体"/>
                <w:b/>
                <w:bCs/>
                <w:color w:val="auto"/>
                <w:sz w:val="21"/>
                <w:szCs w:val="21"/>
                <w:lang w:eastAsia="zh-CN"/>
              </w:rPr>
            </w:pPr>
            <w:r>
              <w:rPr>
                <w:rFonts w:hint="eastAsia" w:ascii="宋体" w:hAnsi="宋体" w:cs="宋体"/>
                <w:b/>
                <w:bCs/>
                <w:color w:val="auto"/>
                <w:sz w:val="21"/>
                <w:szCs w:val="21"/>
                <w:lang w:eastAsia="zh-CN"/>
              </w:rPr>
              <w:t>招标文件第二卷【合同文件】</w:t>
            </w:r>
          </w:p>
          <w:p>
            <w:pPr>
              <w:pStyle w:val="27"/>
              <w:rPr>
                <w:rFonts w:ascii="宋体" w:cs="宋体"/>
                <w:color w:val="auto"/>
                <w:sz w:val="21"/>
                <w:szCs w:val="21"/>
                <w:lang w:eastAsia="zh-CN"/>
              </w:rPr>
            </w:pPr>
            <w:r>
              <w:rPr>
                <w:rFonts w:hint="eastAsia" w:ascii="宋体" w:hAnsi="宋体" w:cs="宋体"/>
                <w:color w:val="auto"/>
                <w:sz w:val="21"/>
                <w:szCs w:val="21"/>
                <w:lang w:eastAsia="zh-CN"/>
              </w:rPr>
              <w:t>第六章</w:t>
            </w:r>
            <w:r>
              <w:rPr>
                <w:rFonts w:ascii="宋体" w:hAnsi="宋体" w:cs="宋体"/>
                <w:color w:val="auto"/>
                <w:spacing w:val="-82"/>
                <w:sz w:val="21"/>
                <w:szCs w:val="21"/>
                <w:lang w:eastAsia="zh-CN"/>
              </w:rPr>
              <w:t xml:space="preserve">        </w:t>
            </w:r>
            <w:r>
              <w:rPr>
                <w:rFonts w:hint="eastAsia" w:ascii="宋体" w:hAnsi="宋体" w:cs="宋体"/>
                <w:color w:val="auto"/>
                <w:sz w:val="21"/>
                <w:szCs w:val="21"/>
                <w:lang w:eastAsia="zh-CN"/>
              </w:rPr>
              <w:t>合同条款及格式</w:t>
            </w:r>
          </w:p>
          <w:p>
            <w:pPr>
              <w:pStyle w:val="27"/>
              <w:rPr>
                <w:rFonts w:ascii="宋体" w:cs="宋体"/>
                <w:b/>
                <w:bCs/>
                <w:color w:val="auto"/>
                <w:sz w:val="21"/>
                <w:szCs w:val="21"/>
                <w:lang w:eastAsia="zh-CN"/>
              </w:rPr>
            </w:pPr>
            <w:r>
              <w:rPr>
                <w:rFonts w:hint="eastAsia" w:ascii="宋体" w:hAnsi="宋体" w:cs="宋体"/>
                <w:b/>
                <w:bCs/>
                <w:color w:val="auto"/>
                <w:sz w:val="21"/>
                <w:szCs w:val="21"/>
                <w:lang w:eastAsia="zh-CN"/>
              </w:rPr>
              <w:t>招标文件第三卷【技术文件】</w:t>
            </w:r>
          </w:p>
          <w:p>
            <w:pPr>
              <w:pStyle w:val="27"/>
              <w:rPr>
                <w:rFonts w:ascii="宋体" w:cs="宋体"/>
                <w:color w:val="auto"/>
                <w:sz w:val="21"/>
                <w:szCs w:val="21"/>
                <w:lang w:eastAsia="zh-CN"/>
              </w:rPr>
            </w:pPr>
            <w:r>
              <w:rPr>
                <w:rFonts w:hint="eastAsia" w:ascii="宋体" w:hAnsi="宋体" w:cs="宋体"/>
                <w:color w:val="auto"/>
                <w:sz w:val="21"/>
                <w:szCs w:val="21"/>
                <w:lang w:eastAsia="zh-CN"/>
              </w:rPr>
              <w:t>第七章技术文件</w:t>
            </w:r>
          </w:p>
          <w:p>
            <w:pPr>
              <w:pStyle w:val="27"/>
              <w:rPr>
                <w:rFonts w:ascii="宋体" w:cs="宋体"/>
                <w:color w:val="auto"/>
                <w:sz w:val="21"/>
                <w:szCs w:val="21"/>
                <w:lang w:eastAsia="zh-CN"/>
              </w:rPr>
            </w:pPr>
            <w:r>
              <w:rPr>
                <w:rFonts w:hint="eastAsia" w:ascii="宋体" w:hAnsi="宋体" w:cs="宋体"/>
                <w:color w:val="auto"/>
                <w:sz w:val="21"/>
                <w:szCs w:val="21"/>
                <w:lang w:eastAsia="zh-CN"/>
              </w:rPr>
              <w:t>第一节技术标准和要求</w:t>
            </w:r>
          </w:p>
          <w:p>
            <w:pPr>
              <w:pStyle w:val="27"/>
              <w:rPr>
                <w:rFonts w:ascii="宋体" w:cs="宋体"/>
                <w:color w:val="auto"/>
                <w:sz w:val="21"/>
                <w:szCs w:val="21"/>
                <w:lang w:eastAsia="zh-CN"/>
              </w:rPr>
            </w:pPr>
            <w:r>
              <w:rPr>
                <w:rFonts w:hint="eastAsia" w:ascii="宋体" w:hAnsi="宋体" w:cs="宋体"/>
                <w:color w:val="auto"/>
                <w:sz w:val="21"/>
                <w:szCs w:val="21"/>
                <w:lang w:eastAsia="zh-CN"/>
              </w:rPr>
              <w:t>第二节图纸（如果有）</w:t>
            </w:r>
          </w:p>
          <w:p>
            <w:pPr>
              <w:pStyle w:val="27"/>
              <w:rPr>
                <w:rFonts w:ascii="宋体" w:cs="宋体"/>
                <w:b/>
                <w:bCs/>
                <w:color w:val="auto"/>
                <w:sz w:val="21"/>
                <w:szCs w:val="21"/>
                <w:lang w:eastAsia="zh-CN"/>
              </w:rPr>
            </w:pPr>
            <w:r>
              <w:rPr>
                <w:rFonts w:hint="eastAsia" w:ascii="宋体" w:hAnsi="宋体" w:cs="宋体"/>
                <w:b/>
                <w:bCs/>
                <w:color w:val="auto"/>
                <w:sz w:val="21"/>
                <w:szCs w:val="21"/>
                <w:lang w:eastAsia="zh-CN"/>
              </w:rPr>
              <w:t>招标文件第四卷【附件】</w:t>
            </w:r>
          </w:p>
          <w:p>
            <w:pPr>
              <w:pStyle w:val="27"/>
              <w:rPr>
                <w:rFonts w:ascii="宋体" w:cs="宋体"/>
                <w:color w:val="auto"/>
                <w:sz w:val="21"/>
                <w:szCs w:val="21"/>
              </w:rPr>
            </w:pPr>
            <w:r>
              <w:rPr>
                <w:rFonts w:hint="eastAsia" w:ascii="宋体" w:hAnsi="宋体" w:cs="宋体"/>
                <w:color w:val="auto"/>
                <w:sz w:val="21"/>
                <w:szCs w:val="21"/>
              </w:rPr>
              <w:t>第</w:t>
            </w:r>
            <w:r>
              <w:rPr>
                <w:rFonts w:hint="eastAsia" w:ascii="宋体" w:hAnsi="宋体" w:cs="宋体"/>
                <w:color w:val="auto"/>
                <w:sz w:val="21"/>
                <w:szCs w:val="21"/>
                <w:lang w:eastAsia="zh-CN"/>
              </w:rPr>
              <w:t>八</w:t>
            </w:r>
            <w:r>
              <w:rPr>
                <w:rFonts w:hint="eastAsia" w:ascii="宋体" w:hAnsi="宋体" w:cs="宋体"/>
                <w:color w:val="auto"/>
                <w:sz w:val="21"/>
                <w:szCs w:val="21"/>
              </w:rPr>
              <w:t>章</w:t>
            </w:r>
            <w:r>
              <w:rPr>
                <w:rFonts w:ascii="宋体" w:hAnsi="宋体" w:cs="宋体"/>
                <w:color w:val="auto"/>
                <w:spacing w:val="-82"/>
                <w:sz w:val="21"/>
                <w:szCs w:val="21"/>
                <w:lang w:eastAsia="zh-CN"/>
              </w:rPr>
              <w:t xml:space="preserve"> </w:t>
            </w:r>
            <w:r>
              <w:rPr>
                <w:rFonts w:ascii="宋体" w:hAnsi="宋体" w:cs="宋体"/>
                <w:color w:val="auto"/>
                <w:spacing w:val="-70"/>
                <w:sz w:val="21"/>
                <w:szCs w:val="21"/>
              </w:rPr>
              <w:t xml:space="preserve"> </w:t>
            </w:r>
            <w:r>
              <w:rPr>
                <w:rFonts w:hint="eastAsia" w:ascii="宋体" w:hAnsi="宋体" w:cs="宋体"/>
                <w:color w:val="auto"/>
                <w:sz w:val="21"/>
                <w:szCs w:val="21"/>
              </w:rPr>
              <w:t>附件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25" w:hRule="atLeast"/>
          <w:jc w:val="center"/>
        </w:trPr>
        <w:tc>
          <w:tcPr>
            <w:tcW w:w="1065" w:type="dxa"/>
            <w:vAlign w:val="center"/>
          </w:tcPr>
          <w:p>
            <w:pPr>
              <w:pStyle w:val="27"/>
              <w:spacing w:before="10"/>
              <w:jc w:val="center"/>
              <w:rPr>
                <w:rFonts w:ascii="宋体" w:hAnsi="宋体" w:cs="宋体"/>
                <w:b/>
                <w:bCs/>
                <w:color w:val="auto"/>
                <w:sz w:val="21"/>
                <w:szCs w:val="21"/>
              </w:rPr>
            </w:pPr>
            <w:r>
              <w:rPr>
                <w:rFonts w:ascii="宋体" w:hAnsi="宋体" w:cs="宋体"/>
                <w:b/>
                <w:bCs/>
                <w:color w:val="auto"/>
                <w:sz w:val="21"/>
                <w:szCs w:val="21"/>
              </w:rPr>
              <w:t>2.2.1</w:t>
            </w:r>
          </w:p>
        </w:tc>
        <w:tc>
          <w:tcPr>
            <w:tcW w:w="1827" w:type="dxa"/>
            <w:vAlign w:val="center"/>
          </w:tcPr>
          <w:p>
            <w:pPr>
              <w:pStyle w:val="27"/>
              <w:spacing w:before="10"/>
              <w:jc w:val="center"/>
              <w:rPr>
                <w:rFonts w:ascii="宋体" w:cs="宋体"/>
                <w:b/>
                <w:bCs/>
                <w:color w:val="auto"/>
                <w:sz w:val="21"/>
                <w:szCs w:val="21"/>
                <w:lang w:eastAsia="zh-CN"/>
              </w:rPr>
            </w:pPr>
            <w:r>
              <w:rPr>
                <w:rFonts w:hint="eastAsia" w:ascii="宋体" w:hAnsi="宋体" w:cs="宋体"/>
                <w:b/>
                <w:bCs/>
                <w:color w:val="auto"/>
                <w:sz w:val="21"/>
                <w:szCs w:val="21"/>
                <w:lang w:eastAsia="zh-CN"/>
              </w:rPr>
              <w:t>投标人要求澄清招标文件的截止时间和形式</w:t>
            </w:r>
          </w:p>
        </w:tc>
        <w:tc>
          <w:tcPr>
            <w:tcW w:w="6824" w:type="dxa"/>
          </w:tcPr>
          <w:p>
            <w:pPr>
              <w:pStyle w:val="27"/>
              <w:rPr>
                <w:rFonts w:ascii="宋体" w:cs="宋体"/>
                <w:color w:val="auto"/>
                <w:sz w:val="21"/>
                <w:szCs w:val="21"/>
                <w:lang w:eastAsia="zh-CN"/>
              </w:rPr>
            </w:pPr>
            <w:r>
              <w:rPr>
                <w:rFonts w:hint="eastAsia" w:ascii="宋体" w:hAnsi="宋体" w:cs="宋体"/>
                <w:color w:val="auto"/>
                <w:sz w:val="21"/>
                <w:szCs w:val="21"/>
                <w:lang w:eastAsia="zh-CN"/>
              </w:rPr>
              <w:t>不少于投标文件递交截止时间</w:t>
            </w:r>
            <w:r>
              <w:rPr>
                <w:rFonts w:ascii="宋体" w:hAnsi="宋体" w:cs="宋体"/>
                <w:color w:val="auto"/>
                <w:spacing w:val="-84"/>
                <w:sz w:val="21"/>
                <w:szCs w:val="21"/>
                <w:lang w:eastAsia="zh-CN"/>
              </w:rPr>
              <w:t xml:space="preserve"> </w:t>
            </w:r>
            <w:r>
              <w:rPr>
                <w:rFonts w:ascii="宋体" w:hAnsi="宋体" w:cs="宋体"/>
                <w:color w:val="auto"/>
                <w:sz w:val="21"/>
                <w:szCs w:val="21"/>
                <w:lang w:eastAsia="zh-CN"/>
              </w:rPr>
              <w:t>16</w:t>
            </w:r>
            <w:r>
              <w:rPr>
                <w:rFonts w:hint="eastAsia" w:ascii="宋体" w:hAnsi="宋体" w:cs="宋体"/>
                <w:color w:val="auto"/>
                <w:spacing w:val="-3"/>
                <w:sz w:val="21"/>
                <w:szCs w:val="21"/>
                <w:lang w:eastAsia="zh-CN"/>
              </w:rPr>
              <w:t>日前（一次性提出，</w:t>
            </w:r>
            <w:r>
              <w:rPr>
                <w:rFonts w:ascii="宋体" w:hAnsi="宋体" w:cs="宋体"/>
                <w:color w:val="auto"/>
                <w:spacing w:val="-3"/>
                <w:sz w:val="21"/>
                <w:szCs w:val="21"/>
                <w:lang w:eastAsia="zh-CN"/>
              </w:rPr>
              <w:t>word</w:t>
            </w:r>
            <w:r>
              <w:rPr>
                <w:rFonts w:ascii="宋体" w:hAnsi="宋体" w:cs="宋体"/>
                <w:color w:val="auto"/>
                <w:spacing w:val="-24"/>
                <w:sz w:val="21"/>
                <w:szCs w:val="21"/>
                <w:lang w:eastAsia="zh-CN"/>
              </w:rPr>
              <w:t xml:space="preserve"> </w:t>
            </w:r>
            <w:r>
              <w:rPr>
                <w:rFonts w:hint="eastAsia" w:ascii="宋体" w:hAnsi="宋体" w:cs="宋体"/>
                <w:color w:val="auto"/>
                <w:sz w:val="21"/>
                <w:szCs w:val="21"/>
                <w:lang w:eastAsia="zh-CN"/>
              </w:rPr>
              <w:t>版及盖章扫描件）。</w:t>
            </w:r>
          </w:p>
          <w:p>
            <w:pPr>
              <w:pStyle w:val="27"/>
              <w:rPr>
                <w:rFonts w:ascii="宋体" w:cs="宋体"/>
                <w:color w:val="auto"/>
                <w:sz w:val="21"/>
                <w:szCs w:val="21"/>
                <w:lang w:eastAsia="zh-CN"/>
              </w:rPr>
            </w:pPr>
            <w:r>
              <w:rPr>
                <w:rFonts w:hint="eastAsia" w:ascii="宋体" w:hAnsi="宋体" w:cs="宋体"/>
                <w:color w:val="auto"/>
                <w:sz w:val="21"/>
                <w:szCs w:val="21"/>
                <w:lang w:eastAsia="zh-CN"/>
              </w:rPr>
              <w:t>需要澄清的问题应按照政府采购法质疑文件规范格式以纸质形式向代理机构提交的同时还需提供加盖投标单位公章的原件，并在湘西州公共资源交易网答疑专区提出。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670" w:hRule="atLeast"/>
          <w:jc w:val="center"/>
        </w:trPr>
        <w:tc>
          <w:tcPr>
            <w:tcW w:w="1065" w:type="dxa"/>
            <w:vAlign w:val="center"/>
          </w:tcPr>
          <w:p>
            <w:pPr>
              <w:pStyle w:val="27"/>
              <w:spacing w:before="10"/>
              <w:jc w:val="center"/>
              <w:rPr>
                <w:rFonts w:ascii="宋体" w:hAnsi="宋体" w:cs="宋体"/>
                <w:b/>
                <w:bCs/>
                <w:color w:val="auto"/>
                <w:sz w:val="21"/>
                <w:szCs w:val="21"/>
              </w:rPr>
            </w:pPr>
            <w:r>
              <w:rPr>
                <w:rFonts w:ascii="宋体" w:hAnsi="宋体" w:cs="宋体"/>
                <w:b/>
                <w:bCs/>
                <w:color w:val="auto"/>
                <w:sz w:val="21"/>
                <w:szCs w:val="21"/>
              </w:rPr>
              <w:t>2.2.2</w:t>
            </w:r>
          </w:p>
        </w:tc>
        <w:tc>
          <w:tcPr>
            <w:tcW w:w="1827" w:type="dxa"/>
            <w:vAlign w:val="center"/>
          </w:tcPr>
          <w:p>
            <w:pPr>
              <w:pStyle w:val="27"/>
              <w:spacing w:before="10"/>
              <w:jc w:val="center"/>
              <w:rPr>
                <w:rFonts w:ascii="宋体" w:cs="宋体"/>
                <w:b/>
                <w:bCs/>
                <w:color w:val="auto"/>
                <w:sz w:val="21"/>
                <w:szCs w:val="21"/>
                <w:lang w:eastAsia="zh-CN"/>
              </w:rPr>
            </w:pPr>
            <w:r>
              <w:rPr>
                <w:rFonts w:hint="eastAsia" w:ascii="宋体" w:hAnsi="宋体" w:cs="宋体"/>
                <w:b/>
                <w:bCs/>
                <w:color w:val="auto"/>
                <w:sz w:val="21"/>
                <w:szCs w:val="21"/>
                <w:lang w:eastAsia="zh-CN"/>
              </w:rPr>
              <w:t>采购人书面澄清的时间和要求</w:t>
            </w:r>
          </w:p>
        </w:tc>
        <w:tc>
          <w:tcPr>
            <w:tcW w:w="6824" w:type="dxa"/>
          </w:tcPr>
          <w:p>
            <w:pPr>
              <w:jc w:val="both"/>
              <w:rPr>
                <w:rFonts w:ascii="宋体" w:cs="宋体"/>
                <w:color w:val="auto"/>
                <w:sz w:val="21"/>
                <w:szCs w:val="21"/>
                <w:lang w:eastAsia="zh-CN"/>
              </w:rPr>
            </w:pPr>
            <w:r>
              <w:rPr>
                <w:rFonts w:hint="eastAsia" w:ascii="宋体" w:hAnsi="宋体" w:cs="宋体"/>
                <w:color w:val="auto"/>
                <w:sz w:val="21"/>
                <w:szCs w:val="21"/>
                <w:lang w:eastAsia="zh-CN"/>
              </w:rPr>
              <w:t>不少于投标文件递交截止时间</w:t>
            </w:r>
            <w:r>
              <w:rPr>
                <w:rFonts w:ascii="宋体" w:hAnsi="宋体" w:cs="宋体"/>
                <w:color w:val="auto"/>
                <w:sz w:val="21"/>
                <w:szCs w:val="21"/>
                <w:lang w:eastAsia="zh-CN"/>
              </w:rPr>
              <w:t>15</w:t>
            </w:r>
            <w:r>
              <w:rPr>
                <w:rFonts w:hint="eastAsia" w:ascii="宋体" w:hAnsi="宋体" w:cs="宋体"/>
                <w:color w:val="auto"/>
                <w:sz w:val="21"/>
                <w:szCs w:val="21"/>
                <w:lang w:eastAsia="zh-CN"/>
              </w:rPr>
              <w:t>日前，本项目采购的澄清文件将以带有编号的补遗书在湘西公共资源交易网和中国湖南政府采购网上发布，请各投标人及时关注、查询并下载，恕不另行通知。代理机构可能通过第三方短信群发方式提醒投标人进行查询。此短信仅系友情提示，并不具有任何约束性和必要性。采购人、代理机构不承担投标人未关注该网站而造成没有收到澄清文件而引起的一切后果和法律责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spacing w:before="10"/>
              <w:jc w:val="center"/>
              <w:rPr>
                <w:rFonts w:ascii="宋体" w:hAnsi="宋体" w:cs="宋体"/>
                <w:b/>
                <w:bCs/>
                <w:color w:val="auto"/>
                <w:sz w:val="21"/>
                <w:szCs w:val="21"/>
              </w:rPr>
            </w:pPr>
            <w:r>
              <w:rPr>
                <w:rFonts w:ascii="宋体" w:hAnsi="宋体" w:cs="宋体"/>
                <w:b/>
                <w:bCs/>
                <w:color w:val="auto"/>
                <w:sz w:val="21"/>
                <w:szCs w:val="21"/>
              </w:rPr>
              <w:t>2.2.3</w:t>
            </w:r>
          </w:p>
        </w:tc>
        <w:tc>
          <w:tcPr>
            <w:tcW w:w="1827" w:type="dxa"/>
            <w:vAlign w:val="center"/>
          </w:tcPr>
          <w:p>
            <w:pPr>
              <w:pStyle w:val="27"/>
              <w:spacing w:before="10"/>
              <w:jc w:val="center"/>
              <w:rPr>
                <w:rFonts w:ascii="宋体" w:cs="宋体"/>
                <w:b/>
                <w:bCs/>
                <w:color w:val="auto"/>
                <w:sz w:val="21"/>
                <w:szCs w:val="21"/>
                <w:lang w:eastAsia="zh-CN"/>
              </w:rPr>
            </w:pPr>
            <w:r>
              <w:rPr>
                <w:rFonts w:hint="eastAsia" w:ascii="宋体" w:hAnsi="宋体" w:cs="宋体"/>
                <w:b/>
                <w:bCs/>
                <w:color w:val="auto"/>
                <w:sz w:val="21"/>
                <w:szCs w:val="21"/>
                <w:lang w:eastAsia="zh-CN"/>
              </w:rPr>
              <w:t>投标人确认收到招标文件澄清的时间</w:t>
            </w:r>
          </w:p>
        </w:tc>
        <w:tc>
          <w:tcPr>
            <w:tcW w:w="6824" w:type="dxa"/>
          </w:tcPr>
          <w:p>
            <w:pPr>
              <w:rPr>
                <w:rFonts w:ascii="宋体" w:cs="宋体"/>
                <w:color w:val="auto"/>
                <w:sz w:val="21"/>
                <w:szCs w:val="21"/>
                <w:lang w:eastAsia="zh-CN"/>
              </w:rPr>
            </w:pPr>
            <w:r>
              <w:rPr>
                <w:rFonts w:hint="eastAsia" w:ascii="宋体" w:hAnsi="宋体" w:cs="宋体"/>
                <w:color w:val="auto"/>
                <w:sz w:val="21"/>
                <w:szCs w:val="21"/>
                <w:lang w:eastAsia="zh-CN"/>
              </w:rPr>
              <w:t>自采购人发布对招标文件澄清文件时间内</w:t>
            </w:r>
            <w:r>
              <w:rPr>
                <w:rFonts w:ascii="宋体" w:hAnsi="宋体" w:cs="宋体"/>
                <w:color w:val="auto"/>
                <w:sz w:val="21"/>
                <w:szCs w:val="21"/>
                <w:lang w:eastAsia="zh-CN"/>
              </w:rPr>
              <w:t xml:space="preserve"> 24 </w:t>
            </w:r>
            <w:r>
              <w:rPr>
                <w:rFonts w:hint="eastAsia" w:ascii="宋体" w:hAnsi="宋体" w:cs="宋体"/>
                <w:color w:val="auto"/>
                <w:sz w:val="21"/>
                <w:szCs w:val="21"/>
                <w:lang w:eastAsia="zh-CN"/>
              </w:rPr>
              <w:t>小时内予以书面确认（发至代理机构邮箱），未回复的视为投标人已收到该文件并对该文件无异议。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spacing w:before="10"/>
              <w:jc w:val="center"/>
              <w:rPr>
                <w:rFonts w:ascii="宋体" w:hAnsi="宋体" w:cs="宋体"/>
                <w:b/>
                <w:bCs/>
                <w:color w:val="auto"/>
                <w:sz w:val="21"/>
                <w:szCs w:val="21"/>
              </w:rPr>
            </w:pPr>
            <w:r>
              <w:rPr>
                <w:rFonts w:ascii="宋体" w:hAnsi="宋体" w:cs="宋体"/>
                <w:b/>
                <w:bCs/>
                <w:color w:val="auto"/>
                <w:sz w:val="21"/>
                <w:szCs w:val="21"/>
              </w:rPr>
              <w:t>2.3.1</w:t>
            </w:r>
          </w:p>
        </w:tc>
        <w:tc>
          <w:tcPr>
            <w:tcW w:w="1827" w:type="dxa"/>
            <w:vAlign w:val="center"/>
          </w:tcPr>
          <w:p>
            <w:pPr>
              <w:pStyle w:val="27"/>
              <w:spacing w:before="10"/>
              <w:jc w:val="center"/>
              <w:rPr>
                <w:rFonts w:ascii="宋体" w:cs="宋体"/>
                <w:b/>
                <w:bCs/>
                <w:color w:val="auto"/>
                <w:sz w:val="21"/>
                <w:szCs w:val="21"/>
                <w:lang w:eastAsia="zh-CN"/>
              </w:rPr>
            </w:pPr>
            <w:r>
              <w:rPr>
                <w:rFonts w:hint="eastAsia" w:ascii="宋体" w:hAnsi="宋体" w:cs="宋体"/>
                <w:b/>
                <w:bCs/>
                <w:color w:val="auto"/>
                <w:sz w:val="21"/>
                <w:szCs w:val="21"/>
                <w:lang w:eastAsia="zh-CN"/>
              </w:rPr>
              <w:t>采购人书面修改的时间和要求</w:t>
            </w:r>
          </w:p>
        </w:tc>
        <w:tc>
          <w:tcPr>
            <w:tcW w:w="6824" w:type="dxa"/>
          </w:tcPr>
          <w:p>
            <w:pPr>
              <w:jc w:val="both"/>
              <w:rPr>
                <w:rFonts w:ascii="宋体" w:cs="宋体"/>
                <w:color w:val="auto"/>
                <w:sz w:val="21"/>
                <w:szCs w:val="21"/>
                <w:lang w:eastAsia="zh-CN"/>
              </w:rPr>
            </w:pPr>
            <w:r>
              <w:rPr>
                <w:rFonts w:hint="eastAsia" w:ascii="宋体" w:hAnsi="宋体" w:cs="宋体"/>
                <w:color w:val="auto"/>
                <w:sz w:val="21"/>
                <w:szCs w:val="21"/>
                <w:lang w:eastAsia="zh-CN"/>
              </w:rPr>
              <w:t>不少于投标文件递交截止时间</w:t>
            </w:r>
            <w:r>
              <w:rPr>
                <w:rFonts w:ascii="宋体" w:hAnsi="宋体" w:cs="宋体"/>
                <w:color w:val="auto"/>
                <w:sz w:val="21"/>
                <w:szCs w:val="21"/>
                <w:lang w:eastAsia="zh-CN"/>
              </w:rPr>
              <w:t xml:space="preserve"> 15 </w:t>
            </w:r>
            <w:r>
              <w:rPr>
                <w:rFonts w:hint="eastAsia" w:ascii="宋体" w:hAnsi="宋体" w:cs="宋体"/>
                <w:color w:val="auto"/>
                <w:sz w:val="21"/>
                <w:szCs w:val="21"/>
                <w:lang w:eastAsia="zh-CN"/>
              </w:rPr>
              <w:t>日前，本项目采购的修改文件将以带有编号的补遗书在湘西公共资源交易网和中国湖南政府采购网上发布，请各投标人及时关注、查询并下载</w:t>
            </w:r>
            <w:r>
              <w:rPr>
                <w:rFonts w:hint="eastAsia" w:ascii="宋体" w:hAnsi="宋体" w:cs="宋体"/>
                <w:color w:val="auto"/>
                <w:spacing w:val="-30"/>
                <w:sz w:val="21"/>
                <w:szCs w:val="21"/>
                <w:lang w:eastAsia="zh-CN"/>
              </w:rPr>
              <w:t>，</w:t>
            </w:r>
            <w:r>
              <w:rPr>
                <w:rFonts w:hint="eastAsia" w:ascii="宋体" w:hAnsi="宋体" w:cs="宋体"/>
                <w:color w:val="auto"/>
                <w:sz w:val="21"/>
                <w:szCs w:val="21"/>
                <w:lang w:eastAsia="zh-CN"/>
              </w:rPr>
              <w:t>恕不另行通知</w:t>
            </w:r>
            <w:r>
              <w:rPr>
                <w:rFonts w:hint="eastAsia" w:ascii="宋体" w:hAnsi="宋体" w:cs="宋体"/>
                <w:color w:val="auto"/>
                <w:spacing w:val="-30"/>
                <w:sz w:val="21"/>
                <w:szCs w:val="21"/>
                <w:lang w:eastAsia="zh-CN"/>
              </w:rPr>
              <w:t>。</w:t>
            </w:r>
            <w:r>
              <w:rPr>
                <w:rFonts w:hint="eastAsia" w:ascii="宋体" w:hAnsi="宋体" w:cs="宋体"/>
                <w:color w:val="auto"/>
                <w:sz w:val="21"/>
                <w:szCs w:val="21"/>
                <w:lang w:eastAsia="zh-CN"/>
              </w:rPr>
              <w:t>代理机构可能通过第三方短信群发方式提醒投标人进行查询</w:t>
            </w:r>
            <w:r>
              <w:rPr>
                <w:rFonts w:hint="eastAsia" w:ascii="宋体" w:hAnsi="宋体" w:cs="宋体"/>
                <w:color w:val="auto"/>
                <w:spacing w:val="-45"/>
                <w:sz w:val="21"/>
                <w:szCs w:val="21"/>
                <w:lang w:eastAsia="zh-CN"/>
              </w:rPr>
              <w:t>。</w:t>
            </w:r>
            <w:r>
              <w:rPr>
                <w:rFonts w:hint="eastAsia" w:ascii="宋体" w:hAnsi="宋体" w:cs="宋体"/>
                <w:color w:val="auto"/>
                <w:sz w:val="21"/>
                <w:szCs w:val="21"/>
                <w:lang w:eastAsia="zh-CN"/>
              </w:rPr>
              <w:t>此短信仅系友情提示</w:t>
            </w:r>
            <w:r>
              <w:rPr>
                <w:rFonts w:hint="eastAsia" w:ascii="宋体" w:hAnsi="宋体" w:cs="宋体"/>
                <w:color w:val="auto"/>
                <w:spacing w:val="-45"/>
                <w:sz w:val="21"/>
                <w:szCs w:val="21"/>
                <w:lang w:eastAsia="zh-CN"/>
              </w:rPr>
              <w:t>，</w:t>
            </w:r>
            <w:r>
              <w:rPr>
                <w:rFonts w:hint="eastAsia" w:ascii="宋体" w:hAnsi="宋体" w:cs="宋体"/>
                <w:color w:val="auto"/>
                <w:sz w:val="21"/>
                <w:szCs w:val="21"/>
                <w:lang w:eastAsia="zh-CN"/>
              </w:rPr>
              <w:t>并不具有任何约束性和必要性</w:t>
            </w:r>
            <w:r>
              <w:rPr>
                <w:rFonts w:hint="eastAsia" w:ascii="宋体" w:hAnsi="宋体" w:cs="宋体"/>
                <w:color w:val="auto"/>
                <w:spacing w:val="-45"/>
                <w:sz w:val="21"/>
                <w:szCs w:val="21"/>
                <w:lang w:eastAsia="zh-CN"/>
              </w:rPr>
              <w:t>。</w:t>
            </w:r>
            <w:r>
              <w:rPr>
                <w:rFonts w:hint="eastAsia" w:ascii="宋体" w:hAnsi="宋体" w:cs="宋体"/>
                <w:color w:val="auto"/>
                <w:sz w:val="21"/>
                <w:szCs w:val="21"/>
                <w:lang w:eastAsia="zh-CN"/>
              </w:rPr>
              <w:t>采购人</w:t>
            </w:r>
            <w:r>
              <w:rPr>
                <w:rFonts w:hint="eastAsia" w:ascii="宋体" w:hAnsi="宋体" w:cs="宋体"/>
                <w:color w:val="auto"/>
                <w:spacing w:val="-45"/>
                <w:sz w:val="21"/>
                <w:szCs w:val="21"/>
                <w:lang w:eastAsia="zh-CN"/>
              </w:rPr>
              <w:t>、</w:t>
            </w:r>
            <w:r>
              <w:rPr>
                <w:rFonts w:hint="eastAsia" w:ascii="宋体" w:hAnsi="宋体" w:cs="宋体"/>
                <w:color w:val="auto"/>
                <w:sz w:val="21"/>
                <w:szCs w:val="21"/>
                <w:lang w:eastAsia="zh-CN"/>
              </w:rPr>
              <w:t>代理机构不承担投标人未关注该网站而造成没有收到修改文件而引起的一切后果和法律责任。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spacing w:before="10"/>
              <w:jc w:val="center"/>
              <w:rPr>
                <w:rFonts w:ascii="宋体" w:hAnsi="宋体" w:cs="宋体"/>
                <w:b/>
                <w:bCs/>
                <w:color w:val="auto"/>
                <w:sz w:val="21"/>
                <w:szCs w:val="21"/>
              </w:rPr>
            </w:pPr>
            <w:r>
              <w:rPr>
                <w:rFonts w:ascii="宋体" w:hAnsi="宋体" w:cs="宋体"/>
                <w:b/>
                <w:bCs/>
                <w:color w:val="auto"/>
                <w:sz w:val="21"/>
                <w:szCs w:val="21"/>
              </w:rPr>
              <w:t>2.3.2</w:t>
            </w:r>
          </w:p>
        </w:tc>
        <w:tc>
          <w:tcPr>
            <w:tcW w:w="1827" w:type="dxa"/>
            <w:vAlign w:val="center"/>
          </w:tcPr>
          <w:p>
            <w:pPr>
              <w:pStyle w:val="27"/>
              <w:spacing w:before="10"/>
              <w:jc w:val="center"/>
              <w:rPr>
                <w:rFonts w:ascii="宋体" w:cs="宋体"/>
                <w:b/>
                <w:bCs/>
                <w:color w:val="auto"/>
                <w:sz w:val="21"/>
                <w:szCs w:val="21"/>
                <w:lang w:eastAsia="zh-CN"/>
              </w:rPr>
            </w:pPr>
            <w:r>
              <w:rPr>
                <w:rFonts w:hint="eastAsia" w:ascii="宋体" w:hAnsi="宋体" w:cs="宋体"/>
                <w:b/>
                <w:bCs/>
                <w:color w:val="auto"/>
                <w:sz w:val="21"/>
                <w:szCs w:val="21"/>
                <w:lang w:eastAsia="zh-CN"/>
              </w:rPr>
              <w:t>投标人确认收到招标文件修改的时间</w:t>
            </w:r>
          </w:p>
        </w:tc>
        <w:tc>
          <w:tcPr>
            <w:tcW w:w="6824" w:type="dxa"/>
          </w:tcPr>
          <w:p>
            <w:pPr>
              <w:jc w:val="both"/>
              <w:rPr>
                <w:rFonts w:ascii="宋体" w:cs="宋体"/>
                <w:color w:val="auto"/>
                <w:sz w:val="21"/>
                <w:szCs w:val="21"/>
                <w:lang w:eastAsia="zh-CN"/>
              </w:rPr>
            </w:pPr>
            <w:r>
              <w:rPr>
                <w:rFonts w:hint="eastAsia" w:ascii="宋体" w:hAnsi="宋体" w:cs="宋体"/>
                <w:color w:val="auto"/>
                <w:sz w:val="21"/>
                <w:szCs w:val="21"/>
                <w:lang w:eastAsia="zh-CN"/>
              </w:rPr>
              <w:t>自采购人发布对招标文件修改文件时间内</w:t>
            </w:r>
            <w:r>
              <w:rPr>
                <w:rFonts w:ascii="宋体" w:hAnsi="宋体" w:cs="宋体"/>
                <w:color w:val="auto"/>
                <w:sz w:val="21"/>
                <w:szCs w:val="21"/>
                <w:lang w:eastAsia="zh-CN"/>
              </w:rPr>
              <w:t xml:space="preserve"> 24 </w:t>
            </w:r>
            <w:r>
              <w:rPr>
                <w:rFonts w:hint="eastAsia" w:ascii="宋体" w:hAnsi="宋体" w:cs="宋体"/>
                <w:color w:val="auto"/>
                <w:sz w:val="21"/>
                <w:szCs w:val="21"/>
                <w:lang w:eastAsia="zh-CN"/>
              </w:rPr>
              <w:t>小时内予以书面确认（发至代理机构邮箱），未回复的视为投标人已收到该文件并对该文件无异议。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spacing w:before="10"/>
              <w:jc w:val="center"/>
              <w:rPr>
                <w:rFonts w:ascii="宋体" w:hAnsi="宋体" w:cs="宋体"/>
                <w:b/>
                <w:bCs/>
                <w:color w:val="auto"/>
                <w:sz w:val="21"/>
                <w:szCs w:val="21"/>
              </w:rPr>
            </w:pPr>
            <w:r>
              <w:rPr>
                <w:rFonts w:ascii="宋体" w:hAnsi="宋体" w:cs="宋体"/>
                <w:b/>
                <w:bCs/>
                <w:color w:val="auto"/>
                <w:sz w:val="21"/>
                <w:szCs w:val="21"/>
              </w:rPr>
              <w:t>2.4</w:t>
            </w:r>
          </w:p>
        </w:tc>
        <w:tc>
          <w:tcPr>
            <w:tcW w:w="1827" w:type="dxa"/>
            <w:vAlign w:val="center"/>
          </w:tcPr>
          <w:p>
            <w:pPr>
              <w:pStyle w:val="27"/>
              <w:spacing w:before="10"/>
              <w:jc w:val="center"/>
              <w:rPr>
                <w:rFonts w:ascii="宋体" w:cs="宋体"/>
                <w:b/>
                <w:bCs/>
                <w:color w:val="auto"/>
                <w:sz w:val="21"/>
                <w:szCs w:val="21"/>
                <w:lang w:eastAsia="zh-CN"/>
              </w:rPr>
            </w:pPr>
            <w:r>
              <w:rPr>
                <w:rFonts w:hint="eastAsia" w:ascii="宋体" w:hAnsi="宋体" w:cs="宋体"/>
                <w:b/>
                <w:bCs/>
                <w:color w:val="auto"/>
                <w:sz w:val="21"/>
                <w:szCs w:val="21"/>
                <w:lang w:eastAsia="zh-CN"/>
              </w:rPr>
              <w:t>招标文件特殊情况下的修改或者澄清</w:t>
            </w:r>
          </w:p>
        </w:tc>
        <w:tc>
          <w:tcPr>
            <w:tcW w:w="6824" w:type="dxa"/>
          </w:tcPr>
          <w:p>
            <w:pPr>
              <w:pStyle w:val="27"/>
              <w:jc w:val="both"/>
              <w:rPr>
                <w:rFonts w:ascii="宋体" w:cs="宋体"/>
                <w:color w:val="auto"/>
                <w:sz w:val="21"/>
                <w:szCs w:val="21"/>
                <w:lang w:eastAsia="zh-CN"/>
              </w:rPr>
            </w:pPr>
            <w:r>
              <w:rPr>
                <w:rFonts w:hint="eastAsia" w:ascii="宋体" w:hAnsi="宋体" w:cs="宋体"/>
                <w:color w:val="auto"/>
                <w:sz w:val="21"/>
                <w:szCs w:val="21"/>
                <w:lang w:eastAsia="zh-CN"/>
              </w:rPr>
              <w:t>特殊情况下，采购人、代理机构发布澄清或者修改文件，如供应商认为影响其编制投标文件的，应在代理机构发布上述文件后</w:t>
            </w:r>
            <w:r>
              <w:rPr>
                <w:rFonts w:ascii="宋体" w:hAnsi="宋体" w:cs="宋体"/>
                <w:color w:val="auto"/>
                <w:sz w:val="21"/>
                <w:szCs w:val="21"/>
                <w:lang w:eastAsia="zh-CN"/>
              </w:rPr>
              <w:t>24</w:t>
            </w:r>
            <w:r>
              <w:rPr>
                <w:rFonts w:hint="eastAsia" w:ascii="宋体" w:hAnsi="宋体" w:cs="宋体"/>
                <w:color w:val="auto"/>
                <w:sz w:val="21"/>
                <w:szCs w:val="21"/>
                <w:lang w:eastAsia="zh-CN"/>
              </w:rPr>
              <w:t>小时内，通过书面形式向代理机构提出。否则，视为认可上述文件不影响其投标文件编制，投标文件递交截止时间无需延期。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38" w:hRule="atLeast"/>
          <w:jc w:val="center"/>
        </w:trPr>
        <w:tc>
          <w:tcPr>
            <w:tcW w:w="1065" w:type="dxa"/>
            <w:vAlign w:val="center"/>
          </w:tcPr>
          <w:p>
            <w:pPr>
              <w:pStyle w:val="27"/>
              <w:spacing w:before="10"/>
              <w:jc w:val="center"/>
              <w:rPr>
                <w:rFonts w:ascii="宋体" w:hAnsi="宋体" w:cs="宋体"/>
                <w:b/>
                <w:bCs/>
                <w:color w:val="auto"/>
                <w:sz w:val="21"/>
                <w:szCs w:val="21"/>
              </w:rPr>
            </w:pPr>
            <w:r>
              <w:rPr>
                <w:rFonts w:ascii="宋体" w:hAnsi="宋体" w:cs="宋体"/>
                <w:b/>
                <w:bCs/>
                <w:color w:val="auto"/>
                <w:sz w:val="21"/>
                <w:szCs w:val="21"/>
              </w:rPr>
              <w:t>3.1</w:t>
            </w:r>
          </w:p>
        </w:tc>
        <w:tc>
          <w:tcPr>
            <w:tcW w:w="1827" w:type="dxa"/>
            <w:vAlign w:val="center"/>
          </w:tcPr>
          <w:p>
            <w:pPr>
              <w:pStyle w:val="27"/>
              <w:spacing w:before="10"/>
              <w:jc w:val="center"/>
              <w:rPr>
                <w:rFonts w:ascii="宋体" w:cs="宋体"/>
                <w:b/>
                <w:bCs/>
                <w:color w:val="auto"/>
                <w:sz w:val="21"/>
                <w:szCs w:val="21"/>
              </w:rPr>
            </w:pPr>
            <w:r>
              <w:rPr>
                <w:rFonts w:hint="eastAsia" w:ascii="宋体" w:hAnsi="宋体" w:cs="宋体"/>
                <w:b/>
                <w:bCs/>
                <w:color w:val="auto"/>
                <w:sz w:val="21"/>
                <w:szCs w:val="21"/>
              </w:rPr>
              <w:t>投标文件</w:t>
            </w:r>
          </w:p>
          <w:p>
            <w:pPr>
              <w:pStyle w:val="27"/>
              <w:spacing w:before="10"/>
              <w:jc w:val="center"/>
              <w:rPr>
                <w:rFonts w:ascii="宋体" w:cs="宋体"/>
                <w:b/>
                <w:bCs/>
                <w:color w:val="auto"/>
                <w:sz w:val="21"/>
                <w:szCs w:val="21"/>
              </w:rPr>
            </w:pPr>
            <w:r>
              <w:rPr>
                <w:rFonts w:hint="eastAsia" w:ascii="宋体" w:hAnsi="宋体" w:cs="宋体"/>
                <w:b/>
                <w:bCs/>
                <w:color w:val="auto"/>
                <w:sz w:val="21"/>
                <w:szCs w:val="21"/>
              </w:rPr>
              <w:t>卷册组成</w:t>
            </w:r>
          </w:p>
        </w:tc>
        <w:tc>
          <w:tcPr>
            <w:tcW w:w="6824" w:type="dxa"/>
          </w:tcPr>
          <w:p>
            <w:pPr>
              <w:pStyle w:val="27"/>
              <w:rPr>
                <w:rFonts w:ascii="宋体" w:cs="宋体"/>
                <w:color w:val="auto"/>
                <w:sz w:val="21"/>
                <w:szCs w:val="21"/>
                <w:lang w:eastAsia="zh-CN"/>
              </w:rPr>
            </w:pPr>
            <w:r>
              <w:rPr>
                <w:rFonts w:hint="eastAsia" w:ascii="宋体" w:hAnsi="宋体" w:cs="宋体"/>
                <w:color w:val="auto"/>
                <w:sz w:val="21"/>
                <w:szCs w:val="21"/>
                <w:lang w:eastAsia="zh-CN"/>
              </w:rPr>
              <w:t>投标文件（格式）总目录</w:t>
            </w:r>
          </w:p>
          <w:p>
            <w:pPr>
              <w:pStyle w:val="27"/>
              <w:rPr>
                <w:rFonts w:ascii="宋体" w:cs="宋体"/>
                <w:color w:val="auto"/>
                <w:sz w:val="21"/>
                <w:szCs w:val="21"/>
                <w:lang w:eastAsia="zh-CN"/>
              </w:rPr>
            </w:pPr>
            <w:r>
              <w:rPr>
                <w:rFonts w:hint="eastAsia" w:ascii="宋体" w:hAnsi="宋体" w:cs="宋体"/>
                <w:color w:val="auto"/>
                <w:sz w:val="21"/>
                <w:szCs w:val="21"/>
                <w:lang w:eastAsia="zh-CN"/>
              </w:rPr>
              <w:t>投标文件第一卷【商务文件】</w:t>
            </w:r>
          </w:p>
          <w:p>
            <w:pPr>
              <w:pStyle w:val="27"/>
              <w:numPr>
                <w:ilvl w:val="0"/>
                <w:numId w:val="10"/>
              </w:numPr>
              <w:rPr>
                <w:rFonts w:ascii="宋体" w:cs="宋体"/>
                <w:color w:val="auto"/>
                <w:sz w:val="21"/>
                <w:szCs w:val="21"/>
                <w:lang w:eastAsia="zh-CN"/>
              </w:rPr>
            </w:pPr>
            <w:r>
              <w:rPr>
                <w:rFonts w:ascii="宋体" w:hAnsi="宋体" w:cs="宋体"/>
                <w:color w:val="auto"/>
                <w:sz w:val="21"/>
                <w:szCs w:val="21"/>
                <w:lang w:eastAsia="zh-CN"/>
              </w:rPr>
              <w:t xml:space="preserve"> </w:t>
            </w:r>
            <w:r>
              <w:rPr>
                <w:rFonts w:hint="eastAsia" w:ascii="宋体" w:hAnsi="宋体" w:cs="宋体"/>
                <w:color w:val="auto"/>
                <w:sz w:val="21"/>
                <w:szCs w:val="21"/>
                <w:lang w:eastAsia="zh-CN"/>
              </w:rPr>
              <w:t>投标函（不含报价）</w:t>
            </w:r>
          </w:p>
          <w:p>
            <w:pPr>
              <w:pStyle w:val="27"/>
              <w:numPr>
                <w:ilvl w:val="0"/>
                <w:numId w:val="10"/>
              </w:numPr>
              <w:rPr>
                <w:rFonts w:ascii="宋体" w:cs="宋体"/>
                <w:color w:val="auto"/>
                <w:sz w:val="21"/>
                <w:szCs w:val="21"/>
                <w:lang w:eastAsia="zh-CN"/>
              </w:rPr>
            </w:pPr>
            <w:r>
              <w:rPr>
                <w:rFonts w:ascii="宋体" w:hAnsi="宋体" w:cs="宋体"/>
                <w:color w:val="auto"/>
                <w:sz w:val="21"/>
                <w:szCs w:val="21"/>
                <w:lang w:eastAsia="zh-CN"/>
              </w:rPr>
              <w:t xml:space="preserve"> </w:t>
            </w:r>
            <w:r>
              <w:rPr>
                <w:rFonts w:hint="eastAsia" w:ascii="宋体" w:hAnsi="宋体" w:cs="宋体"/>
                <w:color w:val="auto"/>
                <w:sz w:val="21"/>
                <w:szCs w:val="21"/>
                <w:lang w:eastAsia="zh-CN"/>
              </w:rPr>
              <w:t>投标报价</w:t>
            </w:r>
          </w:p>
          <w:p>
            <w:pPr>
              <w:pStyle w:val="27"/>
              <w:rPr>
                <w:rFonts w:ascii="宋体" w:cs="宋体"/>
                <w:color w:val="auto"/>
                <w:sz w:val="21"/>
                <w:szCs w:val="21"/>
                <w:lang w:eastAsia="zh-CN"/>
              </w:rPr>
            </w:pPr>
            <w:r>
              <w:rPr>
                <w:rFonts w:hint="eastAsia" w:ascii="宋体" w:hAnsi="宋体" w:cs="宋体"/>
                <w:color w:val="auto"/>
                <w:sz w:val="21"/>
                <w:szCs w:val="21"/>
                <w:lang w:eastAsia="zh-CN"/>
              </w:rPr>
              <w:t>第三章</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法定代表人身份证明或附有法定代表人身份证明的授权委托书</w:t>
            </w:r>
          </w:p>
          <w:p>
            <w:pPr>
              <w:pStyle w:val="27"/>
              <w:rPr>
                <w:rFonts w:ascii="宋体" w:cs="宋体"/>
                <w:color w:val="auto"/>
                <w:sz w:val="21"/>
                <w:szCs w:val="21"/>
                <w:lang w:eastAsia="zh-CN"/>
              </w:rPr>
            </w:pPr>
            <w:r>
              <w:rPr>
                <w:rFonts w:hint="eastAsia" w:ascii="宋体" w:hAnsi="宋体" w:cs="宋体"/>
                <w:color w:val="auto"/>
                <w:sz w:val="21"/>
                <w:szCs w:val="21"/>
                <w:lang w:eastAsia="zh-CN"/>
              </w:rPr>
              <w:t>第四章</w:t>
            </w:r>
            <w:r>
              <w:rPr>
                <w:rFonts w:ascii="宋体" w:cs="宋体"/>
                <w:color w:val="auto"/>
                <w:sz w:val="21"/>
                <w:szCs w:val="21"/>
                <w:lang w:eastAsia="zh-CN"/>
              </w:rPr>
              <w:tab/>
            </w:r>
            <w:r>
              <w:rPr>
                <w:rFonts w:hint="eastAsia" w:ascii="宋体" w:hAnsi="宋体" w:cs="宋体"/>
                <w:color w:val="auto"/>
                <w:sz w:val="21"/>
                <w:szCs w:val="21"/>
                <w:lang w:eastAsia="zh-CN"/>
              </w:rPr>
              <w:t>资格和综合实力文件</w:t>
            </w:r>
          </w:p>
          <w:p>
            <w:pPr>
              <w:pStyle w:val="27"/>
              <w:rPr>
                <w:rFonts w:ascii="宋体" w:cs="宋体"/>
                <w:color w:val="auto"/>
                <w:sz w:val="21"/>
                <w:szCs w:val="21"/>
                <w:lang w:eastAsia="zh-CN"/>
              </w:rPr>
            </w:pPr>
            <w:r>
              <w:rPr>
                <w:rFonts w:hint="eastAsia" w:ascii="宋体" w:hAnsi="宋体" w:cs="宋体"/>
                <w:color w:val="auto"/>
                <w:sz w:val="21"/>
                <w:szCs w:val="21"/>
                <w:lang w:eastAsia="zh-CN"/>
              </w:rPr>
              <w:t>第五章</w:t>
            </w:r>
            <w:r>
              <w:rPr>
                <w:rFonts w:ascii="宋体" w:cs="宋体"/>
                <w:color w:val="auto"/>
                <w:sz w:val="21"/>
                <w:szCs w:val="21"/>
                <w:lang w:eastAsia="zh-CN"/>
              </w:rPr>
              <w:tab/>
            </w:r>
            <w:r>
              <w:rPr>
                <w:rFonts w:hint="eastAsia" w:ascii="宋体" w:hAnsi="宋体" w:cs="宋体"/>
                <w:color w:val="auto"/>
                <w:sz w:val="21"/>
                <w:szCs w:val="21"/>
                <w:lang w:eastAsia="zh-CN"/>
              </w:rPr>
              <w:t>投标人声明和承诺函</w:t>
            </w:r>
          </w:p>
          <w:p>
            <w:pPr>
              <w:pStyle w:val="27"/>
              <w:rPr>
                <w:rFonts w:ascii="宋体" w:cs="宋体"/>
                <w:color w:val="auto"/>
                <w:sz w:val="21"/>
                <w:szCs w:val="21"/>
                <w:lang w:eastAsia="zh-CN"/>
              </w:rPr>
            </w:pPr>
            <w:r>
              <w:rPr>
                <w:rFonts w:hint="eastAsia" w:ascii="宋体" w:hAnsi="宋体" w:cs="宋体"/>
                <w:color w:val="auto"/>
                <w:sz w:val="21"/>
                <w:szCs w:val="21"/>
                <w:lang w:eastAsia="zh-CN"/>
              </w:rPr>
              <w:t>第六章</w:t>
            </w:r>
            <w:r>
              <w:rPr>
                <w:rFonts w:ascii="宋体" w:cs="宋体"/>
                <w:color w:val="auto"/>
                <w:sz w:val="21"/>
                <w:szCs w:val="21"/>
                <w:lang w:eastAsia="zh-CN"/>
              </w:rPr>
              <w:tab/>
            </w:r>
            <w:r>
              <w:rPr>
                <w:rFonts w:hint="eastAsia" w:ascii="宋体" w:hAnsi="宋体" w:cs="宋体"/>
                <w:color w:val="auto"/>
                <w:sz w:val="21"/>
                <w:szCs w:val="21"/>
                <w:lang w:eastAsia="zh-CN"/>
              </w:rPr>
              <w:t>投标保证金凭证</w:t>
            </w:r>
          </w:p>
          <w:p>
            <w:pPr>
              <w:pStyle w:val="27"/>
              <w:rPr>
                <w:rFonts w:ascii="宋体" w:cs="宋体"/>
                <w:color w:val="auto"/>
                <w:sz w:val="21"/>
                <w:szCs w:val="21"/>
                <w:lang w:eastAsia="zh-CN"/>
              </w:rPr>
            </w:pPr>
            <w:r>
              <w:rPr>
                <w:rFonts w:hint="eastAsia" w:ascii="宋体" w:hAnsi="宋体" w:cs="宋体"/>
                <w:color w:val="auto"/>
                <w:sz w:val="21"/>
                <w:szCs w:val="21"/>
                <w:lang w:eastAsia="zh-CN"/>
              </w:rPr>
              <w:t>第七章</w:t>
            </w:r>
            <w:r>
              <w:rPr>
                <w:rFonts w:ascii="宋体" w:cs="宋体"/>
                <w:color w:val="auto"/>
                <w:sz w:val="21"/>
                <w:szCs w:val="21"/>
                <w:lang w:eastAsia="zh-CN"/>
              </w:rPr>
              <w:tab/>
            </w:r>
            <w:r>
              <w:rPr>
                <w:rFonts w:hint="eastAsia" w:ascii="宋体" w:hAnsi="宋体" w:cs="宋体"/>
                <w:color w:val="auto"/>
                <w:sz w:val="21"/>
                <w:szCs w:val="21"/>
                <w:lang w:eastAsia="zh-CN"/>
              </w:rPr>
              <w:t>投标人项目注册资本金缴纳凭证</w:t>
            </w:r>
          </w:p>
          <w:p>
            <w:pPr>
              <w:pStyle w:val="27"/>
              <w:rPr>
                <w:rFonts w:ascii="宋体" w:cs="宋体"/>
                <w:color w:val="auto"/>
                <w:sz w:val="21"/>
                <w:szCs w:val="21"/>
                <w:lang w:eastAsia="zh-CN"/>
              </w:rPr>
            </w:pPr>
            <w:r>
              <w:rPr>
                <w:rFonts w:hint="eastAsia" w:ascii="宋体" w:hAnsi="宋体" w:cs="宋体"/>
                <w:color w:val="auto"/>
                <w:sz w:val="21"/>
                <w:szCs w:val="21"/>
                <w:lang w:eastAsia="zh-CN"/>
              </w:rPr>
              <w:t>第八章</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法律方案</w:t>
            </w:r>
          </w:p>
          <w:p>
            <w:pPr>
              <w:pStyle w:val="27"/>
              <w:rPr>
                <w:rFonts w:ascii="宋体" w:cs="宋体"/>
                <w:color w:val="auto"/>
                <w:sz w:val="21"/>
                <w:szCs w:val="21"/>
                <w:lang w:eastAsia="zh-CN"/>
              </w:rPr>
            </w:pPr>
            <w:r>
              <w:rPr>
                <w:rFonts w:hint="eastAsia" w:ascii="宋体" w:hAnsi="宋体" w:cs="宋体"/>
                <w:color w:val="auto"/>
                <w:sz w:val="21"/>
                <w:szCs w:val="21"/>
                <w:lang w:eastAsia="zh-CN"/>
              </w:rPr>
              <w:t>第九章</w:t>
            </w:r>
            <w:r>
              <w:rPr>
                <w:rFonts w:ascii="宋体" w:cs="宋体"/>
                <w:color w:val="auto"/>
                <w:sz w:val="21"/>
                <w:szCs w:val="21"/>
                <w:lang w:eastAsia="zh-CN"/>
              </w:rPr>
              <w:tab/>
            </w:r>
            <w:r>
              <w:rPr>
                <w:rFonts w:hint="eastAsia" w:ascii="宋体" w:hAnsi="宋体" w:cs="宋体"/>
                <w:color w:val="auto"/>
                <w:sz w:val="21"/>
                <w:szCs w:val="21"/>
                <w:lang w:eastAsia="zh-CN"/>
              </w:rPr>
              <w:t>投标人认为需要提供的其他商务文件</w:t>
            </w:r>
          </w:p>
          <w:p>
            <w:pPr>
              <w:pStyle w:val="27"/>
              <w:rPr>
                <w:rFonts w:ascii="宋体" w:cs="宋体"/>
                <w:color w:val="auto"/>
                <w:sz w:val="21"/>
                <w:szCs w:val="21"/>
                <w:lang w:eastAsia="zh-CN"/>
              </w:rPr>
            </w:pPr>
            <w:r>
              <w:rPr>
                <w:rFonts w:hint="eastAsia" w:ascii="宋体" w:hAnsi="宋体" w:cs="宋体"/>
                <w:color w:val="auto"/>
                <w:sz w:val="21"/>
                <w:szCs w:val="21"/>
                <w:lang w:eastAsia="zh-CN"/>
              </w:rPr>
              <w:t>投标文件第二卷【技术文件】</w:t>
            </w:r>
          </w:p>
          <w:p>
            <w:pPr>
              <w:pStyle w:val="27"/>
              <w:spacing w:line="268" w:lineRule="exact"/>
              <w:rPr>
                <w:rFonts w:ascii="宋体" w:cs="宋体"/>
                <w:color w:val="auto"/>
                <w:sz w:val="21"/>
                <w:szCs w:val="21"/>
                <w:lang w:eastAsia="zh-CN"/>
              </w:rPr>
            </w:pPr>
            <w:r>
              <w:rPr>
                <w:rFonts w:hint="eastAsia" w:ascii="宋体" w:hAnsi="宋体" w:cs="宋体"/>
                <w:color w:val="auto"/>
                <w:sz w:val="21"/>
                <w:szCs w:val="21"/>
                <w:lang w:eastAsia="zh-CN"/>
              </w:rPr>
              <w:t>第一章</w:t>
            </w:r>
            <w:r>
              <w:rPr>
                <w:rFonts w:ascii="宋体" w:cs="宋体"/>
                <w:color w:val="auto"/>
                <w:sz w:val="21"/>
                <w:szCs w:val="21"/>
                <w:lang w:eastAsia="zh-CN"/>
              </w:rPr>
              <w:tab/>
            </w:r>
            <w:r>
              <w:rPr>
                <w:rFonts w:hint="eastAsia" w:ascii="宋体" w:hAnsi="宋体" w:cs="宋体"/>
                <w:color w:val="auto"/>
                <w:sz w:val="21"/>
                <w:szCs w:val="21"/>
                <w:lang w:eastAsia="zh-CN"/>
              </w:rPr>
              <w:t>项目公司组建方案</w:t>
            </w:r>
          </w:p>
          <w:p>
            <w:pPr>
              <w:pStyle w:val="27"/>
              <w:spacing w:line="268" w:lineRule="exact"/>
              <w:rPr>
                <w:rFonts w:ascii="宋体" w:cs="宋体"/>
                <w:color w:val="auto"/>
                <w:sz w:val="21"/>
                <w:szCs w:val="21"/>
                <w:lang w:eastAsia="zh-CN"/>
              </w:rPr>
            </w:pPr>
            <w:r>
              <w:rPr>
                <w:rFonts w:hint="eastAsia" w:ascii="宋体" w:hAnsi="宋体" w:cs="宋体"/>
                <w:color w:val="auto"/>
                <w:sz w:val="21"/>
                <w:szCs w:val="21"/>
                <w:lang w:eastAsia="zh-CN"/>
              </w:rPr>
              <w:t>第二章</w:t>
            </w:r>
            <w:r>
              <w:rPr>
                <w:rFonts w:ascii="宋体" w:cs="宋体"/>
                <w:color w:val="auto"/>
                <w:sz w:val="21"/>
                <w:szCs w:val="21"/>
                <w:lang w:eastAsia="zh-CN"/>
              </w:rPr>
              <w:tab/>
            </w:r>
            <w:r>
              <w:rPr>
                <w:rFonts w:hint="eastAsia" w:ascii="宋体" w:hAnsi="宋体" w:cs="宋体"/>
                <w:color w:val="auto"/>
                <w:sz w:val="21"/>
                <w:szCs w:val="21"/>
                <w:lang w:eastAsia="zh-CN"/>
              </w:rPr>
              <w:t>融资方案</w:t>
            </w:r>
          </w:p>
          <w:p>
            <w:pPr>
              <w:pStyle w:val="27"/>
              <w:spacing w:line="268" w:lineRule="exact"/>
              <w:rPr>
                <w:rFonts w:ascii="宋体" w:cs="宋体"/>
                <w:color w:val="auto"/>
                <w:sz w:val="21"/>
                <w:szCs w:val="21"/>
                <w:lang w:eastAsia="zh-CN"/>
              </w:rPr>
            </w:pPr>
            <w:r>
              <w:rPr>
                <w:rFonts w:hint="eastAsia" w:ascii="宋体" w:hAnsi="宋体" w:cs="宋体"/>
                <w:color w:val="auto"/>
                <w:sz w:val="21"/>
                <w:szCs w:val="21"/>
                <w:lang w:eastAsia="zh-CN"/>
              </w:rPr>
              <w:t>第三章</w:t>
            </w:r>
            <w:r>
              <w:rPr>
                <w:rFonts w:ascii="宋体" w:cs="宋体"/>
                <w:color w:val="auto"/>
                <w:sz w:val="21"/>
                <w:szCs w:val="21"/>
                <w:lang w:eastAsia="zh-CN"/>
              </w:rPr>
              <w:tab/>
            </w:r>
            <w:r>
              <w:rPr>
                <w:rFonts w:hint="eastAsia" w:ascii="宋体" w:hAnsi="宋体" w:cs="宋体"/>
                <w:color w:val="auto"/>
                <w:sz w:val="21"/>
                <w:szCs w:val="21"/>
                <w:lang w:eastAsia="zh-CN"/>
              </w:rPr>
              <w:t>建设管理方案</w:t>
            </w:r>
          </w:p>
          <w:p>
            <w:pPr>
              <w:pStyle w:val="27"/>
              <w:spacing w:line="268" w:lineRule="exact"/>
              <w:rPr>
                <w:rFonts w:ascii="宋体" w:cs="宋体"/>
                <w:color w:val="auto"/>
                <w:sz w:val="21"/>
                <w:szCs w:val="21"/>
                <w:lang w:eastAsia="zh-CN"/>
              </w:rPr>
            </w:pPr>
            <w:r>
              <w:rPr>
                <w:rFonts w:hint="eastAsia" w:ascii="宋体" w:hAnsi="宋体" w:cs="宋体"/>
                <w:color w:val="auto"/>
                <w:sz w:val="21"/>
                <w:szCs w:val="21"/>
                <w:lang w:eastAsia="zh-CN"/>
              </w:rPr>
              <w:t>第四章</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施工组织设计和项目管理机构</w:t>
            </w:r>
          </w:p>
          <w:p>
            <w:pPr>
              <w:pStyle w:val="27"/>
              <w:spacing w:line="268" w:lineRule="exact"/>
              <w:rPr>
                <w:rFonts w:ascii="宋体" w:cs="宋体"/>
                <w:color w:val="auto"/>
                <w:sz w:val="21"/>
                <w:szCs w:val="21"/>
                <w:lang w:eastAsia="zh-CN"/>
              </w:rPr>
            </w:pPr>
            <w:r>
              <w:rPr>
                <w:rFonts w:hint="eastAsia" w:ascii="宋体" w:hAnsi="宋体" w:cs="宋体"/>
                <w:color w:val="auto"/>
                <w:sz w:val="21"/>
                <w:szCs w:val="21"/>
                <w:lang w:eastAsia="zh-CN"/>
              </w:rPr>
              <w:t>第五章</w:t>
            </w:r>
            <w:r>
              <w:rPr>
                <w:rFonts w:ascii="宋体" w:cs="宋体"/>
                <w:color w:val="auto"/>
                <w:sz w:val="21"/>
                <w:szCs w:val="21"/>
                <w:lang w:eastAsia="zh-CN"/>
              </w:rPr>
              <w:tab/>
            </w:r>
            <w:r>
              <w:rPr>
                <w:rFonts w:hint="eastAsia" w:ascii="宋体" w:hAnsi="宋体" w:cs="宋体"/>
                <w:color w:val="auto"/>
                <w:sz w:val="21"/>
                <w:szCs w:val="21"/>
                <w:lang w:eastAsia="zh-CN"/>
              </w:rPr>
              <w:t>运营及移交方案</w:t>
            </w:r>
          </w:p>
          <w:p>
            <w:pPr>
              <w:pStyle w:val="27"/>
              <w:spacing w:line="268" w:lineRule="exact"/>
              <w:rPr>
                <w:rFonts w:ascii="宋体" w:cs="宋体"/>
                <w:color w:val="auto"/>
                <w:sz w:val="21"/>
                <w:szCs w:val="21"/>
                <w:lang w:eastAsia="zh-CN"/>
              </w:rPr>
            </w:pPr>
            <w:r>
              <w:rPr>
                <w:rFonts w:hint="eastAsia" w:ascii="宋体" w:hAnsi="宋体" w:cs="宋体"/>
                <w:color w:val="auto"/>
                <w:sz w:val="21"/>
                <w:szCs w:val="21"/>
                <w:lang w:eastAsia="zh-CN"/>
              </w:rPr>
              <w:t>第六章</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投标人认为需要提供的其他技术文件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1" w:hRule="atLeast"/>
          <w:jc w:val="center"/>
        </w:trPr>
        <w:tc>
          <w:tcPr>
            <w:tcW w:w="1065" w:type="dxa"/>
            <w:vAlign w:val="center"/>
          </w:tcPr>
          <w:p>
            <w:pPr>
              <w:pStyle w:val="27"/>
              <w:spacing w:before="5"/>
              <w:jc w:val="center"/>
              <w:rPr>
                <w:rFonts w:ascii="宋体" w:hAnsi="宋体" w:cs="宋体"/>
                <w:b/>
                <w:bCs/>
                <w:color w:val="auto"/>
                <w:sz w:val="21"/>
                <w:szCs w:val="21"/>
              </w:rPr>
            </w:pPr>
            <w:r>
              <w:rPr>
                <w:rFonts w:ascii="宋体" w:hAnsi="宋体" w:cs="宋体"/>
                <w:b/>
                <w:bCs/>
                <w:color w:val="auto"/>
                <w:sz w:val="21"/>
                <w:szCs w:val="21"/>
              </w:rPr>
              <w:t>3.3.1</w:t>
            </w:r>
          </w:p>
        </w:tc>
        <w:tc>
          <w:tcPr>
            <w:tcW w:w="1827" w:type="dxa"/>
            <w:vAlign w:val="center"/>
          </w:tcPr>
          <w:p>
            <w:pPr>
              <w:pStyle w:val="27"/>
              <w:jc w:val="center"/>
              <w:rPr>
                <w:rFonts w:ascii="宋体" w:cs="宋体"/>
                <w:b/>
                <w:bCs/>
                <w:color w:val="auto"/>
                <w:sz w:val="21"/>
                <w:szCs w:val="21"/>
              </w:rPr>
            </w:pPr>
            <w:r>
              <w:rPr>
                <w:rFonts w:hint="eastAsia" w:ascii="宋体" w:hAnsi="宋体" w:cs="宋体"/>
                <w:b/>
                <w:bCs/>
                <w:color w:val="auto"/>
                <w:sz w:val="21"/>
                <w:szCs w:val="21"/>
              </w:rPr>
              <w:t>投标有效期</w:t>
            </w:r>
          </w:p>
        </w:tc>
        <w:tc>
          <w:tcPr>
            <w:tcW w:w="6824" w:type="dxa"/>
            <w:vAlign w:val="center"/>
          </w:tcPr>
          <w:p>
            <w:pPr>
              <w:pStyle w:val="27"/>
              <w:jc w:val="both"/>
              <w:rPr>
                <w:rFonts w:ascii="宋体" w:cs="宋体"/>
                <w:color w:val="auto"/>
                <w:sz w:val="21"/>
                <w:szCs w:val="21"/>
                <w:lang w:eastAsia="zh-CN"/>
              </w:rPr>
            </w:pPr>
            <w:r>
              <w:rPr>
                <w:rFonts w:hint="eastAsia" w:ascii="宋体" w:hAnsi="宋体" w:cs="宋体"/>
                <w:color w:val="auto"/>
                <w:sz w:val="21"/>
                <w:szCs w:val="21"/>
                <w:lang w:eastAsia="zh-CN"/>
              </w:rPr>
              <w:t>自投标文件递交截止之日起</w:t>
            </w:r>
            <w:r>
              <w:rPr>
                <w:rFonts w:ascii="宋体" w:hAnsi="宋体" w:cs="宋体"/>
                <w:color w:val="auto"/>
                <w:sz w:val="21"/>
                <w:szCs w:val="21"/>
                <w:lang w:eastAsia="zh-CN"/>
              </w:rPr>
              <w:t>120</w:t>
            </w:r>
            <w:r>
              <w:rPr>
                <w:rFonts w:hint="eastAsia" w:ascii="宋体" w:hAnsi="宋体" w:cs="宋体"/>
                <w:color w:val="auto"/>
                <w:sz w:val="21"/>
                <w:szCs w:val="21"/>
                <w:lang w:eastAsia="zh-CN"/>
              </w:rPr>
              <w:t>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525" w:hRule="atLeast"/>
          <w:jc w:val="center"/>
        </w:trPr>
        <w:tc>
          <w:tcPr>
            <w:tcW w:w="1065" w:type="dxa"/>
            <w:vAlign w:val="center"/>
          </w:tcPr>
          <w:p>
            <w:pPr>
              <w:pStyle w:val="27"/>
              <w:jc w:val="center"/>
              <w:rPr>
                <w:rFonts w:ascii="宋体" w:hAnsi="宋体" w:cs="宋体"/>
                <w:b/>
                <w:bCs/>
                <w:color w:val="auto"/>
                <w:sz w:val="21"/>
                <w:szCs w:val="21"/>
              </w:rPr>
            </w:pPr>
            <w:r>
              <w:rPr>
                <w:rFonts w:ascii="宋体" w:hAnsi="宋体" w:cs="宋体"/>
                <w:b/>
                <w:bCs/>
                <w:color w:val="auto"/>
                <w:sz w:val="21"/>
                <w:szCs w:val="21"/>
              </w:rPr>
              <w:t>3.4.1</w:t>
            </w:r>
          </w:p>
        </w:tc>
        <w:tc>
          <w:tcPr>
            <w:tcW w:w="1827" w:type="dxa"/>
            <w:vAlign w:val="center"/>
          </w:tcPr>
          <w:p>
            <w:pPr>
              <w:pStyle w:val="27"/>
              <w:ind w:right="155"/>
              <w:jc w:val="center"/>
              <w:rPr>
                <w:rFonts w:ascii="宋体" w:cs="宋体"/>
                <w:b/>
                <w:bCs/>
                <w:color w:val="auto"/>
                <w:sz w:val="21"/>
                <w:szCs w:val="21"/>
                <w:lang w:eastAsia="zh-CN"/>
              </w:rPr>
            </w:pPr>
            <w:r>
              <w:rPr>
                <w:rFonts w:hint="eastAsia" w:ascii="宋体" w:hAnsi="宋体" w:cs="宋体"/>
                <w:b/>
                <w:bCs/>
                <w:color w:val="auto"/>
                <w:w w:val="95"/>
                <w:sz w:val="21"/>
                <w:szCs w:val="21"/>
                <w:lang w:eastAsia="zh-CN"/>
              </w:rPr>
              <w:t>投标保证金</w:t>
            </w:r>
          </w:p>
        </w:tc>
        <w:tc>
          <w:tcPr>
            <w:tcW w:w="6824" w:type="dxa"/>
            <w:vAlign w:val="center"/>
          </w:tcPr>
          <w:p>
            <w:pPr>
              <w:pStyle w:val="27"/>
              <w:rPr>
                <w:rFonts w:ascii="宋体" w:cs="宋体"/>
                <w:color w:val="auto"/>
                <w:sz w:val="21"/>
                <w:szCs w:val="21"/>
                <w:lang w:eastAsia="zh-CN"/>
              </w:rPr>
            </w:pPr>
            <w:r>
              <w:rPr>
                <w:rFonts w:ascii="宋体" w:hAnsi="宋体" w:cs="宋体"/>
                <w:color w:val="auto"/>
                <w:sz w:val="21"/>
                <w:szCs w:val="21"/>
                <w:lang w:eastAsia="zh-CN"/>
              </w:rPr>
              <w:t>1.</w:t>
            </w:r>
            <w:r>
              <w:rPr>
                <w:rFonts w:hint="eastAsia" w:ascii="宋体" w:hAnsi="宋体" w:cs="宋体"/>
                <w:color w:val="auto"/>
                <w:sz w:val="21"/>
                <w:szCs w:val="21"/>
                <w:lang w:eastAsia="zh-CN"/>
              </w:rPr>
              <w:t>投标保证金形式：转帐或电汇</w:t>
            </w:r>
          </w:p>
          <w:p>
            <w:pPr>
              <w:pStyle w:val="27"/>
              <w:rPr>
                <w:rFonts w:asci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投标保证金金额：人民币</w:t>
            </w:r>
            <w:r>
              <w:rPr>
                <w:rFonts w:ascii="宋体" w:hAnsi="宋体" w:cs="宋体"/>
                <w:color w:val="auto"/>
                <w:sz w:val="21"/>
                <w:szCs w:val="21"/>
                <w:u w:val="single"/>
                <w:lang w:eastAsia="zh-CN"/>
              </w:rPr>
              <w:t>2800</w:t>
            </w:r>
            <w:r>
              <w:rPr>
                <w:rFonts w:hint="eastAsia" w:ascii="宋体" w:hAnsi="宋体" w:cs="宋体"/>
                <w:color w:val="auto"/>
                <w:sz w:val="21"/>
                <w:szCs w:val="21"/>
                <w:lang w:eastAsia="zh-CN"/>
              </w:rPr>
              <w:t>万元整</w:t>
            </w:r>
          </w:p>
          <w:p>
            <w:pPr>
              <w:pStyle w:val="27"/>
              <w:rPr>
                <w:rFonts w:ascii="宋体" w:cs="宋体"/>
                <w:color w:val="auto"/>
                <w:sz w:val="21"/>
                <w:szCs w:val="21"/>
                <w:lang w:eastAsia="zh-CN"/>
              </w:rPr>
            </w:pPr>
            <w:r>
              <w:rPr>
                <w:rFonts w:ascii="宋体" w:hAnsi="宋体" w:cs="宋体"/>
                <w:color w:val="auto"/>
                <w:sz w:val="21"/>
                <w:szCs w:val="21"/>
                <w:lang w:eastAsia="zh-CN"/>
              </w:rPr>
              <w:t>3.</w:t>
            </w:r>
            <w:r>
              <w:rPr>
                <w:rFonts w:hint="eastAsia" w:ascii="宋体" w:hAnsi="宋体" w:cs="宋体"/>
                <w:color w:val="auto"/>
                <w:sz w:val="21"/>
                <w:szCs w:val="21"/>
                <w:lang w:eastAsia="zh-CN"/>
              </w:rPr>
              <w:t>投标保证金递交：已通过本项目资格预审的投标人，原投标保证金继续有效，投标阶段无需重复提交。</w:t>
            </w:r>
          </w:p>
          <w:p>
            <w:pPr>
              <w:pStyle w:val="27"/>
              <w:rPr>
                <w:rFonts w:ascii="宋体" w:cs="宋体"/>
                <w:color w:val="auto"/>
                <w:sz w:val="21"/>
                <w:szCs w:val="21"/>
                <w:lang w:eastAsia="zh-CN"/>
              </w:rPr>
            </w:pPr>
            <w:r>
              <w:rPr>
                <w:rFonts w:ascii="宋体" w:hAnsi="宋体" w:cs="宋体"/>
                <w:color w:val="auto"/>
                <w:sz w:val="21"/>
                <w:szCs w:val="21"/>
                <w:lang w:eastAsia="zh-CN"/>
              </w:rPr>
              <w:t>4.</w:t>
            </w:r>
            <w:r>
              <w:rPr>
                <w:rFonts w:hint="eastAsia" w:ascii="宋体" w:hAnsi="宋体" w:cs="宋体"/>
                <w:color w:val="auto"/>
                <w:sz w:val="21"/>
                <w:szCs w:val="21"/>
                <w:lang w:eastAsia="zh-CN"/>
              </w:rPr>
              <w:t>投标保证金退还时间：未中标人的投标保证金在中标通知书发出后</w:t>
            </w:r>
            <w:r>
              <w:rPr>
                <w:rFonts w:ascii="宋体" w:hAnsi="宋体" w:cs="宋体"/>
                <w:color w:val="auto"/>
                <w:sz w:val="21"/>
                <w:szCs w:val="21"/>
                <w:lang w:eastAsia="zh-CN"/>
              </w:rPr>
              <w:t>5</w:t>
            </w:r>
            <w:r>
              <w:rPr>
                <w:rFonts w:hint="eastAsia" w:ascii="宋体" w:hAnsi="宋体" w:cs="宋体"/>
                <w:color w:val="auto"/>
                <w:sz w:val="21"/>
                <w:szCs w:val="21"/>
                <w:lang w:eastAsia="zh-CN"/>
              </w:rPr>
              <w:t>个工作日内无息退还，中标人的投标保证金</w:t>
            </w:r>
            <w:r>
              <w:rPr>
                <w:rFonts w:hint="eastAsia" w:ascii="宋体" w:hAnsi="宋体" w:cs="宋体"/>
                <w:color w:val="auto"/>
                <w:sz w:val="21"/>
                <w:szCs w:val="21"/>
                <w:lang w:val="en-US" w:eastAsia="zh-CN"/>
              </w:rPr>
              <w:t>在合同签订后</w:t>
            </w:r>
            <w:r>
              <w:rPr>
                <w:rFonts w:hint="eastAsia" w:ascii="宋体" w:hAnsi="宋体" w:cs="宋体"/>
                <w:color w:val="auto"/>
                <w:sz w:val="21"/>
                <w:szCs w:val="21"/>
                <w:lang w:eastAsia="zh-CN"/>
              </w:rPr>
              <w:t>无息退还。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7" w:hRule="atLeast"/>
          <w:jc w:val="center"/>
        </w:trPr>
        <w:tc>
          <w:tcPr>
            <w:tcW w:w="1065" w:type="dxa"/>
            <w:vAlign w:val="center"/>
          </w:tcPr>
          <w:p>
            <w:pPr>
              <w:pStyle w:val="27"/>
              <w:ind w:right="155"/>
              <w:jc w:val="center"/>
              <w:rPr>
                <w:rFonts w:ascii="宋体" w:cs="宋体"/>
                <w:color w:val="auto"/>
                <w:sz w:val="21"/>
                <w:szCs w:val="21"/>
                <w:lang w:eastAsia="zh-CN"/>
              </w:rPr>
            </w:pPr>
            <w:r>
              <w:rPr>
                <w:rFonts w:ascii="宋体" w:hAnsi="宋体" w:cs="宋体"/>
                <w:b/>
                <w:bCs/>
                <w:color w:val="auto"/>
                <w:sz w:val="21"/>
                <w:szCs w:val="21"/>
              </w:rPr>
              <w:t>3.5</w:t>
            </w:r>
          </w:p>
        </w:tc>
        <w:tc>
          <w:tcPr>
            <w:tcW w:w="1827" w:type="dxa"/>
            <w:vAlign w:val="center"/>
          </w:tcPr>
          <w:p>
            <w:pPr>
              <w:pStyle w:val="27"/>
              <w:ind w:right="155"/>
              <w:jc w:val="center"/>
              <w:rPr>
                <w:rFonts w:ascii="宋体" w:cs="宋体"/>
                <w:b/>
                <w:bCs/>
                <w:color w:val="auto"/>
                <w:sz w:val="21"/>
                <w:szCs w:val="21"/>
                <w:lang w:eastAsia="zh-CN"/>
              </w:rPr>
            </w:pPr>
            <w:r>
              <w:rPr>
                <w:rFonts w:hint="eastAsia" w:ascii="宋体" w:hAnsi="宋体" w:cs="宋体"/>
                <w:b/>
                <w:bCs/>
                <w:color w:val="auto"/>
                <w:sz w:val="21"/>
                <w:szCs w:val="21"/>
                <w:lang w:eastAsia="zh-CN"/>
              </w:rPr>
              <w:t>项目注册</w:t>
            </w:r>
          </w:p>
          <w:p>
            <w:pPr>
              <w:pStyle w:val="27"/>
              <w:ind w:right="155"/>
              <w:jc w:val="center"/>
              <w:rPr>
                <w:rFonts w:ascii="宋体" w:cs="宋体"/>
                <w:b/>
                <w:bCs/>
                <w:color w:val="auto"/>
                <w:sz w:val="21"/>
                <w:szCs w:val="21"/>
                <w:lang w:eastAsia="zh-CN"/>
              </w:rPr>
            </w:pPr>
            <w:r>
              <w:rPr>
                <w:rFonts w:hint="eastAsia" w:ascii="宋体" w:hAnsi="宋体" w:cs="宋体"/>
                <w:b/>
                <w:bCs/>
                <w:color w:val="auto"/>
                <w:sz w:val="21"/>
                <w:szCs w:val="21"/>
                <w:lang w:eastAsia="zh-CN"/>
              </w:rPr>
              <w:t>资本金</w:t>
            </w:r>
          </w:p>
          <w:p>
            <w:pPr>
              <w:widowControl/>
              <w:rPr>
                <w:rFonts w:ascii="宋体" w:cs="宋体"/>
                <w:color w:val="auto"/>
                <w:sz w:val="21"/>
                <w:szCs w:val="21"/>
              </w:rPr>
            </w:pPr>
          </w:p>
          <w:p>
            <w:pPr>
              <w:pStyle w:val="27"/>
              <w:ind w:right="155"/>
              <w:jc w:val="center"/>
              <w:rPr>
                <w:rFonts w:ascii="宋体" w:cs="宋体"/>
                <w:b/>
                <w:bCs/>
                <w:color w:val="auto"/>
                <w:sz w:val="21"/>
                <w:szCs w:val="21"/>
                <w:lang w:eastAsia="zh-CN"/>
              </w:rPr>
            </w:pPr>
          </w:p>
        </w:tc>
        <w:tc>
          <w:tcPr>
            <w:tcW w:w="6824" w:type="dxa"/>
            <w:vAlign w:val="center"/>
          </w:tcPr>
          <w:p>
            <w:pPr>
              <w:pStyle w:val="27"/>
              <w:rPr>
                <w:rFonts w:ascii="宋体" w:cs="宋体"/>
                <w:color w:val="auto"/>
                <w:sz w:val="21"/>
                <w:szCs w:val="21"/>
                <w:lang w:eastAsia="zh-CN"/>
              </w:rPr>
            </w:pPr>
            <w:r>
              <w:rPr>
                <w:rFonts w:ascii="宋体" w:hAnsi="宋体" w:cs="宋体"/>
                <w:color w:val="auto"/>
                <w:sz w:val="21"/>
                <w:szCs w:val="21"/>
                <w:lang w:eastAsia="zh-CN"/>
              </w:rPr>
              <w:t>1.</w:t>
            </w:r>
            <w:r>
              <w:rPr>
                <w:rFonts w:hint="eastAsia" w:ascii="宋体" w:hAnsi="宋体" w:cs="宋体"/>
                <w:color w:val="auto"/>
                <w:sz w:val="21"/>
                <w:szCs w:val="21"/>
                <w:lang w:eastAsia="zh-CN"/>
              </w:rPr>
              <w:t>本项目项目公司的项目注册资本金不低于项目总投资的</w:t>
            </w:r>
            <w:r>
              <w:rPr>
                <w:rFonts w:ascii="宋体" w:hAnsi="宋体" w:cs="宋体"/>
                <w:color w:val="auto"/>
                <w:sz w:val="21"/>
                <w:szCs w:val="21"/>
                <w:u w:val="single"/>
                <w:lang w:eastAsia="zh-CN"/>
              </w:rPr>
              <w:t xml:space="preserve"> 20 </w:t>
            </w:r>
            <w:r>
              <w:rPr>
                <w:rFonts w:ascii="宋体" w:hAnsi="宋体" w:cs="宋体"/>
                <w:color w:val="auto"/>
                <w:sz w:val="21"/>
                <w:szCs w:val="21"/>
                <w:lang w:eastAsia="zh-CN"/>
              </w:rPr>
              <w:t>%</w:t>
            </w:r>
            <w:r>
              <w:rPr>
                <w:rFonts w:hint="eastAsia" w:ascii="宋体" w:hAnsi="宋体" w:cs="宋体"/>
                <w:color w:val="auto"/>
                <w:sz w:val="21"/>
                <w:szCs w:val="21"/>
                <w:lang w:eastAsia="zh-CN"/>
              </w:rPr>
              <w:t>，项目公司的首笔实缴资金为</w:t>
            </w:r>
            <w:r>
              <w:rPr>
                <w:rFonts w:ascii="宋体" w:hAnsi="宋体" w:cs="宋体"/>
                <w:color w:val="auto"/>
                <w:sz w:val="21"/>
                <w:szCs w:val="21"/>
                <w:u w:val="single"/>
                <w:lang w:eastAsia="zh-CN"/>
              </w:rPr>
              <w:t>28200</w:t>
            </w:r>
            <w:r>
              <w:rPr>
                <w:rFonts w:hint="eastAsia" w:ascii="宋体" w:hAnsi="宋体" w:cs="宋体"/>
                <w:color w:val="auto"/>
                <w:sz w:val="21"/>
                <w:szCs w:val="21"/>
                <w:lang w:eastAsia="zh-CN"/>
              </w:rPr>
              <w:t>万元，其中吉凤投公司出资</w:t>
            </w:r>
            <w:r>
              <w:rPr>
                <w:rFonts w:ascii="宋体" w:hAnsi="宋体" w:cs="宋体"/>
                <w:color w:val="auto"/>
                <w:sz w:val="21"/>
                <w:szCs w:val="21"/>
                <w:u w:val="single"/>
                <w:lang w:eastAsia="zh-CN"/>
              </w:rPr>
              <w:t>2820</w:t>
            </w:r>
            <w:r>
              <w:rPr>
                <w:rFonts w:hint="eastAsia" w:ascii="宋体" w:hAnsi="宋体" w:cs="宋体"/>
                <w:color w:val="auto"/>
                <w:sz w:val="21"/>
                <w:szCs w:val="21"/>
                <w:lang w:eastAsia="zh-CN"/>
              </w:rPr>
              <w:t>万元，中标的社会资本出资</w:t>
            </w:r>
            <w:r>
              <w:rPr>
                <w:rFonts w:ascii="宋体" w:hAnsi="宋体" w:cs="宋体"/>
                <w:color w:val="auto"/>
                <w:sz w:val="21"/>
                <w:szCs w:val="21"/>
                <w:u w:val="single"/>
                <w:lang w:eastAsia="zh-CN"/>
              </w:rPr>
              <w:t>25380</w:t>
            </w:r>
            <w:r>
              <w:rPr>
                <w:rFonts w:hint="eastAsia" w:ascii="宋体" w:hAnsi="宋体" w:cs="宋体"/>
                <w:color w:val="auto"/>
                <w:sz w:val="21"/>
                <w:szCs w:val="21"/>
                <w:lang w:eastAsia="zh-CN"/>
              </w:rPr>
              <w:t>万元。</w:t>
            </w:r>
          </w:p>
          <w:p>
            <w:pPr>
              <w:pStyle w:val="27"/>
              <w:jc w:val="both"/>
              <w:rPr>
                <w:rFonts w:asci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开标前各投标人可自愿将</w:t>
            </w:r>
            <w:r>
              <w:rPr>
                <w:rFonts w:ascii="宋体" w:hAnsi="宋体" w:cs="宋体"/>
                <w:color w:val="auto"/>
                <w:sz w:val="21"/>
                <w:szCs w:val="21"/>
                <w:u w:val="single"/>
                <w:lang w:eastAsia="zh-CN"/>
              </w:rPr>
              <w:t>25380</w:t>
            </w:r>
            <w:r>
              <w:rPr>
                <w:rFonts w:hint="eastAsia" w:ascii="宋体" w:hAnsi="宋体" w:cs="宋体"/>
                <w:color w:val="auto"/>
                <w:sz w:val="21"/>
                <w:szCs w:val="21"/>
                <w:lang w:eastAsia="zh-CN"/>
              </w:rPr>
              <w:t>万元的项目注册资本金从投标人基本账户转至以下账户以证明其资金实力和建设能力。</w:t>
            </w:r>
          </w:p>
          <w:p>
            <w:pPr>
              <w:pStyle w:val="27"/>
              <w:rPr>
                <w:rFonts w:ascii="宋体" w:cs="宋体"/>
                <w:color w:val="auto"/>
                <w:sz w:val="21"/>
                <w:szCs w:val="21"/>
                <w:lang w:eastAsia="zh-CN"/>
              </w:rPr>
            </w:pPr>
            <w:r>
              <w:rPr>
                <w:rFonts w:hint="eastAsia" w:ascii="宋体" w:hAnsi="宋体" w:cs="宋体"/>
                <w:color w:val="auto"/>
                <w:sz w:val="21"/>
                <w:szCs w:val="21"/>
                <w:lang w:eastAsia="zh-CN"/>
              </w:rPr>
              <w:t>账户名称：湖南湘西经济开发区财政局</w:t>
            </w:r>
          </w:p>
          <w:p>
            <w:pPr>
              <w:pStyle w:val="27"/>
              <w:rPr>
                <w:rFonts w:ascii="宋体" w:cs="宋体"/>
                <w:color w:val="auto"/>
                <w:sz w:val="21"/>
                <w:szCs w:val="21"/>
                <w:lang w:eastAsia="zh-CN"/>
              </w:rPr>
            </w:pPr>
            <w:r>
              <w:rPr>
                <w:rFonts w:hint="eastAsia" w:ascii="宋体" w:hAnsi="宋体" w:cs="宋体"/>
                <w:color w:val="auto"/>
                <w:sz w:val="21"/>
                <w:szCs w:val="21"/>
                <w:lang w:eastAsia="zh-CN"/>
              </w:rPr>
              <w:t>账</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号：</w:t>
            </w:r>
            <w:r>
              <w:rPr>
                <w:rFonts w:ascii="宋体" w:hAnsi="宋体" w:cs="宋体"/>
                <w:color w:val="auto"/>
                <w:sz w:val="21"/>
                <w:szCs w:val="21"/>
                <w:lang w:eastAsia="zh-CN"/>
              </w:rPr>
              <w:t>43050173703609123456 </w:t>
            </w:r>
          </w:p>
          <w:p>
            <w:pPr>
              <w:pStyle w:val="27"/>
              <w:rPr>
                <w:rFonts w:ascii="宋体" w:cs="宋体"/>
                <w:color w:val="auto"/>
                <w:sz w:val="21"/>
                <w:szCs w:val="21"/>
                <w:lang w:eastAsia="zh-CN"/>
              </w:rPr>
            </w:pPr>
            <w:r>
              <w:rPr>
                <w:rFonts w:hint="eastAsia" w:ascii="宋体" w:hAnsi="宋体" w:cs="宋体"/>
                <w:color w:val="auto"/>
                <w:sz w:val="21"/>
                <w:szCs w:val="21"/>
                <w:lang w:eastAsia="zh-CN"/>
              </w:rPr>
              <w:t>开户银行：</w:t>
            </w:r>
            <w:r>
              <w:rPr>
                <w:rFonts w:hint="eastAsia" w:cs="宋体"/>
                <w:color w:val="auto"/>
                <w:sz w:val="21"/>
                <w:szCs w:val="21"/>
                <w:lang w:eastAsia="zh-CN"/>
              </w:rPr>
              <w:t>中国建行股份有限公司吉首乾城支行</w:t>
            </w:r>
          </w:p>
          <w:p>
            <w:pPr>
              <w:pStyle w:val="27"/>
              <w:rPr>
                <w:rFonts w:ascii="宋体" w:cs="宋体"/>
                <w:color w:val="auto"/>
                <w:sz w:val="21"/>
                <w:szCs w:val="21"/>
                <w:lang w:eastAsia="zh-CN"/>
              </w:rPr>
            </w:pPr>
            <w:r>
              <w:rPr>
                <w:rFonts w:ascii="宋体" w:hAnsi="宋体" w:cs="宋体"/>
                <w:color w:val="auto"/>
                <w:sz w:val="21"/>
                <w:szCs w:val="21"/>
                <w:lang w:eastAsia="zh-CN"/>
              </w:rPr>
              <w:t>3.</w:t>
            </w:r>
            <w:r>
              <w:rPr>
                <w:rFonts w:hint="eastAsia" w:ascii="宋体" w:hAnsi="宋体" w:cs="宋体"/>
                <w:color w:val="auto"/>
                <w:sz w:val="21"/>
                <w:szCs w:val="21"/>
                <w:lang w:eastAsia="zh-CN"/>
              </w:rPr>
              <w:t>开标前项目注册资本金到位并在开标时提供银行转账凭证的，在评标阶段予以加分（详见评审办法）。中标的投标人的项目注册资本金转为项目公司的首笔实缴注册资本金。未中标的投标人的项目注册资本金在中标通知书发出</w:t>
            </w:r>
            <w:r>
              <w:rPr>
                <w:rFonts w:ascii="宋体" w:hAnsi="宋体" w:cs="宋体"/>
                <w:color w:val="auto"/>
                <w:sz w:val="21"/>
                <w:szCs w:val="21"/>
                <w:lang w:eastAsia="zh-CN"/>
              </w:rPr>
              <w:t>5</w:t>
            </w:r>
            <w:r>
              <w:rPr>
                <w:rFonts w:hint="eastAsia" w:ascii="宋体" w:hAnsi="宋体" w:cs="宋体"/>
                <w:color w:val="auto"/>
                <w:sz w:val="21"/>
                <w:szCs w:val="21"/>
                <w:lang w:eastAsia="zh-CN"/>
              </w:rPr>
              <w:t>个工作日内无息返还。</w:t>
            </w:r>
          </w:p>
          <w:p>
            <w:pPr>
              <w:pStyle w:val="27"/>
              <w:rPr>
                <w:rFonts w:ascii="宋体" w:cs="宋体"/>
                <w:color w:val="auto"/>
                <w:sz w:val="21"/>
                <w:szCs w:val="21"/>
                <w:highlight w:val="yellow"/>
                <w:lang w:eastAsia="zh-CN"/>
              </w:rPr>
            </w:pPr>
            <w:r>
              <w:rPr>
                <w:rFonts w:ascii="宋体" w:hAnsi="宋体" w:cs="宋体"/>
                <w:color w:val="auto"/>
                <w:sz w:val="21"/>
                <w:szCs w:val="21"/>
                <w:lang w:eastAsia="zh-CN"/>
              </w:rPr>
              <w:t>4.</w:t>
            </w:r>
            <w:r>
              <w:rPr>
                <w:rFonts w:hint="eastAsia" w:ascii="宋体" w:hAnsi="宋体" w:cs="宋体"/>
                <w:color w:val="auto"/>
                <w:sz w:val="21"/>
                <w:szCs w:val="21"/>
                <w:lang w:eastAsia="zh-CN"/>
              </w:rPr>
              <w:t>由评标委员会推荐的第一候选中标社会资本方应将25380万元（开标前已缴纳</w:t>
            </w:r>
            <w:r>
              <w:rPr>
                <w:rFonts w:hint="eastAsia" w:ascii="宋体" w:hAnsi="宋体" w:cs="宋体"/>
                <w:color w:val="FF0000"/>
                <w:sz w:val="21"/>
                <w:szCs w:val="21"/>
                <w:lang w:val="en-US" w:eastAsia="zh-CN"/>
              </w:rPr>
              <w:t>9</w:t>
            </w:r>
            <w:r>
              <w:rPr>
                <w:rFonts w:hint="eastAsia" w:ascii="宋体" w:hAnsi="宋体" w:cs="宋体"/>
                <w:color w:val="FF0000"/>
                <w:sz w:val="21"/>
                <w:szCs w:val="21"/>
                <w:lang w:eastAsia="zh-CN"/>
              </w:rPr>
              <w:t>000万元</w:t>
            </w:r>
            <w:r>
              <w:rPr>
                <w:rFonts w:hint="eastAsia" w:ascii="宋体" w:hAnsi="宋体" w:cs="宋体"/>
                <w:color w:val="auto"/>
                <w:sz w:val="21"/>
                <w:szCs w:val="21"/>
                <w:lang w:eastAsia="zh-CN"/>
              </w:rPr>
              <w:t>的，补齐余额即可)在确认谈判前以现金转账的方式转入本项目要求的项目资本金指定账户，且以到账为准，否则将视为该预中标的社会资本方自动放弃确认谈判以及预中标资格。如评标委员会推荐的第一候选中标社会资本方未按要求按时缴纳项目注册资本金的，由排名第二、第三的社会资本方按顺序由候补的社会资本方提交项目资本金后依次进行确认谈判，并按确认谈判结果进行中标公示。未中标单位的资金</w:t>
            </w:r>
            <w:r>
              <w:rPr>
                <w:rFonts w:hint="eastAsia" w:ascii="宋体" w:hAnsi="宋体" w:cs="宋体"/>
                <w:color w:val="auto"/>
                <w:sz w:val="21"/>
                <w:szCs w:val="21"/>
                <w:lang w:val="en-US" w:eastAsia="zh-CN"/>
              </w:rPr>
              <w:t>在</w:t>
            </w:r>
            <w:r>
              <w:rPr>
                <w:rFonts w:hint="eastAsia" w:ascii="宋体" w:hAnsi="宋体" w:cs="宋体"/>
                <w:color w:val="auto"/>
                <w:sz w:val="21"/>
                <w:szCs w:val="21"/>
                <w:lang w:eastAsia="zh-CN"/>
              </w:rPr>
              <w:t>中标公示期满5个工作日</w:t>
            </w:r>
            <w:r>
              <w:rPr>
                <w:rFonts w:hint="eastAsia" w:ascii="宋体" w:hAnsi="宋体" w:cs="宋体"/>
                <w:color w:val="auto"/>
                <w:sz w:val="21"/>
                <w:szCs w:val="21"/>
                <w:lang w:val="en-US" w:eastAsia="zh-CN"/>
              </w:rPr>
              <w:t>后</w:t>
            </w:r>
            <w:r>
              <w:rPr>
                <w:rFonts w:hint="eastAsia" w:ascii="宋体" w:hAnsi="宋体" w:cs="宋体"/>
                <w:color w:val="auto"/>
                <w:sz w:val="21"/>
                <w:szCs w:val="21"/>
                <w:lang w:eastAsia="zh-CN"/>
              </w:rPr>
              <w:t>退还，中标单位的</w:t>
            </w:r>
            <w:r>
              <w:rPr>
                <w:rFonts w:hint="eastAsia" w:ascii="宋体" w:hAnsi="宋体" w:cs="宋体"/>
                <w:color w:val="auto"/>
                <w:sz w:val="21"/>
                <w:szCs w:val="21"/>
                <w:lang w:val="en-US" w:eastAsia="zh-CN"/>
              </w:rPr>
              <w:t>则</w:t>
            </w:r>
            <w:r>
              <w:rPr>
                <w:rFonts w:hint="eastAsia" w:ascii="宋体" w:hAnsi="宋体" w:cs="宋体"/>
                <w:color w:val="auto"/>
                <w:sz w:val="21"/>
                <w:szCs w:val="21"/>
                <w:lang w:eastAsia="zh-CN"/>
              </w:rPr>
              <w:t>直接转入PPP项目公司作为资本金。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spacing w:before="168"/>
              <w:ind w:left="4"/>
              <w:jc w:val="center"/>
              <w:rPr>
                <w:rFonts w:ascii="宋体" w:hAnsi="宋体" w:cs="宋体"/>
                <w:b/>
                <w:bCs/>
                <w:color w:val="auto"/>
                <w:sz w:val="21"/>
                <w:szCs w:val="21"/>
              </w:rPr>
            </w:pPr>
            <w:r>
              <w:rPr>
                <w:rFonts w:ascii="宋体" w:hAnsi="宋体" w:cs="宋体"/>
                <w:b/>
                <w:bCs/>
                <w:color w:val="auto"/>
                <w:sz w:val="21"/>
                <w:szCs w:val="21"/>
              </w:rPr>
              <w:t>3.6</w:t>
            </w:r>
          </w:p>
        </w:tc>
        <w:tc>
          <w:tcPr>
            <w:tcW w:w="1827" w:type="dxa"/>
            <w:vAlign w:val="center"/>
          </w:tcPr>
          <w:p>
            <w:pPr>
              <w:pStyle w:val="27"/>
              <w:ind w:right="3"/>
              <w:jc w:val="center"/>
              <w:rPr>
                <w:rFonts w:ascii="宋体" w:cs="宋体"/>
                <w:b/>
                <w:bCs/>
                <w:color w:val="auto"/>
                <w:sz w:val="21"/>
                <w:szCs w:val="21"/>
                <w:lang w:eastAsia="zh-CN"/>
              </w:rPr>
            </w:pPr>
            <w:r>
              <w:rPr>
                <w:rFonts w:hint="eastAsia" w:ascii="宋体" w:hAnsi="宋体" w:cs="宋体"/>
                <w:b/>
                <w:bCs/>
                <w:color w:val="auto"/>
                <w:sz w:val="21"/>
                <w:szCs w:val="21"/>
                <w:lang w:eastAsia="zh-CN"/>
              </w:rPr>
              <w:t>是否允许递交</w:t>
            </w:r>
          </w:p>
          <w:p>
            <w:pPr>
              <w:pStyle w:val="27"/>
              <w:ind w:right="3"/>
              <w:jc w:val="center"/>
              <w:rPr>
                <w:rFonts w:ascii="宋体" w:cs="宋体"/>
                <w:b/>
                <w:bCs/>
                <w:color w:val="auto"/>
                <w:sz w:val="21"/>
                <w:szCs w:val="21"/>
                <w:lang w:eastAsia="zh-CN"/>
              </w:rPr>
            </w:pPr>
            <w:r>
              <w:rPr>
                <w:rFonts w:hint="eastAsia" w:ascii="宋体" w:hAnsi="宋体" w:cs="宋体"/>
                <w:b/>
                <w:bCs/>
                <w:color w:val="auto"/>
                <w:sz w:val="21"/>
                <w:szCs w:val="21"/>
                <w:lang w:eastAsia="zh-CN"/>
              </w:rPr>
              <w:t>备选方案</w:t>
            </w:r>
          </w:p>
        </w:tc>
        <w:tc>
          <w:tcPr>
            <w:tcW w:w="6824" w:type="dxa"/>
          </w:tcPr>
          <w:p>
            <w:pPr>
              <w:pStyle w:val="27"/>
              <w:spacing w:before="112"/>
              <w:ind w:left="31680" w:hanging="577" w:hangingChars="275"/>
              <w:jc w:val="center"/>
              <w:rPr>
                <w:rFonts w:ascii="宋体" w:cs="宋体"/>
                <w:color w:val="auto"/>
                <w:sz w:val="21"/>
                <w:szCs w:val="21"/>
              </w:rPr>
            </w:pPr>
            <w:r>
              <w:rPr>
                <w:rFonts w:hint="eastAsia" w:ascii="宋体" w:hAnsi="宋体" w:cs="宋体"/>
                <w:color w:val="auto"/>
                <w:sz w:val="21"/>
                <w:szCs w:val="21"/>
              </w:rPr>
              <w:t>不允许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spacing w:before="163"/>
              <w:jc w:val="center"/>
              <w:rPr>
                <w:rFonts w:ascii="宋体" w:hAnsi="宋体" w:cs="宋体"/>
                <w:b/>
                <w:bCs/>
                <w:color w:val="auto"/>
                <w:sz w:val="21"/>
                <w:szCs w:val="21"/>
              </w:rPr>
            </w:pPr>
            <w:r>
              <w:rPr>
                <w:rFonts w:ascii="宋体" w:hAnsi="宋体" w:cs="宋体"/>
                <w:b/>
                <w:bCs/>
                <w:color w:val="auto"/>
                <w:sz w:val="21"/>
                <w:szCs w:val="21"/>
              </w:rPr>
              <w:t>3.7.3</w:t>
            </w:r>
          </w:p>
        </w:tc>
        <w:tc>
          <w:tcPr>
            <w:tcW w:w="1827" w:type="dxa"/>
            <w:vAlign w:val="center"/>
          </w:tcPr>
          <w:p>
            <w:pPr>
              <w:pStyle w:val="27"/>
              <w:ind w:right="3"/>
              <w:jc w:val="center"/>
              <w:rPr>
                <w:rFonts w:ascii="宋体" w:cs="宋体"/>
                <w:b/>
                <w:bCs/>
                <w:color w:val="auto"/>
                <w:sz w:val="21"/>
                <w:szCs w:val="21"/>
              </w:rPr>
            </w:pPr>
            <w:r>
              <w:rPr>
                <w:rFonts w:hint="eastAsia" w:ascii="宋体" w:hAnsi="宋体" w:cs="宋体"/>
                <w:b/>
                <w:bCs/>
                <w:color w:val="auto"/>
                <w:sz w:val="21"/>
                <w:szCs w:val="21"/>
              </w:rPr>
              <w:t>签字或盖章要求</w:t>
            </w:r>
          </w:p>
        </w:tc>
        <w:tc>
          <w:tcPr>
            <w:tcW w:w="6824" w:type="dxa"/>
          </w:tcPr>
          <w:p>
            <w:pPr>
              <w:pStyle w:val="27"/>
              <w:spacing w:before="112"/>
              <w:ind w:left="31680" w:hanging="577" w:hangingChars="275"/>
              <w:jc w:val="center"/>
              <w:rPr>
                <w:rFonts w:ascii="宋体" w:cs="宋体"/>
                <w:color w:val="auto"/>
                <w:sz w:val="21"/>
                <w:szCs w:val="21"/>
              </w:rPr>
            </w:pPr>
            <w:r>
              <w:rPr>
                <w:rFonts w:hint="eastAsia" w:ascii="宋体" w:hAnsi="宋体" w:cs="宋体"/>
                <w:color w:val="auto"/>
                <w:sz w:val="21"/>
                <w:szCs w:val="21"/>
              </w:rPr>
              <w:t>见投标文件格式要求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spacing w:before="163"/>
              <w:jc w:val="center"/>
              <w:rPr>
                <w:rFonts w:ascii="宋体" w:hAnsi="宋体" w:cs="宋体"/>
                <w:b/>
                <w:bCs/>
                <w:color w:val="auto"/>
                <w:sz w:val="21"/>
                <w:szCs w:val="21"/>
              </w:rPr>
            </w:pPr>
            <w:r>
              <w:rPr>
                <w:rFonts w:ascii="宋体" w:hAnsi="宋体" w:cs="宋体"/>
                <w:b/>
                <w:bCs/>
                <w:color w:val="auto"/>
                <w:sz w:val="21"/>
                <w:szCs w:val="21"/>
              </w:rPr>
              <w:t>3.7.4</w:t>
            </w:r>
          </w:p>
        </w:tc>
        <w:tc>
          <w:tcPr>
            <w:tcW w:w="1827" w:type="dxa"/>
            <w:vAlign w:val="center"/>
          </w:tcPr>
          <w:p>
            <w:pPr>
              <w:pStyle w:val="27"/>
              <w:ind w:right="3"/>
              <w:jc w:val="center"/>
              <w:rPr>
                <w:rFonts w:ascii="宋体" w:cs="宋体"/>
                <w:b/>
                <w:bCs/>
                <w:color w:val="auto"/>
                <w:sz w:val="21"/>
                <w:szCs w:val="21"/>
                <w:lang w:eastAsia="zh-CN"/>
              </w:rPr>
            </w:pPr>
            <w:r>
              <w:rPr>
                <w:rFonts w:hint="eastAsia" w:ascii="宋体" w:hAnsi="宋体" w:cs="宋体"/>
                <w:b/>
                <w:bCs/>
                <w:color w:val="auto"/>
                <w:sz w:val="21"/>
                <w:szCs w:val="21"/>
                <w:lang w:eastAsia="zh-CN"/>
              </w:rPr>
              <w:t>投标文件正本</w:t>
            </w:r>
          </w:p>
          <w:p>
            <w:pPr>
              <w:pStyle w:val="27"/>
              <w:ind w:right="3"/>
              <w:jc w:val="center"/>
              <w:rPr>
                <w:rFonts w:ascii="宋体" w:cs="宋体"/>
                <w:b/>
                <w:bCs/>
                <w:color w:val="auto"/>
                <w:sz w:val="21"/>
                <w:szCs w:val="21"/>
                <w:lang w:eastAsia="zh-CN"/>
              </w:rPr>
            </w:pPr>
            <w:r>
              <w:rPr>
                <w:rFonts w:hint="eastAsia" w:ascii="宋体" w:hAnsi="宋体" w:cs="宋体"/>
                <w:b/>
                <w:bCs/>
                <w:color w:val="auto"/>
                <w:sz w:val="21"/>
                <w:szCs w:val="21"/>
                <w:lang w:eastAsia="zh-CN"/>
              </w:rPr>
              <w:t>和副本份数</w:t>
            </w:r>
          </w:p>
        </w:tc>
        <w:tc>
          <w:tcPr>
            <w:tcW w:w="6824" w:type="dxa"/>
          </w:tcPr>
          <w:p>
            <w:pPr>
              <w:pStyle w:val="27"/>
              <w:ind w:left="99"/>
              <w:jc w:val="center"/>
              <w:rPr>
                <w:rFonts w:ascii="宋体" w:cs="宋体"/>
                <w:color w:val="auto"/>
                <w:spacing w:val="-122"/>
                <w:sz w:val="21"/>
                <w:szCs w:val="21"/>
                <w:u w:val="single" w:color="000000"/>
                <w:lang w:eastAsia="zh-CN"/>
              </w:rPr>
            </w:pPr>
            <w:r>
              <w:rPr>
                <w:rFonts w:hint="eastAsia" w:ascii="宋体" w:hAnsi="宋体" w:cs="宋体"/>
                <w:color w:val="auto"/>
                <w:sz w:val="21"/>
                <w:szCs w:val="21"/>
                <w:u w:val="single" w:color="000000"/>
                <w:lang w:eastAsia="zh-CN"/>
              </w:rPr>
              <w:t>纸质投标文件正本</w:t>
            </w:r>
            <w:r>
              <w:rPr>
                <w:rFonts w:ascii="宋体" w:hAnsi="宋体" w:cs="宋体"/>
                <w:color w:val="auto"/>
                <w:spacing w:val="-70"/>
                <w:sz w:val="21"/>
                <w:szCs w:val="21"/>
                <w:u w:val="single" w:color="000000"/>
                <w:lang w:eastAsia="zh-CN"/>
              </w:rPr>
              <w:t xml:space="preserve"> </w:t>
            </w:r>
            <w:r>
              <w:rPr>
                <w:rFonts w:ascii="宋体" w:hAnsi="宋体" w:cs="宋体"/>
                <w:color w:val="auto"/>
                <w:sz w:val="21"/>
                <w:szCs w:val="21"/>
                <w:u w:val="single" w:color="000000"/>
                <w:lang w:eastAsia="zh-CN"/>
              </w:rPr>
              <w:t>1</w:t>
            </w:r>
            <w:r>
              <w:rPr>
                <w:rFonts w:ascii="宋体" w:hAnsi="宋体" w:cs="宋体"/>
                <w:color w:val="auto"/>
                <w:spacing w:val="-8"/>
                <w:sz w:val="21"/>
                <w:szCs w:val="21"/>
                <w:u w:val="single" w:color="000000"/>
                <w:lang w:eastAsia="zh-CN"/>
              </w:rPr>
              <w:t xml:space="preserve"> </w:t>
            </w:r>
            <w:r>
              <w:rPr>
                <w:rFonts w:hint="eastAsia" w:ascii="宋体" w:hAnsi="宋体" w:cs="宋体"/>
                <w:color w:val="auto"/>
                <w:sz w:val="21"/>
                <w:szCs w:val="21"/>
                <w:u w:val="single" w:color="000000"/>
                <w:lang w:eastAsia="zh-CN"/>
              </w:rPr>
              <w:t>份，副本</w:t>
            </w:r>
            <w:r>
              <w:rPr>
                <w:rFonts w:ascii="宋体" w:hAnsi="宋体" w:cs="宋体"/>
                <w:color w:val="auto"/>
                <w:sz w:val="21"/>
                <w:szCs w:val="21"/>
                <w:u w:val="single" w:color="000000"/>
                <w:lang w:eastAsia="zh-CN"/>
              </w:rPr>
              <w:t>6</w:t>
            </w:r>
            <w:r>
              <w:rPr>
                <w:rFonts w:hint="eastAsia" w:ascii="宋体" w:hAnsi="宋体" w:cs="宋体"/>
                <w:color w:val="auto"/>
                <w:sz w:val="21"/>
                <w:szCs w:val="21"/>
                <w:u w:val="single" w:color="000000"/>
                <w:lang w:eastAsia="zh-CN"/>
              </w:rPr>
              <w:t>份</w:t>
            </w:r>
            <w:r>
              <w:rPr>
                <w:rFonts w:hint="eastAsia" w:ascii="宋体" w:hAnsi="宋体" w:cs="宋体"/>
                <w:color w:val="auto"/>
                <w:spacing w:val="-122"/>
                <w:sz w:val="21"/>
                <w:szCs w:val="21"/>
                <w:u w:val="single" w:color="000000"/>
                <w:lang w:eastAsia="zh-CN"/>
              </w:rPr>
              <w:t>，</w:t>
            </w:r>
          </w:p>
          <w:p>
            <w:pPr>
              <w:pStyle w:val="27"/>
              <w:ind w:left="99"/>
              <w:jc w:val="center"/>
              <w:rPr>
                <w:rFonts w:ascii="宋体" w:cs="宋体"/>
                <w:color w:val="auto"/>
                <w:sz w:val="21"/>
                <w:szCs w:val="21"/>
                <w:lang w:eastAsia="zh-CN"/>
              </w:rPr>
            </w:pPr>
            <w:r>
              <w:rPr>
                <w:rFonts w:hint="eastAsia" w:ascii="宋体" w:hAnsi="宋体" w:cs="宋体"/>
                <w:color w:val="auto"/>
                <w:sz w:val="21"/>
                <w:szCs w:val="21"/>
                <w:lang w:eastAsia="zh-CN"/>
              </w:rPr>
              <w:t>（同时</w:t>
            </w:r>
            <w:r>
              <w:rPr>
                <w:rFonts w:hint="eastAsia" w:ascii="宋体" w:hAnsi="宋体" w:cs="宋体"/>
                <w:color w:val="auto"/>
                <w:spacing w:val="4"/>
                <w:sz w:val="21"/>
                <w:szCs w:val="21"/>
                <w:lang w:eastAsia="zh-CN"/>
              </w:rPr>
              <w:t>提</w:t>
            </w:r>
            <w:r>
              <w:rPr>
                <w:rFonts w:hint="eastAsia" w:ascii="宋体" w:hAnsi="宋体" w:cs="宋体"/>
                <w:color w:val="auto"/>
                <w:sz w:val="21"/>
                <w:szCs w:val="21"/>
                <w:lang w:eastAsia="zh-CN"/>
              </w:rPr>
              <w:t>供存储投标文件完整内容电子版的</w:t>
            </w:r>
            <w:r>
              <w:rPr>
                <w:rFonts w:ascii="宋体" w:hAnsi="宋体" w:cs="宋体"/>
                <w:color w:val="auto"/>
                <w:spacing w:val="-70"/>
                <w:sz w:val="21"/>
                <w:szCs w:val="21"/>
                <w:lang w:eastAsia="zh-CN"/>
              </w:rPr>
              <w:t xml:space="preserve"> </w:t>
            </w:r>
            <w:r>
              <w:rPr>
                <w:rFonts w:ascii="宋体" w:hAnsi="宋体" w:cs="宋体"/>
                <w:color w:val="auto"/>
                <w:sz w:val="21"/>
                <w:szCs w:val="21"/>
                <w:lang w:eastAsia="zh-CN"/>
              </w:rPr>
              <w:t>U</w:t>
            </w:r>
            <w:r>
              <w:rPr>
                <w:rFonts w:ascii="宋体" w:hAnsi="宋体" w:cs="宋体"/>
                <w:color w:val="auto"/>
                <w:spacing w:val="-6"/>
                <w:sz w:val="21"/>
                <w:szCs w:val="21"/>
                <w:lang w:eastAsia="zh-CN"/>
              </w:rPr>
              <w:t xml:space="preserve"> </w:t>
            </w:r>
            <w:r>
              <w:rPr>
                <w:rFonts w:hint="eastAsia" w:ascii="宋体" w:hAnsi="宋体" w:cs="宋体"/>
                <w:color w:val="auto"/>
                <w:sz w:val="21"/>
                <w:szCs w:val="21"/>
                <w:lang w:eastAsia="zh-CN"/>
              </w:rPr>
              <w:t>盘</w:t>
            </w:r>
            <w:r>
              <w:rPr>
                <w:rFonts w:ascii="宋体" w:hAnsi="宋体" w:cs="宋体"/>
                <w:color w:val="auto"/>
                <w:spacing w:val="-71"/>
                <w:sz w:val="21"/>
                <w:szCs w:val="21"/>
                <w:lang w:eastAsia="zh-CN"/>
              </w:rPr>
              <w:t xml:space="preserve"> 2 </w:t>
            </w:r>
            <w:r>
              <w:rPr>
                <w:rFonts w:ascii="宋体" w:hAnsi="宋体" w:cs="宋体"/>
                <w:color w:val="auto"/>
                <w:spacing w:val="-10"/>
                <w:sz w:val="21"/>
                <w:szCs w:val="21"/>
                <w:lang w:eastAsia="zh-CN"/>
              </w:rPr>
              <w:t xml:space="preserve"> </w:t>
            </w:r>
            <w:r>
              <w:rPr>
                <w:rFonts w:hint="eastAsia" w:ascii="宋体" w:hAnsi="宋体" w:cs="宋体"/>
                <w:color w:val="auto"/>
                <w:sz w:val="21"/>
                <w:szCs w:val="21"/>
                <w:lang w:eastAsia="zh-CN"/>
              </w:rPr>
              <w:t>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spacing w:before="163"/>
              <w:jc w:val="center"/>
              <w:rPr>
                <w:rFonts w:ascii="宋体" w:hAnsi="宋体" w:cs="宋体"/>
                <w:b/>
                <w:bCs/>
                <w:color w:val="auto"/>
                <w:sz w:val="21"/>
                <w:szCs w:val="21"/>
              </w:rPr>
            </w:pPr>
            <w:r>
              <w:rPr>
                <w:rFonts w:ascii="宋体" w:hAnsi="宋体" w:cs="宋体"/>
                <w:b/>
                <w:bCs/>
                <w:color w:val="auto"/>
                <w:sz w:val="21"/>
                <w:szCs w:val="21"/>
              </w:rPr>
              <w:t>3.7.5</w:t>
            </w:r>
          </w:p>
        </w:tc>
        <w:tc>
          <w:tcPr>
            <w:tcW w:w="1827" w:type="dxa"/>
            <w:vAlign w:val="center"/>
          </w:tcPr>
          <w:p>
            <w:pPr>
              <w:pStyle w:val="27"/>
              <w:ind w:right="3"/>
              <w:jc w:val="center"/>
              <w:rPr>
                <w:rFonts w:ascii="宋体" w:cs="宋体"/>
                <w:b/>
                <w:bCs/>
                <w:color w:val="auto"/>
                <w:sz w:val="21"/>
                <w:szCs w:val="21"/>
                <w:lang w:eastAsia="zh-CN"/>
              </w:rPr>
            </w:pPr>
            <w:r>
              <w:rPr>
                <w:rFonts w:hint="eastAsia" w:ascii="宋体" w:hAnsi="宋体" w:cs="宋体"/>
                <w:b/>
                <w:bCs/>
                <w:color w:val="auto"/>
                <w:sz w:val="21"/>
                <w:szCs w:val="21"/>
                <w:lang w:eastAsia="zh-CN"/>
              </w:rPr>
              <w:t>装订要求</w:t>
            </w:r>
          </w:p>
        </w:tc>
        <w:tc>
          <w:tcPr>
            <w:tcW w:w="6824" w:type="dxa"/>
            <w:vAlign w:val="center"/>
          </w:tcPr>
          <w:p>
            <w:pPr>
              <w:pStyle w:val="27"/>
              <w:ind w:right="3"/>
              <w:jc w:val="center"/>
              <w:rPr>
                <w:rFonts w:ascii="宋体" w:cs="宋体"/>
                <w:color w:val="auto"/>
                <w:sz w:val="21"/>
                <w:szCs w:val="21"/>
                <w:lang w:eastAsia="zh-CN"/>
              </w:rPr>
            </w:pPr>
            <w:r>
              <w:rPr>
                <w:rFonts w:hint="eastAsia" w:ascii="宋体" w:hAnsi="宋体" w:cs="宋体"/>
                <w:color w:val="auto"/>
                <w:sz w:val="21"/>
                <w:szCs w:val="21"/>
                <w:lang w:eastAsia="zh-CN"/>
              </w:rPr>
              <w:t>采用胶装，不允许活页装订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jc w:val="center"/>
              <w:rPr>
                <w:rFonts w:ascii="宋体" w:hAnsi="宋体" w:cs="宋体"/>
                <w:b/>
                <w:bCs/>
                <w:color w:val="auto"/>
                <w:sz w:val="21"/>
                <w:szCs w:val="21"/>
              </w:rPr>
            </w:pPr>
            <w:r>
              <w:rPr>
                <w:rFonts w:ascii="宋体" w:hAnsi="宋体" w:cs="宋体"/>
                <w:b/>
                <w:bCs/>
                <w:color w:val="auto"/>
                <w:sz w:val="21"/>
                <w:szCs w:val="21"/>
              </w:rPr>
              <w:t>4.1.2</w:t>
            </w:r>
          </w:p>
        </w:tc>
        <w:tc>
          <w:tcPr>
            <w:tcW w:w="1827" w:type="dxa"/>
            <w:vAlign w:val="center"/>
          </w:tcPr>
          <w:p>
            <w:pPr>
              <w:pStyle w:val="27"/>
              <w:ind w:right="3"/>
              <w:jc w:val="center"/>
              <w:rPr>
                <w:rFonts w:ascii="宋体" w:cs="宋体"/>
                <w:b/>
                <w:bCs/>
                <w:color w:val="auto"/>
                <w:sz w:val="21"/>
                <w:szCs w:val="21"/>
                <w:lang w:eastAsia="zh-CN"/>
              </w:rPr>
            </w:pPr>
            <w:r>
              <w:rPr>
                <w:rFonts w:hint="eastAsia" w:ascii="宋体" w:hAnsi="宋体" w:cs="宋体"/>
                <w:b/>
                <w:bCs/>
                <w:color w:val="auto"/>
                <w:sz w:val="21"/>
                <w:szCs w:val="21"/>
                <w:lang w:eastAsia="zh-CN"/>
              </w:rPr>
              <w:t>封套上写明</w:t>
            </w:r>
          </w:p>
        </w:tc>
        <w:tc>
          <w:tcPr>
            <w:tcW w:w="6824" w:type="dxa"/>
          </w:tcPr>
          <w:p>
            <w:pPr>
              <w:pStyle w:val="27"/>
              <w:rPr>
                <w:rFonts w:ascii="宋体" w:cs="宋体"/>
                <w:color w:val="auto"/>
                <w:sz w:val="21"/>
                <w:szCs w:val="21"/>
                <w:lang w:eastAsia="zh-CN"/>
              </w:rPr>
            </w:pPr>
            <w:r>
              <w:rPr>
                <w:rFonts w:hint="eastAsia" w:ascii="宋体" w:hAnsi="宋体" w:cs="宋体"/>
                <w:color w:val="auto"/>
                <w:sz w:val="21"/>
                <w:szCs w:val="21"/>
                <w:lang w:eastAsia="zh-CN"/>
              </w:rPr>
              <w:t>分别写明“投标文件第一卷【商务文件】”、</w:t>
            </w:r>
          </w:p>
          <w:p>
            <w:pPr>
              <w:pStyle w:val="27"/>
              <w:rPr>
                <w:rFonts w:ascii="宋体" w:hAnsi="宋体" w:cs="宋体"/>
                <w:color w:val="auto"/>
                <w:sz w:val="21"/>
                <w:szCs w:val="21"/>
                <w:lang w:eastAsia="zh-CN"/>
              </w:rPr>
            </w:pPr>
            <w:r>
              <w:rPr>
                <w:rFonts w:ascii="宋体" w:hAnsi="宋体" w:cs="宋体"/>
                <w:color w:val="auto"/>
                <w:sz w:val="21"/>
                <w:szCs w:val="21"/>
                <w:lang w:eastAsia="zh-CN"/>
              </w:rPr>
              <w:t xml:space="preserve">        </w:t>
            </w:r>
            <w:r>
              <w:rPr>
                <w:rFonts w:hint="eastAsia" w:ascii="宋体" w:hAnsi="宋体" w:cs="宋体"/>
                <w:color w:val="auto"/>
                <w:sz w:val="21"/>
                <w:szCs w:val="21"/>
                <w:lang w:eastAsia="zh-CN"/>
              </w:rPr>
              <w:t>“投标文件第二卷【技术文件】”。</w:t>
            </w:r>
            <w:r>
              <w:rPr>
                <w:rFonts w:ascii="宋体" w:hAnsi="宋体" w:cs="宋体"/>
                <w:color w:val="auto"/>
                <w:sz w:val="21"/>
                <w:szCs w:val="21"/>
                <w:lang w:eastAsia="zh-CN"/>
              </w:rPr>
              <w:t xml:space="preserve"> </w:t>
            </w:r>
          </w:p>
          <w:p>
            <w:pPr>
              <w:pStyle w:val="27"/>
              <w:rPr>
                <w:rFonts w:ascii="宋体" w:hAnsi="宋体" w:cs="宋体"/>
                <w:color w:val="auto"/>
                <w:sz w:val="21"/>
                <w:szCs w:val="21"/>
                <w:lang w:eastAsia="zh-CN"/>
              </w:rPr>
            </w:pPr>
            <w:r>
              <w:rPr>
                <w:rFonts w:hint="eastAsia" w:ascii="宋体" w:hAnsi="宋体" w:cs="宋体"/>
                <w:color w:val="auto"/>
                <w:sz w:val="21"/>
                <w:szCs w:val="21"/>
                <w:lang w:eastAsia="zh-CN"/>
              </w:rPr>
              <w:t>投标人地址：</w:t>
            </w:r>
            <w:r>
              <w:rPr>
                <w:rFonts w:ascii="宋体" w:hAnsi="宋体" w:cs="宋体"/>
                <w:color w:val="auto"/>
                <w:sz w:val="21"/>
                <w:szCs w:val="21"/>
                <w:lang w:eastAsia="zh-CN"/>
              </w:rPr>
              <w:t xml:space="preserve">                           </w:t>
            </w:r>
          </w:p>
          <w:p>
            <w:pPr>
              <w:pStyle w:val="27"/>
              <w:rPr>
                <w:rFonts w:ascii="宋体" w:hAnsi="宋体" w:cs="宋体"/>
                <w:color w:val="auto"/>
                <w:sz w:val="21"/>
                <w:szCs w:val="21"/>
                <w:lang w:eastAsia="zh-CN"/>
              </w:rPr>
            </w:pPr>
            <w:r>
              <w:rPr>
                <w:rFonts w:hint="eastAsia" w:ascii="宋体" w:hAnsi="宋体" w:cs="宋体"/>
                <w:color w:val="auto"/>
                <w:sz w:val="21"/>
                <w:szCs w:val="21"/>
                <w:lang w:eastAsia="zh-CN"/>
              </w:rPr>
              <w:t>投标人名称：</w:t>
            </w:r>
            <w:r>
              <w:rPr>
                <w:rFonts w:ascii="宋体" w:hAnsi="宋体" w:cs="宋体"/>
                <w:color w:val="auto"/>
                <w:sz w:val="21"/>
                <w:szCs w:val="21"/>
                <w:lang w:eastAsia="zh-CN"/>
              </w:rPr>
              <w:t xml:space="preserve">                           </w:t>
            </w:r>
          </w:p>
          <w:p>
            <w:pPr>
              <w:pStyle w:val="27"/>
              <w:rPr>
                <w:rFonts w:ascii="宋体" w:cs="宋体"/>
                <w:color w:val="auto"/>
                <w:sz w:val="21"/>
                <w:szCs w:val="21"/>
                <w:lang w:eastAsia="zh-CN"/>
              </w:rPr>
            </w:pPr>
            <w:r>
              <w:rPr>
                <w:rFonts w:hint="eastAsia" w:ascii="宋体" w:hAnsi="宋体" w:cs="宋体"/>
                <w:color w:val="auto"/>
                <w:sz w:val="21"/>
                <w:szCs w:val="21"/>
                <w:lang w:eastAsia="zh-CN"/>
              </w:rPr>
              <w:t>湘西经济开发区西区产业园基础设施建设</w:t>
            </w:r>
            <w:r>
              <w:rPr>
                <w:rFonts w:ascii="宋体" w:hAnsi="宋体" w:cs="宋体"/>
                <w:color w:val="auto"/>
                <w:sz w:val="21"/>
                <w:szCs w:val="21"/>
                <w:lang w:eastAsia="zh-CN"/>
              </w:rPr>
              <w:t>PPP</w:t>
            </w:r>
            <w:r>
              <w:rPr>
                <w:rFonts w:hint="eastAsia" w:ascii="宋体" w:hAnsi="宋体" w:cs="宋体"/>
                <w:color w:val="auto"/>
                <w:sz w:val="21"/>
                <w:szCs w:val="21"/>
                <w:lang w:eastAsia="zh-CN"/>
              </w:rPr>
              <w:t>项目（一标）投标文件（同时提供存储投标文件完整内容的</w:t>
            </w:r>
            <w:r>
              <w:rPr>
                <w:rFonts w:ascii="宋体" w:hAnsi="宋体" w:cs="宋体"/>
                <w:color w:val="auto"/>
                <w:sz w:val="21"/>
                <w:szCs w:val="21"/>
                <w:lang w:eastAsia="zh-CN"/>
              </w:rPr>
              <w:t xml:space="preserve"> U </w:t>
            </w:r>
            <w:r>
              <w:rPr>
                <w:rFonts w:hint="eastAsia" w:ascii="宋体" w:hAnsi="宋体" w:cs="宋体"/>
                <w:color w:val="auto"/>
                <w:sz w:val="21"/>
                <w:szCs w:val="21"/>
                <w:lang w:eastAsia="zh-CN"/>
              </w:rPr>
              <w:t>盘</w:t>
            </w:r>
            <w:r>
              <w:rPr>
                <w:rFonts w:ascii="宋体" w:hAnsi="宋体" w:cs="宋体"/>
                <w:color w:val="auto"/>
                <w:sz w:val="21"/>
                <w:szCs w:val="21"/>
                <w:lang w:eastAsia="zh-CN"/>
              </w:rPr>
              <w:t xml:space="preserve"> 2 </w:t>
            </w:r>
            <w:r>
              <w:rPr>
                <w:rFonts w:hint="eastAsia" w:ascii="宋体" w:hAnsi="宋体" w:cs="宋体"/>
                <w:color w:val="auto"/>
                <w:sz w:val="21"/>
                <w:szCs w:val="21"/>
                <w:lang w:eastAsia="zh-CN"/>
              </w:rPr>
              <w:t>份）</w:t>
            </w:r>
          </w:p>
          <w:p>
            <w:pPr>
              <w:pStyle w:val="27"/>
              <w:rPr>
                <w:rFonts w:ascii="宋体" w:cs="宋体"/>
                <w:color w:val="auto"/>
                <w:sz w:val="21"/>
                <w:szCs w:val="21"/>
                <w:lang w:eastAsia="zh-CN"/>
              </w:rPr>
            </w:pPr>
            <w:r>
              <w:rPr>
                <w:rFonts w:hint="eastAsia" w:ascii="宋体" w:hAnsi="宋体" w:cs="宋体"/>
                <w:color w:val="auto"/>
                <w:sz w:val="21"/>
                <w:szCs w:val="21"/>
                <w:lang w:eastAsia="zh-CN"/>
              </w:rPr>
              <w:t>在</w:t>
            </w:r>
            <w:r>
              <w:rPr>
                <w:rFonts w:ascii="宋体" w:hAnsi="宋体" w:cs="宋体"/>
                <w:color w:val="auto"/>
                <w:sz w:val="21"/>
                <w:szCs w:val="21"/>
                <w:u w:val="single"/>
                <w:lang w:eastAsia="zh-CN"/>
              </w:rPr>
              <w:t>201</w:t>
            </w:r>
            <w:r>
              <w:rPr>
                <w:rFonts w:hint="eastAsia" w:ascii="宋体" w:hAnsi="宋体" w:cs="宋体"/>
                <w:color w:val="auto"/>
                <w:sz w:val="21"/>
                <w:szCs w:val="21"/>
                <w:u w:val="single"/>
                <w:lang w:val="en-US" w:eastAsia="zh-CN"/>
              </w:rPr>
              <w:t>8</w:t>
            </w:r>
            <w:r>
              <w:rPr>
                <w:rFonts w:hint="eastAsia" w:ascii="宋体" w:hAnsi="宋体" w:cs="宋体"/>
                <w:color w:val="auto"/>
                <w:sz w:val="21"/>
                <w:szCs w:val="21"/>
                <w:lang w:eastAsia="zh-CN"/>
              </w:rPr>
              <w:t>年</w:t>
            </w:r>
            <w:r>
              <w:rPr>
                <w:rFonts w:hint="eastAsia" w:ascii="宋体" w:hAnsi="宋体" w:cs="宋体"/>
                <w:color w:val="auto"/>
                <w:sz w:val="21"/>
                <w:szCs w:val="21"/>
                <w:u w:val="single"/>
                <w:lang w:val="en-US" w:eastAsia="zh-CN"/>
              </w:rPr>
              <w:t>1</w:t>
            </w:r>
            <w:r>
              <w:rPr>
                <w:rFonts w:hint="eastAsia" w:ascii="宋体" w:hAnsi="宋体" w:cs="宋体"/>
                <w:color w:val="auto"/>
                <w:sz w:val="21"/>
                <w:szCs w:val="21"/>
                <w:lang w:eastAsia="zh-CN"/>
              </w:rPr>
              <w:t>月</w:t>
            </w:r>
            <w:r>
              <w:rPr>
                <w:rFonts w:hint="eastAsia" w:ascii="宋体" w:hAnsi="宋体" w:cs="宋体"/>
                <w:color w:val="auto"/>
                <w:sz w:val="21"/>
                <w:szCs w:val="21"/>
                <w:u w:val="single"/>
                <w:lang w:val="en-US" w:eastAsia="zh-CN"/>
              </w:rPr>
              <w:t>17</w:t>
            </w:r>
            <w:r>
              <w:rPr>
                <w:rFonts w:hint="eastAsia" w:ascii="宋体" w:hAnsi="宋体" w:cs="宋体"/>
                <w:color w:val="auto"/>
                <w:sz w:val="21"/>
                <w:szCs w:val="21"/>
                <w:lang w:eastAsia="zh-CN"/>
              </w:rPr>
              <w:t>日</w:t>
            </w:r>
            <w:r>
              <w:rPr>
                <w:rFonts w:ascii="宋体" w:hAnsi="宋体" w:cs="宋体"/>
                <w:color w:val="auto"/>
                <w:sz w:val="21"/>
                <w:szCs w:val="21"/>
                <w:u w:val="single"/>
                <w:lang w:val="zh-CN" w:eastAsia="zh-CN"/>
              </w:rPr>
              <w:t xml:space="preserve"> </w:t>
            </w:r>
            <w:r>
              <w:rPr>
                <w:rFonts w:hint="eastAsia" w:ascii="宋体" w:hAnsi="宋体" w:cs="宋体"/>
                <w:color w:val="auto"/>
                <w:sz w:val="21"/>
                <w:szCs w:val="21"/>
                <w:u w:val="single"/>
                <w:lang w:val="en-US" w:eastAsia="zh-CN"/>
              </w:rPr>
              <w:t>10</w:t>
            </w:r>
            <w:r>
              <w:rPr>
                <w:rFonts w:hint="eastAsia" w:ascii="宋体" w:hAnsi="宋体" w:cs="宋体"/>
                <w:color w:val="auto"/>
                <w:sz w:val="21"/>
                <w:szCs w:val="21"/>
                <w:lang w:eastAsia="zh-CN"/>
              </w:rPr>
              <w:t>时</w:t>
            </w:r>
            <w:r>
              <w:rPr>
                <w:rFonts w:hint="eastAsia" w:ascii="宋体" w:hAnsi="宋体" w:cs="宋体"/>
                <w:color w:val="auto"/>
                <w:sz w:val="21"/>
                <w:szCs w:val="21"/>
                <w:u w:val="single"/>
                <w:lang w:val="en-US" w:eastAsia="zh-CN"/>
              </w:rPr>
              <w:t>00</w:t>
            </w:r>
            <w:r>
              <w:rPr>
                <w:rFonts w:hint="eastAsia" w:ascii="宋体" w:hAnsi="宋体" w:cs="宋体"/>
                <w:color w:val="auto"/>
                <w:sz w:val="21"/>
                <w:szCs w:val="21"/>
                <w:lang w:eastAsia="zh-CN"/>
              </w:rPr>
              <w:t>分前不得开启（提交投标文件截止时间）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spacing w:before="163"/>
              <w:jc w:val="center"/>
              <w:rPr>
                <w:rFonts w:ascii="宋体" w:hAnsi="宋体" w:cs="宋体"/>
                <w:b/>
                <w:bCs/>
                <w:color w:val="auto"/>
                <w:sz w:val="21"/>
                <w:szCs w:val="21"/>
              </w:rPr>
            </w:pPr>
            <w:r>
              <w:rPr>
                <w:rFonts w:ascii="宋体" w:hAnsi="宋体" w:cs="宋体"/>
                <w:b/>
                <w:bCs/>
                <w:color w:val="auto"/>
                <w:sz w:val="21"/>
                <w:szCs w:val="21"/>
              </w:rPr>
              <w:t>4.2.2</w:t>
            </w:r>
          </w:p>
        </w:tc>
        <w:tc>
          <w:tcPr>
            <w:tcW w:w="1827" w:type="dxa"/>
            <w:vAlign w:val="center"/>
          </w:tcPr>
          <w:p>
            <w:pPr>
              <w:pStyle w:val="27"/>
              <w:ind w:right="3"/>
              <w:jc w:val="center"/>
              <w:rPr>
                <w:rFonts w:ascii="宋体" w:cs="宋体"/>
                <w:b/>
                <w:bCs/>
                <w:color w:val="auto"/>
                <w:sz w:val="21"/>
                <w:szCs w:val="21"/>
              </w:rPr>
            </w:pPr>
            <w:r>
              <w:rPr>
                <w:rFonts w:hint="eastAsia" w:ascii="宋体" w:hAnsi="宋体" w:cs="宋体"/>
                <w:b/>
                <w:bCs/>
                <w:color w:val="auto"/>
                <w:sz w:val="21"/>
                <w:szCs w:val="21"/>
              </w:rPr>
              <w:t>投标文件</w:t>
            </w:r>
          </w:p>
          <w:p>
            <w:pPr>
              <w:pStyle w:val="27"/>
              <w:ind w:right="3"/>
              <w:jc w:val="center"/>
              <w:rPr>
                <w:rFonts w:ascii="宋体" w:cs="宋体"/>
                <w:b/>
                <w:bCs/>
                <w:color w:val="auto"/>
                <w:sz w:val="21"/>
                <w:szCs w:val="21"/>
              </w:rPr>
            </w:pPr>
            <w:r>
              <w:rPr>
                <w:rFonts w:hint="eastAsia" w:ascii="宋体" w:hAnsi="宋体" w:cs="宋体"/>
                <w:b/>
                <w:bCs/>
                <w:color w:val="auto"/>
                <w:sz w:val="21"/>
                <w:szCs w:val="21"/>
              </w:rPr>
              <w:t>递交地点</w:t>
            </w:r>
          </w:p>
        </w:tc>
        <w:tc>
          <w:tcPr>
            <w:tcW w:w="6824" w:type="dxa"/>
            <w:vAlign w:val="center"/>
          </w:tcPr>
          <w:p>
            <w:pPr>
              <w:rPr>
                <w:rFonts w:ascii="宋体" w:cs="宋体"/>
                <w:color w:val="auto"/>
                <w:sz w:val="21"/>
                <w:szCs w:val="21"/>
                <w:lang w:eastAsia="zh-CN"/>
              </w:rPr>
            </w:pPr>
            <w:bookmarkStart w:id="12" w:name="OLE_LINK2"/>
            <w:r>
              <w:rPr>
                <w:rFonts w:hint="eastAsia" w:ascii="宋体" w:hAnsi="宋体" w:cs="宋体"/>
                <w:color w:val="auto"/>
                <w:sz w:val="21"/>
                <w:szCs w:val="21"/>
                <w:lang w:val="zh-CN" w:eastAsia="zh-CN"/>
              </w:rPr>
              <w:t>湘西自治州公共资源交易中心（吉首市吉凤街道州行政中心政务服务大楼五楼）第</w:t>
            </w:r>
            <w:r>
              <w:rPr>
                <w:rFonts w:hint="eastAsia" w:ascii="宋体" w:hAnsi="宋体" w:cs="宋体"/>
                <w:color w:val="auto"/>
                <w:sz w:val="21"/>
                <w:szCs w:val="21"/>
                <w:u w:val="single"/>
                <w:lang w:val="en-US" w:eastAsia="zh-CN"/>
              </w:rPr>
              <w:t>四</w:t>
            </w:r>
            <w:r>
              <w:rPr>
                <w:rFonts w:hint="eastAsia" w:ascii="宋体" w:hAnsi="宋体" w:cs="宋体"/>
                <w:color w:val="auto"/>
                <w:sz w:val="21"/>
                <w:szCs w:val="21"/>
                <w:lang w:val="zh-CN" w:eastAsia="zh-CN"/>
              </w:rPr>
              <w:t>开标室。</w:t>
            </w:r>
            <w:bookmarkEnd w:id="1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spacing w:before="163"/>
              <w:jc w:val="center"/>
              <w:rPr>
                <w:rFonts w:ascii="宋体" w:hAnsi="宋体" w:cs="宋体"/>
                <w:b/>
                <w:bCs/>
                <w:color w:val="auto"/>
                <w:sz w:val="21"/>
                <w:szCs w:val="21"/>
              </w:rPr>
            </w:pPr>
            <w:r>
              <w:rPr>
                <w:rFonts w:ascii="宋体" w:hAnsi="宋体" w:cs="宋体"/>
                <w:b/>
                <w:bCs/>
                <w:color w:val="auto"/>
                <w:sz w:val="21"/>
                <w:szCs w:val="21"/>
              </w:rPr>
              <w:t>4.2.3</w:t>
            </w:r>
          </w:p>
        </w:tc>
        <w:tc>
          <w:tcPr>
            <w:tcW w:w="1827" w:type="dxa"/>
            <w:vAlign w:val="center"/>
          </w:tcPr>
          <w:p>
            <w:pPr>
              <w:pStyle w:val="27"/>
              <w:ind w:right="3"/>
              <w:jc w:val="center"/>
              <w:rPr>
                <w:rFonts w:ascii="宋体" w:cs="宋体"/>
                <w:b/>
                <w:bCs/>
                <w:color w:val="auto"/>
                <w:sz w:val="21"/>
                <w:szCs w:val="21"/>
              </w:rPr>
            </w:pPr>
            <w:r>
              <w:rPr>
                <w:rFonts w:hint="eastAsia" w:ascii="宋体" w:hAnsi="宋体" w:cs="宋体"/>
                <w:b/>
                <w:bCs/>
                <w:color w:val="auto"/>
                <w:sz w:val="21"/>
                <w:szCs w:val="21"/>
              </w:rPr>
              <w:t>是否退还</w:t>
            </w:r>
          </w:p>
          <w:p>
            <w:pPr>
              <w:pStyle w:val="27"/>
              <w:ind w:right="3"/>
              <w:jc w:val="center"/>
              <w:rPr>
                <w:rFonts w:ascii="宋体" w:cs="宋体"/>
                <w:b/>
                <w:bCs/>
                <w:color w:val="auto"/>
                <w:sz w:val="21"/>
                <w:szCs w:val="21"/>
              </w:rPr>
            </w:pPr>
            <w:r>
              <w:rPr>
                <w:rFonts w:hint="eastAsia" w:ascii="宋体" w:hAnsi="宋体" w:cs="宋体"/>
                <w:b/>
                <w:bCs/>
                <w:color w:val="auto"/>
                <w:sz w:val="21"/>
                <w:szCs w:val="21"/>
              </w:rPr>
              <w:t>投标文件</w:t>
            </w:r>
          </w:p>
        </w:tc>
        <w:tc>
          <w:tcPr>
            <w:tcW w:w="6824" w:type="dxa"/>
          </w:tcPr>
          <w:p>
            <w:pPr>
              <w:pStyle w:val="27"/>
              <w:spacing w:before="107"/>
              <w:jc w:val="center"/>
              <w:rPr>
                <w:rFonts w:ascii="宋体" w:cs="宋体"/>
                <w:color w:val="auto"/>
                <w:sz w:val="21"/>
                <w:szCs w:val="21"/>
              </w:rPr>
            </w:pPr>
            <w:r>
              <w:rPr>
                <w:rFonts w:hint="eastAsia" w:ascii="宋体" w:hAnsi="宋体" w:cs="宋体"/>
                <w:color w:val="auto"/>
                <w:sz w:val="21"/>
                <w:szCs w:val="21"/>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ind w:left="4"/>
              <w:jc w:val="center"/>
              <w:rPr>
                <w:rFonts w:ascii="宋体" w:hAnsi="宋体" w:cs="宋体"/>
                <w:b/>
                <w:bCs/>
                <w:color w:val="auto"/>
                <w:sz w:val="21"/>
                <w:szCs w:val="21"/>
              </w:rPr>
            </w:pPr>
            <w:r>
              <w:rPr>
                <w:rFonts w:ascii="宋体" w:hAnsi="宋体" w:cs="宋体"/>
                <w:b/>
                <w:bCs/>
                <w:color w:val="auto"/>
                <w:sz w:val="21"/>
                <w:szCs w:val="21"/>
              </w:rPr>
              <w:t>5.1</w:t>
            </w:r>
          </w:p>
        </w:tc>
        <w:tc>
          <w:tcPr>
            <w:tcW w:w="1827" w:type="dxa"/>
            <w:vAlign w:val="center"/>
          </w:tcPr>
          <w:p>
            <w:pPr>
              <w:pStyle w:val="27"/>
              <w:ind w:right="3"/>
              <w:jc w:val="center"/>
              <w:rPr>
                <w:rFonts w:ascii="宋体" w:cs="宋体"/>
                <w:b/>
                <w:bCs/>
                <w:color w:val="auto"/>
                <w:sz w:val="21"/>
                <w:szCs w:val="21"/>
                <w:lang w:eastAsia="zh-CN"/>
              </w:rPr>
            </w:pPr>
            <w:r>
              <w:rPr>
                <w:rFonts w:hint="eastAsia" w:ascii="宋体" w:hAnsi="宋体" w:cs="宋体"/>
                <w:b/>
                <w:bCs/>
                <w:color w:val="auto"/>
                <w:sz w:val="21"/>
                <w:szCs w:val="21"/>
                <w:lang w:eastAsia="zh-CN"/>
              </w:rPr>
              <w:t>投标文件递交截止时间和地点</w:t>
            </w:r>
          </w:p>
        </w:tc>
        <w:tc>
          <w:tcPr>
            <w:tcW w:w="6824" w:type="dxa"/>
          </w:tcPr>
          <w:p>
            <w:pPr>
              <w:pStyle w:val="27"/>
              <w:rPr>
                <w:rFonts w:ascii="宋体" w:hAnsi="宋体" w:cs="宋体"/>
                <w:color w:val="auto"/>
                <w:sz w:val="21"/>
                <w:szCs w:val="21"/>
                <w:lang w:eastAsia="zh-CN"/>
              </w:rPr>
            </w:pPr>
            <w:r>
              <w:rPr>
                <w:rFonts w:hint="eastAsia" w:ascii="宋体" w:hAnsi="宋体" w:cs="宋体"/>
                <w:color w:val="auto"/>
                <w:sz w:val="21"/>
                <w:szCs w:val="21"/>
                <w:lang w:eastAsia="zh-CN"/>
              </w:rPr>
              <w:t>时间：</w:t>
            </w:r>
            <w:r>
              <w:rPr>
                <w:rFonts w:ascii="宋体" w:hAnsi="宋体" w:cs="宋体"/>
                <w:color w:val="auto"/>
                <w:sz w:val="21"/>
                <w:szCs w:val="21"/>
                <w:u w:val="single"/>
                <w:lang w:eastAsia="zh-CN"/>
              </w:rPr>
              <w:t>201</w:t>
            </w:r>
            <w:r>
              <w:rPr>
                <w:rFonts w:hint="eastAsia" w:ascii="宋体" w:hAnsi="宋体" w:cs="宋体"/>
                <w:color w:val="auto"/>
                <w:sz w:val="21"/>
                <w:szCs w:val="21"/>
                <w:u w:val="single"/>
                <w:lang w:val="en-US" w:eastAsia="zh-CN"/>
              </w:rPr>
              <w:t>8</w:t>
            </w:r>
            <w:r>
              <w:rPr>
                <w:rFonts w:hint="eastAsia" w:ascii="宋体" w:hAnsi="宋体" w:cs="宋体"/>
                <w:color w:val="auto"/>
                <w:sz w:val="21"/>
                <w:szCs w:val="21"/>
                <w:lang w:eastAsia="zh-CN"/>
              </w:rPr>
              <w:t>年</w:t>
            </w:r>
            <w:r>
              <w:rPr>
                <w:rFonts w:hint="eastAsia" w:ascii="宋体" w:hAnsi="宋体" w:cs="宋体"/>
                <w:color w:val="auto"/>
                <w:sz w:val="21"/>
                <w:szCs w:val="21"/>
                <w:u w:val="single"/>
                <w:lang w:val="en-US" w:eastAsia="zh-CN"/>
              </w:rPr>
              <w:t>1</w:t>
            </w:r>
            <w:r>
              <w:rPr>
                <w:rFonts w:hint="eastAsia" w:ascii="宋体" w:hAnsi="宋体" w:cs="宋体"/>
                <w:color w:val="auto"/>
                <w:sz w:val="21"/>
                <w:szCs w:val="21"/>
                <w:lang w:eastAsia="zh-CN"/>
              </w:rPr>
              <w:t>月</w:t>
            </w:r>
            <w:r>
              <w:rPr>
                <w:rFonts w:hint="eastAsia" w:ascii="宋体" w:hAnsi="宋体" w:cs="宋体"/>
                <w:color w:val="auto"/>
                <w:sz w:val="21"/>
                <w:szCs w:val="21"/>
                <w:u w:val="single"/>
                <w:lang w:val="en-US" w:eastAsia="zh-CN"/>
              </w:rPr>
              <w:t>17</w:t>
            </w:r>
            <w:r>
              <w:rPr>
                <w:rFonts w:ascii="宋体" w:hAnsi="宋体" w:cs="宋体"/>
                <w:color w:val="auto"/>
                <w:sz w:val="21"/>
                <w:szCs w:val="21"/>
                <w:u w:val="single"/>
                <w:lang w:eastAsia="zh-CN"/>
              </w:rPr>
              <w:t xml:space="preserve"> </w:t>
            </w:r>
            <w:r>
              <w:rPr>
                <w:rFonts w:hint="eastAsia" w:ascii="宋体" w:hAnsi="宋体" w:cs="宋体"/>
                <w:color w:val="auto"/>
                <w:sz w:val="21"/>
                <w:szCs w:val="21"/>
                <w:lang w:eastAsia="zh-CN"/>
              </w:rPr>
              <w:t>日</w:t>
            </w:r>
            <w:r>
              <w:rPr>
                <w:rFonts w:hint="eastAsia" w:ascii="宋体" w:hAnsi="宋体" w:cs="宋体"/>
                <w:color w:val="auto"/>
                <w:sz w:val="21"/>
                <w:szCs w:val="21"/>
                <w:u w:val="single"/>
                <w:lang w:val="en-US" w:eastAsia="zh-CN"/>
              </w:rPr>
              <w:t>10</w:t>
            </w:r>
            <w:r>
              <w:rPr>
                <w:rFonts w:ascii="宋体" w:hAnsi="宋体" w:cs="宋体"/>
                <w:color w:val="auto"/>
                <w:sz w:val="21"/>
                <w:szCs w:val="21"/>
                <w:lang w:eastAsia="zh-CN"/>
              </w:rPr>
              <w:t>:</w:t>
            </w:r>
            <w:r>
              <w:rPr>
                <w:rFonts w:hint="eastAsia" w:ascii="宋体" w:hAnsi="宋体" w:cs="宋体"/>
                <w:color w:val="auto"/>
                <w:sz w:val="21"/>
                <w:szCs w:val="21"/>
                <w:u w:val="single"/>
                <w:lang w:val="en-US" w:eastAsia="zh-CN"/>
              </w:rPr>
              <w:t>00</w:t>
            </w:r>
            <w:r>
              <w:rPr>
                <w:rFonts w:hint="eastAsia" w:ascii="宋体" w:hAnsi="宋体" w:cs="宋体"/>
                <w:color w:val="auto"/>
                <w:sz w:val="21"/>
                <w:szCs w:val="21"/>
                <w:lang w:eastAsia="zh-CN"/>
              </w:rPr>
              <w:t>（北京时间）</w:t>
            </w:r>
            <w:r>
              <w:rPr>
                <w:rFonts w:ascii="宋体" w:hAnsi="宋体" w:cs="宋体"/>
                <w:color w:val="auto"/>
                <w:sz w:val="21"/>
                <w:szCs w:val="21"/>
                <w:lang w:eastAsia="zh-CN"/>
              </w:rPr>
              <w:t xml:space="preserve"> </w:t>
            </w:r>
          </w:p>
          <w:p>
            <w:pPr>
              <w:pStyle w:val="27"/>
              <w:rPr>
                <w:rFonts w:ascii="宋体" w:cs="宋体"/>
                <w:color w:val="auto"/>
                <w:sz w:val="21"/>
                <w:szCs w:val="21"/>
                <w:lang w:eastAsia="zh-CN"/>
              </w:rPr>
            </w:pPr>
            <w:r>
              <w:rPr>
                <w:rFonts w:hint="eastAsia" w:ascii="宋体" w:hAnsi="宋体" w:cs="宋体"/>
                <w:color w:val="auto"/>
                <w:sz w:val="21"/>
                <w:szCs w:val="21"/>
                <w:lang w:eastAsia="zh-CN"/>
              </w:rPr>
              <w:t>地点：</w:t>
            </w:r>
            <w:r>
              <w:rPr>
                <w:rFonts w:hint="eastAsia" w:ascii="宋体" w:hAnsi="宋体" w:cs="宋体"/>
                <w:color w:val="auto"/>
                <w:sz w:val="21"/>
                <w:szCs w:val="21"/>
                <w:lang w:val="zh-CN" w:eastAsia="zh-CN"/>
              </w:rPr>
              <w:t>湘西自治州公共资源交易中心（吉首市吉凤街道州行政中心政务服务大楼五楼）会议室。</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ind w:left="4"/>
              <w:jc w:val="center"/>
              <w:rPr>
                <w:rFonts w:ascii="宋体" w:hAnsi="宋体" w:cs="宋体"/>
                <w:b/>
                <w:bCs/>
                <w:color w:val="auto"/>
                <w:sz w:val="21"/>
                <w:szCs w:val="21"/>
              </w:rPr>
            </w:pPr>
            <w:r>
              <w:rPr>
                <w:rFonts w:ascii="宋体" w:hAnsi="宋体" w:cs="宋体"/>
                <w:b/>
                <w:bCs/>
                <w:color w:val="auto"/>
                <w:sz w:val="21"/>
                <w:szCs w:val="21"/>
              </w:rPr>
              <w:t>5.2</w:t>
            </w:r>
          </w:p>
        </w:tc>
        <w:tc>
          <w:tcPr>
            <w:tcW w:w="1827" w:type="dxa"/>
            <w:vAlign w:val="center"/>
          </w:tcPr>
          <w:p>
            <w:pPr>
              <w:pStyle w:val="27"/>
              <w:ind w:right="3"/>
              <w:jc w:val="center"/>
              <w:rPr>
                <w:rFonts w:ascii="宋体" w:cs="宋体"/>
                <w:b/>
                <w:bCs/>
                <w:color w:val="auto"/>
                <w:sz w:val="21"/>
                <w:szCs w:val="21"/>
              </w:rPr>
            </w:pPr>
            <w:r>
              <w:rPr>
                <w:rFonts w:hint="eastAsia" w:ascii="宋体" w:hAnsi="宋体" w:cs="宋体"/>
                <w:b/>
                <w:bCs/>
                <w:color w:val="auto"/>
                <w:sz w:val="21"/>
                <w:szCs w:val="21"/>
              </w:rPr>
              <w:t>投标文件</w:t>
            </w:r>
          </w:p>
          <w:p>
            <w:pPr>
              <w:pStyle w:val="27"/>
              <w:ind w:right="3"/>
              <w:jc w:val="center"/>
              <w:rPr>
                <w:rFonts w:ascii="宋体" w:cs="宋体"/>
                <w:b/>
                <w:bCs/>
                <w:color w:val="auto"/>
                <w:sz w:val="21"/>
                <w:szCs w:val="21"/>
              </w:rPr>
            </w:pPr>
            <w:r>
              <w:rPr>
                <w:rFonts w:hint="eastAsia" w:ascii="宋体" w:hAnsi="宋体" w:cs="宋体"/>
                <w:b/>
                <w:bCs/>
                <w:color w:val="auto"/>
                <w:sz w:val="21"/>
                <w:szCs w:val="21"/>
              </w:rPr>
              <w:t>启</w:t>
            </w:r>
            <w:r>
              <w:rPr>
                <w:rFonts w:hint="eastAsia" w:ascii="宋体" w:hAnsi="宋体" w:cs="宋体"/>
                <w:b/>
                <w:bCs/>
                <w:color w:val="auto"/>
                <w:sz w:val="21"/>
                <w:szCs w:val="21"/>
                <w:lang w:eastAsia="zh-CN"/>
              </w:rPr>
              <w:t>封</w:t>
            </w:r>
            <w:r>
              <w:rPr>
                <w:rFonts w:hint="eastAsia" w:ascii="宋体" w:hAnsi="宋体" w:cs="宋体"/>
                <w:b/>
                <w:bCs/>
                <w:color w:val="auto"/>
                <w:sz w:val="21"/>
                <w:szCs w:val="21"/>
              </w:rPr>
              <w:t>程序</w:t>
            </w:r>
          </w:p>
        </w:tc>
        <w:tc>
          <w:tcPr>
            <w:tcW w:w="6824" w:type="dxa"/>
            <w:vAlign w:val="center"/>
          </w:tcPr>
          <w:p>
            <w:pPr>
              <w:pStyle w:val="27"/>
              <w:rPr>
                <w:rFonts w:ascii="宋体" w:cs="宋体"/>
                <w:color w:val="auto"/>
                <w:sz w:val="21"/>
                <w:szCs w:val="21"/>
                <w:lang w:eastAsia="zh-CN"/>
              </w:rPr>
            </w:pPr>
            <w:r>
              <w:rPr>
                <w:rFonts w:hint="eastAsia" w:ascii="宋体" w:hAnsi="宋体" w:cs="宋体"/>
                <w:color w:val="auto"/>
                <w:sz w:val="21"/>
                <w:szCs w:val="21"/>
                <w:lang w:eastAsia="zh-CN"/>
              </w:rPr>
              <w:t>密封情况检查：由投标人检查自身的投标文件的密封情况。</w:t>
            </w:r>
          </w:p>
          <w:p>
            <w:pPr>
              <w:pStyle w:val="27"/>
              <w:rPr>
                <w:rFonts w:ascii="宋体" w:cs="宋体"/>
                <w:color w:val="auto"/>
                <w:sz w:val="21"/>
                <w:szCs w:val="21"/>
                <w:lang w:eastAsia="zh-CN"/>
              </w:rPr>
            </w:pPr>
            <w:r>
              <w:rPr>
                <w:rFonts w:hint="eastAsia" w:ascii="宋体" w:hAnsi="宋体" w:cs="宋体"/>
                <w:color w:val="auto"/>
                <w:sz w:val="21"/>
                <w:szCs w:val="21"/>
                <w:lang w:eastAsia="zh-CN"/>
              </w:rPr>
              <w:t>开启顺序：按投标文件递交先后顺序开启。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ind w:left="4"/>
              <w:jc w:val="center"/>
              <w:rPr>
                <w:rFonts w:ascii="宋体" w:cs="宋体"/>
                <w:b/>
                <w:bCs/>
                <w:color w:val="auto"/>
                <w:sz w:val="21"/>
                <w:szCs w:val="21"/>
              </w:rPr>
            </w:pPr>
            <w:r>
              <w:rPr>
                <w:rFonts w:ascii="宋体" w:hAnsi="宋体" w:cs="宋体"/>
                <w:b/>
                <w:bCs/>
                <w:color w:val="auto"/>
                <w:sz w:val="21"/>
                <w:szCs w:val="21"/>
                <w:lang w:eastAsia="zh-CN"/>
              </w:rPr>
              <w:t>6</w:t>
            </w:r>
            <w:r>
              <w:rPr>
                <w:rFonts w:hint="eastAsia" w:ascii="宋体" w:hAnsi="宋体" w:cs="宋体"/>
                <w:b/>
                <w:bCs/>
                <w:color w:val="auto"/>
                <w:sz w:val="21"/>
                <w:szCs w:val="21"/>
                <w:lang w:eastAsia="zh-CN"/>
              </w:rPr>
              <w:t>．</w:t>
            </w:r>
            <w:r>
              <w:rPr>
                <w:rFonts w:ascii="宋体" w:hAnsi="宋体" w:cs="宋体"/>
                <w:b/>
                <w:bCs/>
                <w:color w:val="auto"/>
                <w:sz w:val="21"/>
                <w:szCs w:val="21"/>
                <w:lang w:eastAsia="zh-CN"/>
              </w:rPr>
              <w:t>1</w:t>
            </w:r>
          </w:p>
        </w:tc>
        <w:tc>
          <w:tcPr>
            <w:tcW w:w="1827" w:type="dxa"/>
            <w:vAlign w:val="center"/>
          </w:tcPr>
          <w:p>
            <w:pPr>
              <w:pStyle w:val="27"/>
              <w:ind w:right="3"/>
              <w:jc w:val="center"/>
              <w:rPr>
                <w:rFonts w:ascii="宋体" w:cs="宋体"/>
                <w:b/>
                <w:bCs/>
                <w:color w:val="auto"/>
                <w:sz w:val="21"/>
                <w:szCs w:val="21"/>
              </w:rPr>
            </w:pPr>
            <w:r>
              <w:rPr>
                <w:rFonts w:hint="eastAsia" w:ascii="宋体" w:hAnsi="宋体" w:cs="宋体"/>
                <w:b/>
                <w:bCs/>
                <w:color w:val="auto"/>
                <w:sz w:val="21"/>
                <w:szCs w:val="21"/>
                <w:lang w:eastAsia="zh-CN"/>
              </w:rPr>
              <w:t>评审委员会</w:t>
            </w:r>
          </w:p>
        </w:tc>
        <w:tc>
          <w:tcPr>
            <w:tcW w:w="6824" w:type="dxa"/>
            <w:vAlign w:val="center"/>
          </w:tcPr>
          <w:p>
            <w:pPr>
              <w:pStyle w:val="27"/>
              <w:rPr>
                <w:rFonts w:ascii="宋体" w:cs="宋体"/>
                <w:color w:val="auto"/>
                <w:sz w:val="21"/>
                <w:szCs w:val="21"/>
                <w:lang w:eastAsia="zh-CN"/>
              </w:rPr>
            </w:pPr>
            <w:r>
              <w:rPr>
                <w:rFonts w:hint="eastAsia" w:ascii="宋体" w:hAnsi="宋体" w:cs="宋体"/>
                <w:color w:val="auto"/>
                <w:sz w:val="21"/>
                <w:szCs w:val="21"/>
                <w:lang w:eastAsia="zh-CN"/>
              </w:rPr>
              <w:t>评审委员会由评审专家共</w:t>
            </w:r>
            <w:r>
              <w:rPr>
                <w:rFonts w:ascii="宋体" w:hAnsi="宋体" w:cs="宋体"/>
                <w:color w:val="auto"/>
                <w:sz w:val="21"/>
                <w:szCs w:val="21"/>
                <w:lang w:eastAsia="zh-CN"/>
              </w:rPr>
              <w:t>9</w:t>
            </w:r>
            <w:r>
              <w:rPr>
                <w:rFonts w:hint="eastAsia" w:ascii="宋体" w:hAnsi="宋体" w:cs="宋体"/>
                <w:color w:val="auto"/>
                <w:sz w:val="21"/>
                <w:szCs w:val="21"/>
                <w:lang w:eastAsia="zh-CN"/>
              </w:rPr>
              <w:t>人组成，其中应至少包含</w:t>
            </w:r>
            <w:r>
              <w:rPr>
                <w:rFonts w:ascii="宋体" w:hAnsi="宋体" w:cs="宋体"/>
                <w:color w:val="auto"/>
                <w:sz w:val="21"/>
                <w:szCs w:val="21"/>
                <w:lang w:eastAsia="zh-CN"/>
              </w:rPr>
              <w:t>1</w:t>
            </w:r>
            <w:r>
              <w:rPr>
                <w:rFonts w:hint="eastAsia" w:ascii="宋体" w:hAnsi="宋体" w:cs="宋体"/>
                <w:color w:val="auto"/>
                <w:sz w:val="21"/>
                <w:szCs w:val="21"/>
                <w:lang w:eastAsia="zh-CN"/>
              </w:rPr>
              <w:t>名法律专家和</w:t>
            </w:r>
            <w:r>
              <w:rPr>
                <w:rFonts w:ascii="宋体" w:hAnsi="宋体" w:cs="宋体"/>
                <w:color w:val="auto"/>
                <w:sz w:val="21"/>
                <w:szCs w:val="21"/>
                <w:lang w:eastAsia="zh-CN"/>
              </w:rPr>
              <w:t>1</w:t>
            </w:r>
            <w:r>
              <w:rPr>
                <w:rFonts w:hint="eastAsia" w:ascii="宋体" w:hAnsi="宋体" w:cs="宋体"/>
                <w:color w:val="auto"/>
                <w:sz w:val="21"/>
                <w:szCs w:val="21"/>
                <w:lang w:eastAsia="zh-CN"/>
              </w:rPr>
              <w:t>名财务专家。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jc w:val="center"/>
        </w:trPr>
        <w:tc>
          <w:tcPr>
            <w:tcW w:w="1065" w:type="dxa"/>
            <w:vAlign w:val="center"/>
          </w:tcPr>
          <w:p>
            <w:pPr>
              <w:pStyle w:val="27"/>
              <w:ind w:left="4"/>
              <w:jc w:val="center"/>
              <w:rPr>
                <w:rFonts w:ascii="宋体" w:hAnsi="宋体" w:cs="宋体"/>
                <w:b/>
                <w:bCs/>
                <w:color w:val="auto"/>
                <w:sz w:val="21"/>
                <w:szCs w:val="21"/>
              </w:rPr>
            </w:pPr>
            <w:r>
              <w:rPr>
                <w:rFonts w:ascii="宋体" w:hAnsi="宋体" w:cs="宋体"/>
                <w:b/>
                <w:bCs/>
                <w:color w:val="auto"/>
                <w:sz w:val="21"/>
                <w:szCs w:val="21"/>
              </w:rPr>
              <w:t>7.1</w:t>
            </w:r>
          </w:p>
        </w:tc>
        <w:tc>
          <w:tcPr>
            <w:tcW w:w="1827" w:type="dxa"/>
            <w:vAlign w:val="center"/>
          </w:tcPr>
          <w:p>
            <w:pPr>
              <w:pStyle w:val="27"/>
              <w:ind w:right="3"/>
              <w:jc w:val="center"/>
              <w:rPr>
                <w:rFonts w:ascii="宋体" w:cs="宋体"/>
                <w:b/>
                <w:bCs/>
                <w:color w:val="auto"/>
                <w:sz w:val="21"/>
                <w:szCs w:val="21"/>
                <w:lang w:eastAsia="zh-CN"/>
              </w:rPr>
            </w:pPr>
            <w:r>
              <w:rPr>
                <w:rFonts w:hint="eastAsia" w:ascii="宋体" w:hAnsi="宋体" w:cs="宋体"/>
                <w:b/>
                <w:bCs/>
                <w:color w:val="auto"/>
                <w:sz w:val="21"/>
                <w:szCs w:val="21"/>
                <w:lang w:eastAsia="zh-CN"/>
              </w:rPr>
              <w:t>是否授权评审委员会确定中标人</w:t>
            </w:r>
          </w:p>
        </w:tc>
        <w:tc>
          <w:tcPr>
            <w:tcW w:w="6824" w:type="dxa"/>
            <w:vAlign w:val="center"/>
          </w:tcPr>
          <w:p>
            <w:pPr>
              <w:pStyle w:val="27"/>
              <w:jc w:val="both"/>
              <w:rPr>
                <w:rFonts w:ascii="宋体" w:cs="宋体"/>
                <w:color w:val="auto"/>
                <w:sz w:val="21"/>
                <w:szCs w:val="21"/>
                <w:lang w:eastAsia="zh-CN"/>
              </w:rPr>
            </w:pPr>
            <w:r>
              <w:rPr>
                <w:rFonts w:hint="eastAsia" w:ascii="宋体" w:hAnsi="宋体" w:cs="宋体"/>
                <w:color w:val="auto"/>
                <w:sz w:val="21"/>
                <w:szCs w:val="21"/>
                <w:lang w:eastAsia="zh-CN"/>
              </w:rPr>
              <w:t>否，评审委员会推荐的有排序的中标候选人：</w:t>
            </w:r>
            <w:r>
              <w:rPr>
                <w:rFonts w:ascii="宋体" w:hAnsi="宋体" w:cs="宋体"/>
                <w:color w:val="auto"/>
                <w:sz w:val="21"/>
                <w:szCs w:val="21"/>
                <w:lang w:eastAsia="zh-CN"/>
              </w:rPr>
              <w:t>1-3</w:t>
            </w:r>
            <w:r>
              <w:rPr>
                <w:rFonts w:hint="eastAsia" w:ascii="宋体" w:hAnsi="宋体" w:cs="宋体"/>
                <w:color w:val="auto"/>
                <w:sz w:val="21"/>
                <w:szCs w:val="21"/>
                <w:lang w:eastAsia="zh-CN"/>
              </w:rPr>
              <w:t>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7" w:hRule="atLeast"/>
          <w:jc w:val="center"/>
        </w:trPr>
        <w:tc>
          <w:tcPr>
            <w:tcW w:w="1065" w:type="dxa"/>
            <w:vAlign w:val="center"/>
          </w:tcPr>
          <w:p>
            <w:pPr>
              <w:pStyle w:val="27"/>
              <w:spacing w:before="163"/>
              <w:jc w:val="center"/>
              <w:rPr>
                <w:rFonts w:ascii="宋体" w:hAnsi="宋体" w:cs="宋体"/>
                <w:b/>
                <w:bCs/>
                <w:color w:val="auto"/>
                <w:sz w:val="21"/>
                <w:szCs w:val="21"/>
              </w:rPr>
            </w:pPr>
            <w:r>
              <w:rPr>
                <w:rFonts w:ascii="宋体" w:hAnsi="宋体" w:cs="宋体"/>
                <w:b/>
                <w:bCs/>
                <w:color w:val="auto"/>
                <w:sz w:val="21"/>
                <w:szCs w:val="21"/>
              </w:rPr>
              <w:t>7.</w:t>
            </w:r>
            <w:r>
              <w:rPr>
                <w:rFonts w:ascii="宋体" w:hAnsi="宋体" w:cs="宋体"/>
                <w:b/>
                <w:bCs/>
                <w:color w:val="auto"/>
                <w:sz w:val="21"/>
                <w:szCs w:val="21"/>
                <w:lang w:eastAsia="zh-CN"/>
              </w:rPr>
              <w:t>3</w:t>
            </w:r>
            <w:r>
              <w:rPr>
                <w:rFonts w:ascii="宋体" w:hAnsi="宋体" w:cs="宋体"/>
                <w:b/>
                <w:bCs/>
                <w:color w:val="auto"/>
                <w:sz w:val="21"/>
                <w:szCs w:val="21"/>
              </w:rPr>
              <w:t>.1</w:t>
            </w:r>
          </w:p>
        </w:tc>
        <w:tc>
          <w:tcPr>
            <w:tcW w:w="1827" w:type="dxa"/>
            <w:vAlign w:val="center"/>
          </w:tcPr>
          <w:p>
            <w:pPr>
              <w:pStyle w:val="27"/>
              <w:jc w:val="center"/>
              <w:rPr>
                <w:rFonts w:ascii="宋体" w:cs="宋体"/>
                <w:b/>
                <w:bCs/>
                <w:color w:val="auto"/>
                <w:sz w:val="21"/>
                <w:szCs w:val="21"/>
                <w:lang w:eastAsia="zh-CN"/>
              </w:rPr>
            </w:pPr>
            <w:r>
              <w:rPr>
                <w:rFonts w:hint="eastAsia" w:ascii="宋体" w:hAnsi="宋体" w:cs="宋体"/>
                <w:b/>
                <w:bCs/>
                <w:color w:val="auto"/>
                <w:sz w:val="21"/>
                <w:szCs w:val="21"/>
                <w:lang w:eastAsia="zh-CN"/>
              </w:rPr>
              <w:t>履约保证金</w:t>
            </w:r>
          </w:p>
        </w:tc>
        <w:tc>
          <w:tcPr>
            <w:tcW w:w="6824" w:type="dxa"/>
          </w:tcPr>
          <w:p>
            <w:pPr>
              <w:rPr>
                <w:rFonts w:ascii="宋体" w:cs="宋体"/>
                <w:color w:val="auto"/>
                <w:sz w:val="21"/>
                <w:szCs w:val="21"/>
                <w:lang w:eastAsia="zh-CN"/>
              </w:rPr>
            </w:pPr>
            <w:r>
              <w:rPr>
                <w:rFonts w:hint="eastAsia" w:ascii="宋体" w:hAnsi="宋体" w:cs="宋体"/>
                <w:color w:val="auto"/>
                <w:sz w:val="21"/>
                <w:szCs w:val="21"/>
                <w:lang w:eastAsia="zh-CN"/>
              </w:rPr>
              <w:t>发出中标通知书后中标人提交的投标保证金转为履约保证金或发出中标通知书之前五个工作日内提交。</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spacing w:before="163"/>
              <w:jc w:val="center"/>
              <w:rPr>
                <w:rFonts w:ascii="宋体" w:hAnsi="宋体" w:cs="宋体"/>
                <w:b/>
                <w:bCs/>
                <w:color w:val="auto"/>
                <w:sz w:val="21"/>
                <w:szCs w:val="21"/>
              </w:rPr>
            </w:pPr>
            <w:r>
              <w:rPr>
                <w:rFonts w:ascii="宋体" w:hAnsi="宋体" w:cs="宋体"/>
                <w:b/>
                <w:bCs/>
                <w:color w:val="auto"/>
                <w:sz w:val="21"/>
                <w:szCs w:val="21"/>
              </w:rPr>
              <w:t>7.4.1</w:t>
            </w:r>
          </w:p>
        </w:tc>
        <w:tc>
          <w:tcPr>
            <w:tcW w:w="1827" w:type="dxa"/>
            <w:vAlign w:val="center"/>
          </w:tcPr>
          <w:p>
            <w:pPr>
              <w:pStyle w:val="27"/>
              <w:spacing w:before="112"/>
              <w:jc w:val="center"/>
              <w:rPr>
                <w:rFonts w:ascii="宋体" w:cs="宋体"/>
                <w:b/>
                <w:bCs/>
                <w:color w:val="auto"/>
                <w:sz w:val="21"/>
                <w:szCs w:val="21"/>
              </w:rPr>
            </w:pPr>
            <w:r>
              <w:rPr>
                <w:rFonts w:hint="eastAsia" w:ascii="宋体" w:hAnsi="宋体" w:cs="宋体"/>
                <w:b/>
                <w:bCs/>
                <w:color w:val="auto"/>
                <w:sz w:val="21"/>
                <w:szCs w:val="21"/>
              </w:rPr>
              <w:t>签订合同时间</w:t>
            </w:r>
          </w:p>
        </w:tc>
        <w:tc>
          <w:tcPr>
            <w:tcW w:w="6824" w:type="dxa"/>
          </w:tcPr>
          <w:p>
            <w:pPr>
              <w:pStyle w:val="27"/>
              <w:rPr>
                <w:rFonts w:ascii="宋体" w:cs="宋体"/>
                <w:color w:val="auto"/>
                <w:sz w:val="21"/>
                <w:szCs w:val="21"/>
                <w:lang w:eastAsia="zh-CN"/>
              </w:rPr>
            </w:pPr>
            <w:r>
              <w:rPr>
                <w:rFonts w:hint="eastAsia" w:ascii="宋体" w:hAnsi="宋体" w:cs="宋体"/>
                <w:color w:val="auto"/>
                <w:sz w:val="21"/>
                <w:szCs w:val="21"/>
                <w:lang w:eastAsia="zh-CN"/>
              </w:rPr>
              <w:t>采购人和中标人应当自中标通知书发出之日起</w:t>
            </w:r>
            <w:r>
              <w:rPr>
                <w:rFonts w:ascii="宋体" w:hAnsi="宋体" w:cs="宋体"/>
                <w:color w:val="auto"/>
                <w:sz w:val="21"/>
                <w:szCs w:val="21"/>
                <w:lang w:eastAsia="zh-CN"/>
              </w:rPr>
              <w:t xml:space="preserve"> 30 </w:t>
            </w:r>
            <w:r>
              <w:rPr>
                <w:rFonts w:hint="eastAsia" w:ascii="宋体" w:hAnsi="宋体" w:cs="宋体"/>
                <w:color w:val="auto"/>
                <w:sz w:val="21"/>
                <w:szCs w:val="21"/>
                <w:lang w:eastAsia="zh-CN"/>
              </w:rPr>
              <w:t>天内，根据招标文件和中标人的投标文件订立书面合同。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spacing w:before="163"/>
              <w:jc w:val="center"/>
              <w:rPr>
                <w:rFonts w:ascii="宋体" w:cs="宋体"/>
                <w:b/>
                <w:bCs/>
                <w:color w:val="auto"/>
                <w:sz w:val="21"/>
                <w:szCs w:val="21"/>
              </w:rPr>
            </w:pPr>
            <w:r>
              <w:rPr>
                <w:rFonts w:ascii="宋体" w:hAnsi="宋体" w:cs="宋体"/>
                <w:b/>
                <w:bCs/>
                <w:color w:val="auto"/>
                <w:sz w:val="21"/>
                <w:szCs w:val="21"/>
                <w:lang w:eastAsia="zh-CN"/>
              </w:rPr>
              <w:t>9</w:t>
            </w:r>
            <w:r>
              <w:rPr>
                <w:rFonts w:hint="eastAsia" w:ascii="宋体" w:hAnsi="宋体" w:cs="宋体"/>
                <w:b/>
                <w:bCs/>
                <w:color w:val="auto"/>
                <w:sz w:val="21"/>
                <w:szCs w:val="21"/>
                <w:lang w:eastAsia="zh-CN"/>
              </w:rPr>
              <w:t>．</w:t>
            </w:r>
            <w:r>
              <w:rPr>
                <w:rFonts w:ascii="宋体" w:hAnsi="宋体" w:cs="宋体"/>
                <w:b/>
                <w:bCs/>
                <w:color w:val="auto"/>
                <w:sz w:val="21"/>
                <w:szCs w:val="21"/>
                <w:lang w:eastAsia="zh-CN"/>
              </w:rPr>
              <w:t>5</w:t>
            </w:r>
          </w:p>
        </w:tc>
        <w:tc>
          <w:tcPr>
            <w:tcW w:w="1827" w:type="dxa"/>
            <w:vAlign w:val="center"/>
          </w:tcPr>
          <w:p>
            <w:pPr>
              <w:pStyle w:val="27"/>
              <w:spacing w:before="112"/>
              <w:jc w:val="center"/>
              <w:rPr>
                <w:rFonts w:ascii="宋体" w:cs="宋体"/>
                <w:b/>
                <w:bCs/>
                <w:color w:val="auto"/>
                <w:sz w:val="21"/>
                <w:szCs w:val="21"/>
              </w:rPr>
            </w:pPr>
            <w:r>
              <w:rPr>
                <w:rFonts w:hint="eastAsia" w:ascii="宋体" w:hAnsi="宋体" w:cs="宋体"/>
                <w:b/>
                <w:bCs/>
                <w:color w:val="auto"/>
                <w:sz w:val="21"/>
                <w:szCs w:val="21"/>
                <w:lang w:eastAsia="zh-CN"/>
              </w:rPr>
              <w:t>监督部门</w:t>
            </w:r>
          </w:p>
        </w:tc>
        <w:tc>
          <w:tcPr>
            <w:tcW w:w="6824" w:type="dxa"/>
          </w:tcPr>
          <w:p>
            <w:pPr>
              <w:jc w:val="both"/>
              <w:rPr>
                <w:rFonts w:ascii="宋体" w:cs="宋体"/>
                <w:color w:val="auto"/>
                <w:sz w:val="21"/>
                <w:szCs w:val="21"/>
                <w:lang w:eastAsia="zh-CN"/>
              </w:rPr>
            </w:pPr>
            <w:r>
              <w:rPr>
                <w:rFonts w:hint="eastAsia" w:ascii="宋体" w:hAnsi="宋体" w:cs="宋体"/>
                <w:color w:val="auto"/>
                <w:sz w:val="21"/>
                <w:szCs w:val="21"/>
                <w:lang w:eastAsia="zh-CN"/>
              </w:rPr>
              <w:t>监督部门：本项目接受湘西经济开发区财政局、湖南湘西经济开发区管理委员会住房和城乡建设局、湘西经济开发区经济发展局的监督，监督电话：</w:t>
            </w:r>
            <w:r>
              <w:rPr>
                <w:rFonts w:ascii="宋体" w:hAnsi="宋体" w:cs="宋体"/>
                <w:color w:val="auto"/>
                <w:sz w:val="21"/>
                <w:szCs w:val="21"/>
                <w:lang w:eastAsia="zh-CN"/>
              </w:rPr>
              <w:t>0743-8531006</w:t>
            </w:r>
            <w:r>
              <w:rPr>
                <w:rFonts w:hint="eastAsia" w:ascii="宋体" w:hAnsi="宋体" w:cs="宋体"/>
                <w:color w:val="auto"/>
                <w:sz w:val="21"/>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4" w:hRule="atLeast"/>
          <w:jc w:val="center"/>
        </w:trPr>
        <w:tc>
          <w:tcPr>
            <w:tcW w:w="9716" w:type="dxa"/>
            <w:gridSpan w:val="3"/>
            <w:shd w:val="clear" w:color="auto" w:fill="D9D9D9"/>
            <w:vAlign w:val="center"/>
          </w:tcPr>
          <w:p>
            <w:pPr>
              <w:jc w:val="center"/>
              <w:rPr>
                <w:rFonts w:ascii="宋体" w:cs="宋体"/>
                <w:color w:val="auto"/>
                <w:sz w:val="21"/>
                <w:szCs w:val="21"/>
              </w:rPr>
            </w:pPr>
            <w:r>
              <w:rPr>
                <w:rFonts w:ascii="宋体" w:hAnsi="宋体" w:cs="宋体"/>
                <w:b/>
                <w:bCs/>
                <w:color w:val="auto"/>
                <w:sz w:val="21"/>
                <w:szCs w:val="21"/>
              </w:rPr>
              <w:t xml:space="preserve">10.  </w:t>
            </w:r>
            <w:r>
              <w:rPr>
                <w:rFonts w:hint="eastAsia" w:ascii="宋体" w:hAnsi="宋体" w:cs="宋体"/>
                <w:b/>
                <w:bCs/>
                <w:color w:val="auto"/>
                <w:sz w:val="21"/>
                <w:szCs w:val="21"/>
              </w:rPr>
              <w:t>需要补充的其他内容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716" w:type="dxa"/>
            <w:gridSpan w:val="3"/>
            <w:vAlign w:val="center"/>
          </w:tcPr>
          <w:p>
            <w:pPr>
              <w:jc w:val="center"/>
              <w:rPr>
                <w:rFonts w:ascii="宋体" w:cs="宋体"/>
                <w:color w:val="auto"/>
                <w:sz w:val="21"/>
                <w:szCs w:val="21"/>
              </w:rPr>
            </w:pPr>
            <w:r>
              <w:rPr>
                <w:rFonts w:ascii="宋体" w:hAnsi="宋体" w:cs="宋体"/>
                <w:color w:val="auto"/>
                <w:sz w:val="21"/>
                <w:szCs w:val="21"/>
              </w:rPr>
              <w:t xml:space="preserve">10.1 </w:t>
            </w:r>
            <w:r>
              <w:rPr>
                <w:rFonts w:hint="eastAsia" w:ascii="宋体" w:hAnsi="宋体" w:cs="宋体"/>
                <w:color w:val="auto"/>
                <w:sz w:val="21"/>
                <w:szCs w:val="21"/>
              </w:rPr>
              <w:t>词语定义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tcPr>
          <w:p>
            <w:pPr>
              <w:pStyle w:val="27"/>
              <w:spacing w:before="163"/>
              <w:jc w:val="center"/>
              <w:rPr>
                <w:rFonts w:ascii="宋体" w:hAnsi="宋体" w:cs="宋体"/>
                <w:b/>
                <w:bCs/>
                <w:color w:val="auto"/>
                <w:sz w:val="21"/>
                <w:szCs w:val="21"/>
              </w:rPr>
            </w:pPr>
            <w:r>
              <w:rPr>
                <w:rFonts w:ascii="宋体" w:hAnsi="宋体" w:cs="宋体"/>
                <w:b/>
                <w:bCs/>
                <w:color w:val="auto"/>
                <w:sz w:val="21"/>
                <w:szCs w:val="21"/>
              </w:rPr>
              <w:t>10.1</w:t>
            </w:r>
          </w:p>
        </w:tc>
        <w:tc>
          <w:tcPr>
            <w:tcW w:w="1827" w:type="dxa"/>
          </w:tcPr>
          <w:p>
            <w:pPr>
              <w:pStyle w:val="27"/>
              <w:ind w:right="3"/>
              <w:jc w:val="center"/>
              <w:rPr>
                <w:rFonts w:ascii="宋体" w:cs="宋体"/>
                <w:b/>
                <w:bCs/>
                <w:color w:val="auto"/>
                <w:sz w:val="21"/>
                <w:szCs w:val="21"/>
              </w:rPr>
            </w:pPr>
            <w:r>
              <w:rPr>
                <w:rFonts w:hint="eastAsia" w:ascii="宋体" w:hAnsi="宋体" w:cs="宋体"/>
                <w:b/>
                <w:bCs/>
                <w:color w:val="auto"/>
                <w:sz w:val="21"/>
                <w:szCs w:val="21"/>
              </w:rPr>
              <w:t>投标文件</w:t>
            </w:r>
          </w:p>
          <w:p>
            <w:pPr>
              <w:pStyle w:val="27"/>
              <w:ind w:right="3"/>
              <w:jc w:val="center"/>
              <w:rPr>
                <w:rFonts w:ascii="宋体" w:cs="宋体"/>
                <w:b/>
                <w:bCs/>
                <w:color w:val="auto"/>
                <w:sz w:val="21"/>
                <w:szCs w:val="21"/>
              </w:rPr>
            </w:pPr>
            <w:r>
              <w:rPr>
                <w:rFonts w:hint="eastAsia" w:ascii="宋体" w:hAnsi="宋体" w:cs="宋体"/>
                <w:b/>
                <w:bCs/>
                <w:color w:val="auto"/>
                <w:sz w:val="21"/>
                <w:szCs w:val="21"/>
              </w:rPr>
              <w:t>装订要求</w:t>
            </w:r>
          </w:p>
        </w:tc>
        <w:tc>
          <w:tcPr>
            <w:tcW w:w="6824" w:type="dxa"/>
          </w:tcPr>
          <w:p>
            <w:pPr>
              <w:pStyle w:val="27"/>
              <w:spacing w:before="107"/>
              <w:ind w:left="31680" w:hanging="577" w:hangingChars="275"/>
              <w:jc w:val="both"/>
              <w:rPr>
                <w:rFonts w:ascii="宋体" w:cs="宋体"/>
                <w:color w:val="auto"/>
                <w:sz w:val="21"/>
                <w:szCs w:val="21"/>
                <w:lang w:eastAsia="zh-CN"/>
              </w:rPr>
            </w:pPr>
            <w:r>
              <w:rPr>
                <w:rFonts w:hint="eastAsia" w:ascii="宋体" w:hAnsi="宋体" w:cs="宋体"/>
                <w:color w:val="auto"/>
                <w:sz w:val="21"/>
                <w:szCs w:val="21"/>
                <w:lang w:eastAsia="zh-CN"/>
              </w:rPr>
              <w:t>胶装，不允许采用活页装订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jc w:val="center"/>
        </w:trPr>
        <w:tc>
          <w:tcPr>
            <w:tcW w:w="1065" w:type="dxa"/>
          </w:tcPr>
          <w:p>
            <w:pPr>
              <w:pStyle w:val="27"/>
              <w:spacing w:before="163"/>
              <w:jc w:val="center"/>
              <w:rPr>
                <w:rFonts w:ascii="宋体" w:hAnsi="宋体" w:cs="宋体"/>
                <w:b/>
                <w:bCs/>
                <w:color w:val="auto"/>
                <w:sz w:val="21"/>
                <w:szCs w:val="21"/>
              </w:rPr>
            </w:pPr>
            <w:r>
              <w:rPr>
                <w:rFonts w:ascii="宋体" w:hAnsi="宋体" w:cs="宋体"/>
                <w:b/>
                <w:bCs/>
                <w:color w:val="auto"/>
                <w:sz w:val="21"/>
                <w:szCs w:val="21"/>
              </w:rPr>
              <w:t>10.2</w:t>
            </w:r>
          </w:p>
        </w:tc>
        <w:tc>
          <w:tcPr>
            <w:tcW w:w="1827" w:type="dxa"/>
          </w:tcPr>
          <w:p>
            <w:pPr>
              <w:pStyle w:val="27"/>
              <w:spacing w:before="107"/>
              <w:jc w:val="center"/>
              <w:rPr>
                <w:rFonts w:ascii="宋体" w:cs="宋体"/>
                <w:b/>
                <w:bCs/>
                <w:color w:val="auto"/>
                <w:sz w:val="21"/>
                <w:szCs w:val="21"/>
              </w:rPr>
            </w:pPr>
            <w:r>
              <w:rPr>
                <w:rFonts w:hint="eastAsia" w:ascii="宋体" w:hAnsi="宋体" w:cs="宋体"/>
                <w:b/>
                <w:bCs/>
                <w:color w:val="auto"/>
                <w:sz w:val="21"/>
                <w:szCs w:val="21"/>
              </w:rPr>
              <w:t>评审办法</w:t>
            </w:r>
          </w:p>
        </w:tc>
        <w:tc>
          <w:tcPr>
            <w:tcW w:w="6824" w:type="dxa"/>
          </w:tcPr>
          <w:p>
            <w:pPr>
              <w:pStyle w:val="27"/>
              <w:rPr>
                <w:rFonts w:ascii="宋体" w:cs="宋体"/>
                <w:color w:val="auto"/>
                <w:sz w:val="21"/>
                <w:szCs w:val="21"/>
                <w:lang w:eastAsia="zh-CN"/>
              </w:rPr>
            </w:pPr>
            <w:r>
              <w:rPr>
                <w:rFonts w:hint="eastAsia" w:ascii="宋体" w:hAnsi="宋体" w:cs="宋体"/>
                <w:color w:val="auto"/>
                <w:sz w:val="21"/>
                <w:szCs w:val="21"/>
                <w:lang w:eastAsia="zh-CN"/>
              </w:rPr>
              <w:t>无论本项目采用何种采购方式</w:t>
            </w:r>
            <w:r>
              <w:rPr>
                <w:rFonts w:hint="eastAsia" w:ascii="宋体" w:hAnsi="宋体" w:cs="宋体"/>
                <w:color w:val="auto"/>
                <w:spacing w:val="-45"/>
                <w:sz w:val="21"/>
                <w:szCs w:val="21"/>
                <w:lang w:eastAsia="zh-CN"/>
              </w:rPr>
              <w:t>，</w:t>
            </w:r>
            <w:r>
              <w:rPr>
                <w:rFonts w:hint="eastAsia" w:ascii="宋体" w:hAnsi="宋体" w:cs="宋体"/>
                <w:color w:val="auto"/>
                <w:sz w:val="21"/>
                <w:szCs w:val="21"/>
                <w:lang w:eastAsia="zh-CN"/>
              </w:rPr>
              <w:t>本项目统一使</w:t>
            </w:r>
            <w:r>
              <w:rPr>
                <w:rFonts w:hint="eastAsia" w:ascii="宋体" w:hAnsi="宋体" w:cs="宋体"/>
                <w:color w:val="auto"/>
                <w:spacing w:val="-44"/>
                <w:sz w:val="21"/>
                <w:szCs w:val="21"/>
                <w:lang w:eastAsia="zh-CN"/>
              </w:rPr>
              <w:t>用</w:t>
            </w:r>
            <w:r>
              <w:rPr>
                <w:rFonts w:hint="eastAsia" w:ascii="宋体" w:hAnsi="宋体" w:cs="宋体"/>
                <w:color w:val="auto"/>
                <w:sz w:val="21"/>
                <w:szCs w:val="21"/>
                <w:lang w:eastAsia="zh-CN"/>
              </w:rPr>
              <w:t>“招标文件第一卷【商务文件】第三章</w:t>
            </w:r>
            <w:r>
              <w:rPr>
                <w:rFonts w:ascii="宋体" w:hAnsi="宋体" w:cs="宋体"/>
                <w:color w:val="auto"/>
                <w:spacing w:val="-39"/>
                <w:sz w:val="21"/>
                <w:szCs w:val="21"/>
                <w:lang w:eastAsia="zh-CN"/>
              </w:rPr>
              <w:t xml:space="preserve"> </w:t>
            </w:r>
            <w:r>
              <w:rPr>
                <w:rFonts w:hint="eastAsia" w:ascii="宋体" w:hAnsi="宋体" w:cs="宋体"/>
                <w:color w:val="auto"/>
                <w:sz w:val="21"/>
                <w:szCs w:val="21"/>
                <w:lang w:eastAsia="zh-CN"/>
              </w:rPr>
              <w:t>评审办法”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25" w:hRule="atLeast"/>
          <w:jc w:val="center"/>
        </w:trPr>
        <w:tc>
          <w:tcPr>
            <w:tcW w:w="1065" w:type="dxa"/>
            <w:vAlign w:val="center"/>
          </w:tcPr>
          <w:p>
            <w:pPr>
              <w:pStyle w:val="27"/>
              <w:spacing w:before="204"/>
              <w:jc w:val="center"/>
              <w:rPr>
                <w:rFonts w:ascii="宋体" w:hAnsi="宋体" w:cs="宋体"/>
                <w:b/>
                <w:bCs/>
                <w:color w:val="auto"/>
                <w:sz w:val="21"/>
                <w:szCs w:val="21"/>
              </w:rPr>
            </w:pPr>
            <w:r>
              <w:rPr>
                <w:rFonts w:ascii="宋体" w:hAnsi="宋体" w:cs="宋体"/>
                <w:b/>
                <w:bCs/>
                <w:color w:val="auto"/>
                <w:sz w:val="21"/>
                <w:szCs w:val="21"/>
              </w:rPr>
              <w:t>10.3</w:t>
            </w:r>
          </w:p>
        </w:tc>
        <w:tc>
          <w:tcPr>
            <w:tcW w:w="1827" w:type="dxa"/>
            <w:vAlign w:val="center"/>
          </w:tcPr>
          <w:p>
            <w:pPr>
              <w:pStyle w:val="27"/>
              <w:spacing w:before="191"/>
              <w:jc w:val="center"/>
              <w:rPr>
                <w:rFonts w:ascii="宋体" w:cs="宋体"/>
                <w:b/>
                <w:bCs/>
                <w:color w:val="auto"/>
                <w:sz w:val="21"/>
                <w:szCs w:val="21"/>
              </w:rPr>
            </w:pPr>
            <w:r>
              <w:rPr>
                <w:rFonts w:hint="eastAsia" w:ascii="宋体" w:hAnsi="宋体" w:cs="宋体"/>
                <w:b/>
                <w:bCs/>
                <w:color w:val="auto"/>
                <w:sz w:val="21"/>
                <w:szCs w:val="21"/>
              </w:rPr>
              <w:t>评审结果公示</w:t>
            </w:r>
          </w:p>
        </w:tc>
        <w:tc>
          <w:tcPr>
            <w:tcW w:w="6824" w:type="dxa"/>
          </w:tcPr>
          <w:p>
            <w:pPr>
              <w:pStyle w:val="27"/>
              <w:spacing w:before="27"/>
              <w:ind w:right="-21"/>
              <w:jc w:val="both"/>
              <w:rPr>
                <w:rFonts w:ascii="宋体" w:cs="宋体"/>
                <w:color w:val="auto"/>
                <w:sz w:val="21"/>
                <w:szCs w:val="21"/>
                <w:lang w:eastAsia="zh-CN"/>
              </w:rPr>
            </w:pPr>
            <w:r>
              <w:rPr>
                <w:rFonts w:hint="eastAsia" w:ascii="宋体" w:hAnsi="宋体" w:cs="宋体"/>
                <w:color w:val="auto"/>
                <w:sz w:val="21"/>
                <w:szCs w:val="21"/>
                <w:lang w:eastAsia="zh-CN"/>
              </w:rPr>
              <w:t>评审结果应当在</w:t>
            </w:r>
            <w:r>
              <w:rPr>
                <w:rFonts w:hint="eastAsia" w:ascii="宋体" w:hAnsi="宋体" w:cs="宋体"/>
                <w:color w:val="auto"/>
                <w:sz w:val="21"/>
                <w:szCs w:val="21"/>
                <w:u w:val="single"/>
                <w:lang w:eastAsia="zh-CN"/>
              </w:rPr>
              <w:t>湘西公共资源交易网</w:t>
            </w:r>
            <w:r>
              <w:rPr>
                <w:rFonts w:hint="eastAsia" w:ascii="宋体" w:hAnsi="宋体" w:cs="宋体"/>
                <w:color w:val="auto"/>
                <w:sz w:val="21"/>
                <w:szCs w:val="21"/>
                <w:lang w:eastAsia="zh-CN"/>
              </w:rPr>
              <w:t>和</w:t>
            </w:r>
            <w:r>
              <w:rPr>
                <w:rFonts w:hint="eastAsia" w:ascii="宋体" w:hAnsi="宋体" w:cs="宋体"/>
                <w:color w:val="auto"/>
                <w:sz w:val="21"/>
                <w:szCs w:val="21"/>
                <w:u w:val="single"/>
                <w:lang w:eastAsia="zh-CN"/>
              </w:rPr>
              <w:t>中国湖南政府采购网</w:t>
            </w:r>
            <w:r>
              <w:rPr>
                <w:rFonts w:hint="eastAsia" w:ascii="宋体" w:hAnsi="宋体" w:cs="宋体"/>
                <w:color w:val="auto"/>
                <w:sz w:val="21"/>
                <w:szCs w:val="21"/>
                <w:lang w:eastAsia="zh-CN"/>
              </w:rPr>
              <w:t>上公示；公示内容包括采购项目名称、中标候选人名单、代理机构名称和电话；公示内容不包括各投标人得分、评分情况、评分要素等涉及评审情况内容。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jc w:val="center"/>
              <w:rPr>
                <w:rFonts w:ascii="宋体" w:hAnsi="宋体" w:cs="宋体"/>
                <w:b/>
                <w:bCs/>
                <w:color w:val="auto"/>
                <w:sz w:val="21"/>
                <w:szCs w:val="21"/>
              </w:rPr>
            </w:pPr>
            <w:r>
              <w:rPr>
                <w:rFonts w:ascii="宋体" w:hAnsi="宋体" w:cs="宋体"/>
                <w:b/>
                <w:bCs/>
                <w:color w:val="auto"/>
                <w:sz w:val="21"/>
                <w:szCs w:val="21"/>
              </w:rPr>
              <w:t>10.4</w:t>
            </w:r>
          </w:p>
        </w:tc>
        <w:tc>
          <w:tcPr>
            <w:tcW w:w="1827" w:type="dxa"/>
            <w:vAlign w:val="center"/>
          </w:tcPr>
          <w:p>
            <w:pPr>
              <w:pStyle w:val="27"/>
              <w:jc w:val="center"/>
              <w:rPr>
                <w:rFonts w:ascii="宋体" w:cs="宋体"/>
                <w:b/>
                <w:bCs/>
                <w:color w:val="auto"/>
                <w:sz w:val="21"/>
                <w:szCs w:val="21"/>
              </w:rPr>
            </w:pPr>
            <w:r>
              <w:rPr>
                <w:rFonts w:hint="eastAsia" w:ascii="宋体" w:hAnsi="宋体" w:cs="宋体"/>
                <w:b/>
                <w:bCs/>
                <w:color w:val="auto"/>
                <w:sz w:val="21"/>
                <w:szCs w:val="21"/>
              </w:rPr>
              <w:t>异议（质疑）</w:t>
            </w:r>
          </w:p>
        </w:tc>
        <w:tc>
          <w:tcPr>
            <w:tcW w:w="6824" w:type="dxa"/>
          </w:tcPr>
          <w:p>
            <w:pPr>
              <w:rPr>
                <w:rFonts w:ascii="宋体" w:cs="宋体"/>
                <w:color w:val="auto"/>
                <w:sz w:val="21"/>
                <w:szCs w:val="21"/>
                <w:lang w:eastAsia="zh-CN"/>
              </w:rPr>
            </w:pPr>
            <w:r>
              <w:rPr>
                <w:rFonts w:ascii="宋体" w:hAnsi="宋体" w:cs="宋体"/>
                <w:color w:val="auto"/>
                <w:sz w:val="21"/>
                <w:szCs w:val="21"/>
                <w:lang w:eastAsia="zh-CN"/>
              </w:rPr>
              <w:t>1</w:t>
            </w:r>
            <w:r>
              <w:rPr>
                <w:rFonts w:hint="eastAsia" w:ascii="宋体" w:hAnsi="宋体" w:cs="宋体"/>
                <w:color w:val="auto"/>
                <w:sz w:val="21"/>
                <w:szCs w:val="21"/>
                <w:lang w:eastAsia="zh-CN"/>
              </w:rPr>
              <w:t>、受理异议（质疑）的联系方式：</w:t>
            </w:r>
          </w:p>
          <w:p>
            <w:pPr>
              <w:rPr>
                <w:rFonts w:ascii="宋体" w:hAnsi="宋体" w:cs="宋体"/>
                <w:color w:val="auto"/>
                <w:sz w:val="21"/>
                <w:szCs w:val="21"/>
                <w:lang w:eastAsia="zh-CN"/>
              </w:rPr>
            </w:pPr>
            <w:r>
              <w:rPr>
                <w:rFonts w:hint="eastAsia" w:ascii="宋体" w:hAnsi="宋体" w:cs="宋体"/>
                <w:color w:val="auto"/>
                <w:sz w:val="21"/>
                <w:szCs w:val="21"/>
                <w:lang w:eastAsia="zh-CN"/>
              </w:rPr>
              <w:t>采购代理机构：</w:t>
            </w:r>
            <w:bookmarkStart w:id="13" w:name="OLE_LINK3"/>
            <w:r>
              <w:rPr>
                <w:rFonts w:hint="eastAsia" w:ascii="宋体" w:hAnsi="宋体" w:cs="宋体"/>
                <w:color w:val="auto"/>
                <w:sz w:val="21"/>
                <w:szCs w:val="21"/>
                <w:lang w:eastAsia="zh-CN"/>
              </w:rPr>
              <w:t>湖南省湘咨工程咨询有限责任公司</w:t>
            </w:r>
            <w:r>
              <w:rPr>
                <w:rFonts w:ascii="宋体" w:hAnsi="宋体" w:cs="宋体"/>
                <w:color w:val="auto"/>
                <w:sz w:val="21"/>
                <w:szCs w:val="21"/>
                <w:lang w:eastAsia="zh-CN"/>
              </w:rPr>
              <w:t xml:space="preserve">  </w:t>
            </w:r>
            <w:bookmarkEnd w:id="13"/>
            <w:r>
              <w:rPr>
                <w:rFonts w:ascii="宋体" w:hAnsi="宋体" w:cs="宋体"/>
                <w:color w:val="auto"/>
                <w:sz w:val="21"/>
                <w:szCs w:val="21"/>
                <w:lang w:eastAsia="zh-CN"/>
              </w:rPr>
              <w:t xml:space="preserve">           </w:t>
            </w:r>
          </w:p>
          <w:p>
            <w:pPr>
              <w:rPr>
                <w:rFonts w:ascii="宋体" w:hAnsi="宋体" w:cs="宋体"/>
                <w:color w:val="auto"/>
                <w:sz w:val="21"/>
                <w:szCs w:val="21"/>
                <w:lang w:eastAsia="zh-CN"/>
              </w:rPr>
            </w:pPr>
            <w:r>
              <w:rPr>
                <w:rFonts w:hint="eastAsia" w:ascii="宋体" w:hAnsi="宋体" w:cs="宋体"/>
                <w:color w:val="auto"/>
                <w:sz w:val="21"/>
                <w:szCs w:val="21"/>
                <w:lang w:eastAsia="zh-CN"/>
              </w:rPr>
              <w:t>项目地址：长沙市东二环一段</w:t>
            </w:r>
            <w:r>
              <w:rPr>
                <w:rFonts w:ascii="宋体" w:hAnsi="宋体" w:cs="宋体"/>
                <w:color w:val="auto"/>
                <w:sz w:val="21"/>
                <w:szCs w:val="21"/>
                <w:lang w:eastAsia="zh-CN"/>
              </w:rPr>
              <w:t>1139</w:t>
            </w:r>
            <w:r>
              <w:rPr>
                <w:rFonts w:hint="eastAsia" w:ascii="宋体" w:hAnsi="宋体" w:cs="宋体"/>
                <w:color w:val="auto"/>
                <w:sz w:val="21"/>
                <w:szCs w:val="21"/>
                <w:lang w:eastAsia="zh-CN"/>
              </w:rPr>
              <w:t>号湖南国际商务中心五楼</w:t>
            </w:r>
            <w:r>
              <w:rPr>
                <w:rFonts w:ascii="宋体" w:hAnsi="宋体" w:cs="宋体"/>
                <w:color w:val="auto"/>
                <w:sz w:val="21"/>
                <w:szCs w:val="21"/>
                <w:lang w:eastAsia="zh-CN"/>
              </w:rPr>
              <w:t xml:space="preserve">         </w:t>
            </w:r>
          </w:p>
          <w:p>
            <w:pPr>
              <w:rPr>
                <w:rFonts w:ascii="宋体" w:hAnsi="宋体" w:cs="宋体"/>
                <w:color w:val="auto"/>
                <w:sz w:val="21"/>
                <w:szCs w:val="21"/>
                <w:lang w:eastAsia="zh-CN"/>
              </w:rPr>
            </w:pPr>
            <w:r>
              <w:rPr>
                <w:rFonts w:hint="eastAsia" w:ascii="宋体" w:hAnsi="宋体" w:cs="宋体"/>
                <w:color w:val="auto"/>
                <w:sz w:val="21"/>
                <w:szCs w:val="21"/>
                <w:lang w:eastAsia="zh-CN"/>
              </w:rPr>
              <w:t>联</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系</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人：</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张先生、朱先生</w:t>
            </w:r>
            <w:r>
              <w:rPr>
                <w:rFonts w:ascii="宋体" w:hAnsi="宋体" w:cs="宋体"/>
                <w:color w:val="auto"/>
                <w:sz w:val="21"/>
                <w:szCs w:val="21"/>
                <w:lang w:eastAsia="zh-CN"/>
              </w:rPr>
              <w:t xml:space="preserve">                              </w:t>
            </w:r>
          </w:p>
          <w:p>
            <w:pPr>
              <w:rPr>
                <w:rFonts w:ascii="宋体" w:cs="宋体"/>
                <w:color w:val="auto"/>
                <w:sz w:val="21"/>
                <w:szCs w:val="21"/>
                <w:lang w:eastAsia="zh-CN"/>
              </w:rPr>
            </w:pPr>
            <w:r>
              <w:rPr>
                <w:rFonts w:hint="eastAsia" w:ascii="宋体" w:hAnsi="宋体" w:cs="宋体"/>
                <w:color w:val="auto"/>
                <w:sz w:val="21"/>
                <w:szCs w:val="21"/>
                <w:lang w:eastAsia="zh-CN"/>
              </w:rPr>
              <w:t>电</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话：</w:t>
            </w:r>
            <w:r>
              <w:rPr>
                <w:rFonts w:ascii="宋体" w:hAnsi="宋体" w:cs="宋体"/>
                <w:color w:val="auto"/>
                <w:sz w:val="21"/>
                <w:szCs w:val="21"/>
                <w:lang w:eastAsia="zh-CN"/>
              </w:rPr>
              <w:t xml:space="preserve"> 15974139633</w:t>
            </w:r>
          </w:p>
          <w:p>
            <w:pPr>
              <w:rPr>
                <w:rFonts w:asci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、对招标文件的异议（质疑）：投标人未在本招标文件规定的时间内提出澄清要求或未在投标文件递交截止时间前</w:t>
            </w:r>
            <w:r>
              <w:rPr>
                <w:rFonts w:ascii="宋体" w:hAnsi="宋体" w:cs="宋体"/>
                <w:color w:val="auto"/>
                <w:sz w:val="21"/>
                <w:szCs w:val="21"/>
                <w:lang w:eastAsia="zh-CN"/>
              </w:rPr>
              <w:t xml:space="preserve"> 10 </w:t>
            </w:r>
            <w:r>
              <w:rPr>
                <w:rFonts w:hint="eastAsia" w:ascii="宋体" w:hAnsi="宋体" w:cs="宋体"/>
                <w:color w:val="auto"/>
                <w:sz w:val="21"/>
                <w:szCs w:val="21"/>
                <w:lang w:eastAsia="zh-CN"/>
              </w:rPr>
              <w:t>天一次性提出异议（质疑）的，视为其对本文件无异议（质疑），在投标文件递交截止时间前</w:t>
            </w:r>
            <w:r>
              <w:rPr>
                <w:rFonts w:ascii="宋体" w:hAnsi="宋体" w:cs="宋体"/>
                <w:color w:val="auto"/>
                <w:sz w:val="21"/>
                <w:szCs w:val="21"/>
                <w:lang w:eastAsia="zh-CN"/>
              </w:rPr>
              <w:t>10</w:t>
            </w:r>
            <w:r>
              <w:rPr>
                <w:rFonts w:hint="eastAsia" w:ascii="宋体" w:hAnsi="宋体" w:cs="宋体"/>
                <w:color w:val="auto"/>
                <w:sz w:val="21"/>
                <w:szCs w:val="21"/>
                <w:lang w:eastAsia="zh-CN"/>
              </w:rPr>
              <w:t>天后</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对招标文件相关内容提出异议（质疑）或投诉的，依法不予受理。</w:t>
            </w:r>
          </w:p>
          <w:p>
            <w:pPr>
              <w:rPr>
                <w:rFonts w:ascii="宋体" w:cs="宋体"/>
                <w:color w:val="auto"/>
                <w:sz w:val="21"/>
                <w:szCs w:val="21"/>
                <w:lang w:eastAsia="zh-CN"/>
              </w:rPr>
            </w:pPr>
            <w:r>
              <w:rPr>
                <w:rFonts w:ascii="宋体" w:hAnsi="宋体" w:cs="宋体"/>
                <w:color w:val="auto"/>
                <w:sz w:val="21"/>
                <w:szCs w:val="21"/>
                <w:lang w:eastAsia="zh-CN"/>
              </w:rPr>
              <w:t>3</w:t>
            </w:r>
            <w:r>
              <w:rPr>
                <w:rFonts w:hint="eastAsia" w:ascii="宋体" w:hAnsi="宋体" w:cs="宋体"/>
                <w:color w:val="auto"/>
                <w:sz w:val="21"/>
                <w:szCs w:val="21"/>
                <w:lang w:eastAsia="zh-CN"/>
              </w:rPr>
              <w:t>、对投标文件开启过程提出异议（质疑）的，应于开启现场提出。</w:t>
            </w:r>
          </w:p>
          <w:p>
            <w:pPr>
              <w:rPr>
                <w:rFonts w:ascii="宋体" w:cs="宋体"/>
                <w:color w:val="auto"/>
                <w:sz w:val="21"/>
                <w:szCs w:val="21"/>
                <w:lang w:eastAsia="zh-CN"/>
              </w:rPr>
            </w:pPr>
            <w:r>
              <w:rPr>
                <w:rFonts w:ascii="宋体" w:hAnsi="宋体" w:cs="宋体"/>
                <w:color w:val="auto"/>
                <w:sz w:val="21"/>
                <w:szCs w:val="21"/>
                <w:lang w:eastAsia="zh-CN"/>
              </w:rPr>
              <w:t>4</w:t>
            </w:r>
            <w:r>
              <w:rPr>
                <w:rFonts w:hint="eastAsia" w:ascii="宋体" w:hAnsi="宋体" w:cs="宋体"/>
                <w:color w:val="auto"/>
                <w:sz w:val="21"/>
                <w:szCs w:val="21"/>
                <w:lang w:eastAsia="zh-CN"/>
              </w:rPr>
              <w:t>、对评审结果的异议（质疑）：投标人对评审结果有异议（质疑），应在公示期内以书面形式向咨询有限公司提出。</w:t>
            </w:r>
          </w:p>
          <w:p>
            <w:pPr>
              <w:rPr>
                <w:rFonts w:asci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1</w:t>
            </w:r>
            <w:r>
              <w:rPr>
                <w:rFonts w:hint="eastAsia" w:ascii="宋体" w:hAnsi="宋体" w:cs="宋体"/>
                <w:color w:val="auto"/>
                <w:sz w:val="21"/>
                <w:szCs w:val="21"/>
                <w:lang w:eastAsia="zh-CN"/>
              </w:rPr>
              <w:t>）书面异议（质疑）材料应当包括以下内容：</w:t>
            </w:r>
          </w:p>
          <w:p>
            <w:pPr>
              <w:rPr>
                <w:rFonts w:ascii="宋体" w:cs="宋体"/>
                <w:color w:val="auto"/>
                <w:sz w:val="21"/>
                <w:szCs w:val="21"/>
                <w:lang w:eastAsia="zh-CN"/>
              </w:rPr>
            </w:pPr>
            <w:r>
              <w:rPr>
                <w:rFonts w:hint="eastAsia" w:ascii="宋体" w:hAnsi="宋体" w:cs="宋体"/>
                <w:color w:val="auto"/>
                <w:sz w:val="21"/>
                <w:szCs w:val="21"/>
                <w:lang w:eastAsia="zh-CN"/>
              </w:rPr>
              <w:t>①提出异议（质疑）的投标人的名称、地址及有效联系方式；</w:t>
            </w:r>
          </w:p>
          <w:p>
            <w:pPr>
              <w:rPr>
                <w:rFonts w:ascii="宋体" w:cs="宋体"/>
                <w:color w:val="auto"/>
                <w:sz w:val="21"/>
                <w:szCs w:val="21"/>
                <w:lang w:eastAsia="zh-CN"/>
              </w:rPr>
            </w:pPr>
            <w:r>
              <w:rPr>
                <w:rFonts w:hint="eastAsia" w:ascii="宋体" w:hAnsi="宋体" w:cs="宋体"/>
                <w:color w:val="auto"/>
                <w:sz w:val="21"/>
                <w:szCs w:val="21"/>
                <w:lang w:eastAsia="zh-CN"/>
              </w:rPr>
              <w:t>②异议（质疑）对象的名称；</w:t>
            </w:r>
          </w:p>
          <w:p>
            <w:pPr>
              <w:rPr>
                <w:rFonts w:ascii="宋体" w:cs="宋体"/>
                <w:color w:val="auto"/>
                <w:sz w:val="21"/>
                <w:szCs w:val="21"/>
                <w:lang w:eastAsia="zh-CN"/>
              </w:rPr>
            </w:pPr>
            <w:r>
              <w:rPr>
                <w:rFonts w:hint="eastAsia" w:ascii="宋体" w:hAnsi="宋体" w:cs="宋体"/>
                <w:color w:val="auto"/>
                <w:sz w:val="21"/>
                <w:szCs w:val="21"/>
                <w:lang w:eastAsia="zh-CN"/>
              </w:rPr>
              <w:t>③异议（质疑）事项的基本事实；</w:t>
            </w:r>
          </w:p>
          <w:p>
            <w:pPr>
              <w:rPr>
                <w:rFonts w:ascii="宋体" w:cs="宋体"/>
                <w:color w:val="auto"/>
                <w:sz w:val="21"/>
                <w:szCs w:val="21"/>
                <w:lang w:eastAsia="zh-CN"/>
              </w:rPr>
            </w:pPr>
            <w:r>
              <w:rPr>
                <w:rFonts w:hint="eastAsia" w:ascii="宋体" w:hAnsi="宋体" w:cs="宋体"/>
                <w:color w:val="auto"/>
                <w:sz w:val="21"/>
                <w:szCs w:val="21"/>
                <w:lang w:eastAsia="zh-CN"/>
              </w:rPr>
              <w:t>④相关请求和主张；</w:t>
            </w:r>
          </w:p>
          <w:p>
            <w:pPr>
              <w:rPr>
                <w:rFonts w:ascii="宋体" w:cs="宋体"/>
                <w:color w:val="auto"/>
                <w:sz w:val="21"/>
                <w:szCs w:val="21"/>
                <w:lang w:eastAsia="zh-CN"/>
              </w:rPr>
            </w:pPr>
            <w:r>
              <w:rPr>
                <w:rFonts w:hint="eastAsia" w:ascii="宋体" w:hAnsi="宋体" w:cs="宋体"/>
                <w:color w:val="auto"/>
                <w:sz w:val="21"/>
                <w:szCs w:val="21"/>
                <w:lang w:eastAsia="zh-CN"/>
              </w:rPr>
              <w:t>⑤有效线索和相关证明材料；</w:t>
            </w:r>
          </w:p>
          <w:p>
            <w:pPr>
              <w:rPr>
                <w:rFonts w:ascii="宋体" w:cs="宋体"/>
                <w:color w:val="auto"/>
                <w:sz w:val="21"/>
                <w:szCs w:val="21"/>
                <w:lang w:eastAsia="zh-CN"/>
              </w:rPr>
            </w:pPr>
            <w:r>
              <w:rPr>
                <w:rFonts w:hint="eastAsia" w:ascii="宋体" w:hAnsi="宋体" w:cs="宋体"/>
                <w:color w:val="auto"/>
                <w:sz w:val="21"/>
                <w:szCs w:val="21"/>
                <w:lang w:eastAsia="zh-CN"/>
              </w:rPr>
              <w:t>⑥提出异议（质疑）的投标人是法人的，异议（质疑）材料必须由其法定代表人签字并加盖单位公章，并附法定代表人及其委托联系人的有效身份证明复印件、注明联系方式；其他组织或者自然人提出异议（质疑）的，异议（质疑）材料必须由其法定代表人签字（有公章的须单位加盖公章），并附法定代表人人及其委托联系人的有效身份证明复印件、注明联系方式。异议（质疑）有关材料是外文的，应当同时提供其中文译本。</w:t>
            </w:r>
          </w:p>
          <w:p>
            <w:pPr>
              <w:rPr>
                <w:rFonts w:asci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2</w:t>
            </w:r>
            <w:r>
              <w:rPr>
                <w:rFonts w:hint="eastAsia" w:ascii="宋体" w:hAnsi="宋体" w:cs="宋体"/>
                <w:color w:val="auto"/>
                <w:sz w:val="21"/>
                <w:szCs w:val="21"/>
                <w:lang w:eastAsia="zh-CN"/>
              </w:rPr>
              <w:t>）有下列情形的异议（质疑）材料不予受理：</w:t>
            </w:r>
          </w:p>
          <w:p>
            <w:pPr>
              <w:rPr>
                <w:rFonts w:ascii="宋体" w:cs="宋体"/>
                <w:color w:val="auto"/>
                <w:sz w:val="21"/>
                <w:szCs w:val="21"/>
                <w:lang w:eastAsia="zh-CN"/>
              </w:rPr>
            </w:pPr>
            <w:r>
              <w:rPr>
                <w:rFonts w:hint="eastAsia" w:ascii="宋体" w:hAnsi="宋体" w:cs="宋体"/>
                <w:color w:val="auto"/>
                <w:sz w:val="21"/>
                <w:szCs w:val="21"/>
                <w:lang w:eastAsia="zh-CN"/>
              </w:rPr>
              <w:t>①书面异议（质疑）材料不完整的；</w:t>
            </w:r>
          </w:p>
          <w:p>
            <w:pPr>
              <w:rPr>
                <w:rFonts w:ascii="宋体" w:cs="宋体"/>
                <w:color w:val="auto"/>
                <w:sz w:val="21"/>
                <w:szCs w:val="21"/>
                <w:lang w:eastAsia="zh-CN"/>
              </w:rPr>
            </w:pPr>
            <w:r>
              <w:rPr>
                <w:rFonts w:hint="eastAsia" w:ascii="宋体" w:hAnsi="宋体" w:cs="宋体"/>
                <w:color w:val="auto"/>
                <w:sz w:val="21"/>
                <w:szCs w:val="21"/>
                <w:lang w:eastAsia="zh-CN"/>
              </w:rPr>
              <w:t>②异议（质疑）事项含有主观猜测等内容且无充分有效证据的；</w:t>
            </w:r>
          </w:p>
          <w:p>
            <w:pPr>
              <w:rPr>
                <w:rFonts w:ascii="宋体" w:cs="宋体"/>
                <w:color w:val="auto"/>
                <w:sz w:val="21"/>
                <w:szCs w:val="21"/>
                <w:lang w:eastAsia="zh-CN"/>
              </w:rPr>
            </w:pPr>
            <w:r>
              <w:rPr>
                <w:rFonts w:hint="eastAsia" w:ascii="宋体" w:hAnsi="宋体" w:cs="宋体"/>
                <w:color w:val="auto"/>
                <w:sz w:val="21"/>
                <w:szCs w:val="21"/>
                <w:lang w:eastAsia="zh-CN"/>
              </w:rPr>
              <w:t>③对其他投标人的投标文件详细内容异议（质疑），无法提供合法来源渠道的；</w:t>
            </w:r>
          </w:p>
          <w:p>
            <w:pPr>
              <w:rPr>
                <w:rFonts w:ascii="宋体" w:cs="宋体"/>
                <w:color w:val="auto"/>
                <w:sz w:val="21"/>
                <w:szCs w:val="21"/>
                <w:lang w:eastAsia="zh-CN"/>
              </w:rPr>
            </w:pPr>
            <w:r>
              <w:rPr>
                <w:rFonts w:hint="eastAsia" w:ascii="宋体" w:hAnsi="宋体" w:cs="宋体"/>
                <w:color w:val="auto"/>
                <w:sz w:val="21"/>
                <w:szCs w:val="21"/>
                <w:lang w:eastAsia="zh-CN"/>
              </w:rPr>
              <w:t>④违反相关法律法规的。</w:t>
            </w:r>
          </w:p>
          <w:p>
            <w:pPr>
              <w:rPr>
                <w:rFonts w:asci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3</w:t>
            </w:r>
            <w:r>
              <w:rPr>
                <w:rFonts w:hint="eastAsia" w:ascii="宋体" w:hAnsi="宋体" w:cs="宋体"/>
                <w:color w:val="auto"/>
                <w:sz w:val="21"/>
                <w:szCs w:val="21"/>
                <w:lang w:eastAsia="zh-CN"/>
              </w:rPr>
              <w:t>）对于虚假、恶意异议（质疑）：</w:t>
            </w:r>
          </w:p>
          <w:p>
            <w:pPr>
              <w:ind w:firstLine="420" w:firstLineChars="200"/>
              <w:rPr>
                <w:rFonts w:ascii="宋体" w:cs="宋体"/>
                <w:color w:val="auto"/>
                <w:sz w:val="21"/>
                <w:szCs w:val="21"/>
                <w:lang w:eastAsia="zh-CN"/>
              </w:rPr>
            </w:pPr>
            <w:r>
              <w:rPr>
                <w:rFonts w:hint="eastAsia" w:ascii="宋体" w:hAnsi="宋体" w:cs="宋体"/>
                <w:color w:val="auto"/>
                <w:sz w:val="21"/>
                <w:szCs w:val="21"/>
                <w:lang w:eastAsia="zh-CN"/>
              </w:rPr>
              <w:t>提出异议（质疑）的投标人不得以异议（质疑）为名进行虚假、恶意异议（质疑），干扰采购活动的正常进行。对于提供虚假材料，以异议为名谋取中标或恶意异议扰乱采购工作秩序的，代理机构将其记入“不守信投标记录档案”，并在相关网络平台公告，同时将报请行政监管部门处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spacing w:before="204"/>
              <w:jc w:val="center"/>
              <w:rPr>
                <w:rFonts w:ascii="宋体" w:hAnsi="宋体" w:cs="宋体"/>
                <w:b/>
                <w:bCs/>
                <w:color w:val="auto"/>
                <w:sz w:val="21"/>
                <w:szCs w:val="21"/>
              </w:rPr>
            </w:pPr>
            <w:r>
              <w:rPr>
                <w:rFonts w:ascii="宋体" w:hAnsi="宋体" w:cs="宋体"/>
                <w:b/>
                <w:bCs/>
                <w:color w:val="auto"/>
                <w:sz w:val="21"/>
                <w:szCs w:val="21"/>
              </w:rPr>
              <w:t>10.5</w:t>
            </w:r>
          </w:p>
        </w:tc>
        <w:tc>
          <w:tcPr>
            <w:tcW w:w="1827" w:type="dxa"/>
            <w:vAlign w:val="center"/>
          </w:tcPr>
          <w:p>
            <w:pPr>
              <w:jc w:val="center"/>
              <w:rPr>
                <w:rFonts w:ascii="宋体" w:cs="宋体"/>
                <w:b/>
                <w:bCs/>
                <w:color w:val="auto"/>
                <w:sz w:val="21"/>
                <w:szCs w:val="21"/>
                <w:lang w:eastAsia="zh-CN"/>
              </w:rPr>
            </w:pPr>
            <w:r>
              <w:rPr>
                <w:rFonts w:hint="eastAsia" w:ascii="宋体" w:hAnsi="宋体" w:cs="宋体"/>
                <w:b/>
                <w:bCs/>
                <w:color w:val="auto"/>
                <w:sz w:val="21"/>
                <w:szCs w:val="21"/>
                <w:lang w:eastAsia="zh-CN"/>
              </w:rPr>
              <w:t>不守信</w:t>
            </w:r>
          </w:p>
          <w:p>
            <w:pPr>
              <w:jc w:val="center"/>
              <w:rPr>
                <w:rFonts w:ascii="宋体" w:cs="宋体"/>
                <w:b/>
                <w:bCs/>
                <w:color w:val="auto"/>
                <w:sz w:val="21"/>
                <w:szCs w:val="21"/>
                <w:lang w:eastAsia="zh-CN"/>
              </w:rPr>
            </w:pPr>
            <w:r>
              <w:rPr>
                <w:rFonts w:hint="eastAsia" w:ascii="宋体" w:hAnsi="宋体" w:cs="宋体"/>
                <w:b/>
                <w:bCs/>
                <w:color w:val="auto"/>
                <w:sz w:val="21"/>
                <w:szCs w:val="21"/>
                <w:lang w:eastAsia="zh-CN"/>
              </w:rPr>
              <w:t>记录档案</w:t>
            </w:r>
          </w:p>
        </w:tc>
        <w:tc>
          <w:tcPr>
            <w:tcW w:w="6824" w:type="dxa"/>
          </w:tcPr>
          <w:p>
            <w:pPr>
              <w:pStyle w:val="27"/>
              <w:ind w:firstLine="420" w:firstLineChars="200"/>
              <w:rPr>
                <w:rFonts w:ascii="宋体" w:cs="宋体"/>
                <w:color w:val="auto"/>
                <w:sz w:val="21"/>
                <w:szCs w:val="21"/>
                <w:lang w:eastAsia="zh-CN"/>
              </w:rPr>
            </w:pPr>
            <w:r>
              <w:rPr>
                <w:rFonts w:hint="eastAsia" w:ascii="宋体" w:hAnsi="宋体" w:cs="宋体"/>
                <w:color w:val="auto"/>
                <w:sz w:val="21"/>
                <w:szCs w:val="21"/>
                <w:lang w:eastAsia="zh-CN"/>
              </w:rPr>
              <w:t>已经购买了招标文件的潜在投标人拟放弃投标</w:t>
            </w:r>
            <w:r>
              <w:rPr>
                <w:rFonts w:hint="eastAsia" w:ascii="宋体" w:hAnsi="宋体" w:cs="宋体"/>
                <w:color w:val="auto"/>
                <w:spacing w:val="1"/>
                <w:sz w:val="21"/>
                <w:szCs w:val="21"/>
                <w:lang w:eastAsia="zh-CN"/>
              </w:rPr>
              <w:t>的</w:t>
            </w:r>
            <w:r>
              <w:rPr>
                <w:rFonts w:hint="eastAsia" w:ascii="宋体" w:hAnsi="宋体" w:cs="宋体"/>
                <w:color w:val="auto"/>
                <w:spacing w:val="-88"/>
                <w:sz w:val="21"/>
                <w:szCs w:val="21"/>
                <w:lang w:eastAsia="zh-CN"/>
              </w:rPr>
              <w:t>，</w:t>
            </w:r>
            <w:r>
              <w:rPr>
                <w:rFonts w:hint="eastAsia" w:ascii="宋体" w:hAnsi="宋体" w:cs="宋体"/>
                <w:color w:val="auto"/>
                <w:sz w:val="21"/>
                <w:szCs w:val="21"/>
                <w:lang w:eastAsia="zh-CN"/>
              </w:rPr>
              <w:t>必须最迟在投标文件递交截止时间</w:t>
            </w:r>
            <w:r>
              <w:rPr>
                <w:rFonts w:ascii="宋体" w:hAnsi="宋体" w:cs="宋体"/>
                <w:color w:val="auto"/>
                <w:spacing w:val="-29"/>
                <w:sz w:val="21"/>
                <w:szCs w:val="21"/>
                <w:lang w:eastAsia="zh-CN"/>
              </w:rPr>
              <w:t xml:space="preserve"> </w:t>
            </w:r>
            <w:r>
              <w:rPr>
                <w:rFonts w:ascii="宋体" w:hAnsi="宋体" w:cs="宋体"/>
                <w:color w:val="auto"/>
                <w:sz w:val="21"/>
                <w:szCs w:val="21"/>
                <w:lang w:eastAsia="zh-CN"/>
              </w:rPr>
              <w:t>5</w:t>
            </w:r>
            <w:r>
              <w:rPr>
                <w:rFonts w:hint="eastAsia" w:ascii="宋体" w:hAnsi="宋体" w:cs="宋体"/>
                <w:color w:val="auto"/>
                <w:spacing w:val="1"/>
                <w:sz w:val="21"/>
                <w:szCs w:val="21"/>
                <w:lang w:eastAsia="zh-CN"/>
              </w:rPr>
              <w:t>日前向代理机构提交有效的书面放弃告</w:t>
            </w:r>
            <w:r>
              <w:rPr>
                <w:rFonts w:hint="eastAsia" w:ascii="宋体" w:hAnsi="宋体" w:cs="宋体"/>
                <w:color w:val="auto"/>
                <w:sz w:val="21"/>
                <w:szCs w:val="21"/>
                <w:lang w:eastAsia="zh-CN"/>
              </w:rPr>
              <w:t>知函，否则</w:t>
            </w:r>
            <w:r>
              <w:rPr>
                <w:rFonts w:hint="eastAsia" w:ascii="宋体" w:hAnsi="宋体" w:cs="宋体"/>
                <w:color w:val="auto"/>
                <w:spacing w:val="4"/>
                <w:sz w:val="21"/>
                <w:szCs w:val="21"/>
                <w:lang w:eastAsia="zh-CN"/>
              </w:rPr>
              <w:t>代</w:t>
            </w:r>
            <w:r>
              <w:rPr>
                <w:rFonts w:hint="eastAsia" w:ascii="宋体" w:hAnsi="宋体" w:cs="宋体"/>
                <w:color w:val="auto"/>
                <w:sz w:val="21"/>
                <w:szCs w:val="21"/>
                <w:lang w:eastAsia="zh-CN"/>
              </w:rPr>
              <w:t>理机构</w:t>
            </w:r>
            <w:r>
              <w:rPr>
                <w:rFonts w:hint="eastAsia" w:ascii="宋体" w:hAnsi="宋体" w:cs="宋体"/>
                <w:color w:val="auto"/>
                <w:spacing w:val="4"/>
                <w:sz w:val="21"/>
                <w:szCs w:val="21"/>
                <w:lang w:eastAsia="zh-CN"/>
              </w:rPr>
              <w:t>将</w:t>
            </w:r>
            <w:r>
              <w:rPr>
                <w:rFonts w:hint="eastAsia" w:ascii="宋体" w:hAnsi="宋体" w:cs="宋体"/>
                <w:color w:val="auto"/>
                <w:sz w:val="21"/>
                <w:szCs w:val="21"/>
                <w:lang w:eastAsia="zh-CN"/>
              </w:rPr>
              <w:t>该潜在投标人记入</w:t>
            </w:r>
            <w:r>
              <w:rPr>
                <w:rFonts w:hint="eastAsia" w:ascii="宋体" w:hAnsi="宋体" w:cs="宋体"/>
                <w:color w:val="auto"/>
                <w:spacing w:val="4"/>
                <w:sz w:val="21"/>
                <w:szCs w:val="21"/>
                <w:lang w:eastAsia="zh-CN"/>
              </w:rPr>
              <w:t>“不</w:t>
            </w:r>
            <w:r>
              <w:rPr>
                <w:rFonts w:hint="eastAsia" w:ascii="宋体" w:hAnsi="宋体" w:cs="宋体"/>
                <w:color w:val="auto"/>
                <w:sz w:val="21"/>
                <w:szCs w:val="21"/>
                <w:lang w:eastAsia="zh-CN"/>
              </w:rPr>
              <w:t>守信记录档</w:t>
            </w:r>
            <w:r>
              <w:rPr>
                <w:rFonts w:hint="eastAsia" w:ascii="宋体" w:hAnsi="宋体" w:cs="宋体"/>
                <w:color w:val="auto"/>
                <w:spacing w:val="5"/>
                <w:sz w:val="21"/>
                <w:szCs w:val="21"/>
                <w:lang w:eastAsia="zh-CN"/>
              </w:rPr>
              <w:t>案</w:t>
            </w:r>
            <w:r>
              <w:rPr>
                <w:rFonts w:hint="eastAsia" w:ascii="宋体" w:hAnsi="宋体" w:cs="宋体"/>
                <w:color w:val="auto"/>
                <w:spacing w:val="-122"/>
                <w:sz w:val="21"/>
                <w:szCs w:val="21"/>
                <w:lang w:eastAsia="zh-CN"/>
              </w:rPr>
              <w:t>”</w:t>
            </w:r>
            <w:r>
              <w:rPr>
                <w:rFonts w:hint="eastAsia" w:ascii="宋体" w:hAnsi="宋体" w:cs="宋体"/>
                <w:color w:val="auto"/>
                <w:sz w:val="21"/>
                <w:szCs w:val="21"/>
                <w:lang w:eastAsia="zh-CN"/>
              </w:rPr>
              <w:t>，并在相关网络平台公告。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pStyle w:val="27"/>
              <w:spacing w:before="190"/>
              <w:ind w:left="104"/>
              <w:jc w:val="center"/>
              <w:rPr>
                <w:rFonts w:ascii="宋体" w:hAnsi="宋体" w:cs="宋体"/>
                <w:b/>
                <w:bCs/>
                <w:color w:val="auto"/>
                <w:sz w:val="21"/>
                <w:szCs w:val="21"/>
              </w:rPr>
            </w:pPr>
            <w:r>
              <w:rPr>
                <w:rFonts w:ascii="宋体" w:hAnsi="宋体" w:cs="宋体"/>
                <w:b/>
                <w:bCs/>
                <w:color w:val="auto"/>
                <w:sz w:val="21"/>
                <w:szCs w:val="21"/>
              </w:rPr>
              <w:t>10.6</w:t>
            </w:r>
          </w:p>
        </w:tc>
        <w:tc>
          <w:tcPr>
            <w:tcW w:w="1827" w:type="dxa"/>
            <w:vAlign w:val="center"/>
          </w:tcPr>
          <w:p>
            <w:pPr>
              <w:jc w:val="center"/>
              <w:rPr>
                <w:rFonts w:ascii="宋体" w:cs="宋体"/>
                <w:b/>
                <w:bCs/>
                <w:color w:val="auto"/>
                <w:sz w:val="21"/>
                <w:szCs w:val="21"/>
                <w:lang w:eastAsia="zh-CN"/>
              </w:rPr>
            </w:pPr>
            <w:r>
              <w:rPr>
                <w:rFonts w:hint="eastAsia" w:ascii="宋体" w:hAnsi="宋体" w:cs="宋体"/>
                <w:b/>
                <w:bCs/>
                <w:color w:val="auto"/>
                <w:sz w:val="21"/>
                <w:szCs w:val="21"/>
                <w:lang w:eastAsia="zh-CN"/>
              </w:rPr>
              <w:t>特殊情形下的</w:t>
            </w:r>
          </w:p>
          <w:p>
            <w:pPr>
              <w:jc w:val="center"/>
              <w:rPr>
                <w:rFonts w:ascii="宋体" w:cs="宋体"/>
                <w:b/>
                <w:bCs/>
                <w:color w:val="auto"/>
                <w:sz w:val="21"/>
                <w:szCs w:val="21"/>
                <w:lang w:eastAsia="zh-CN"/>
              </w:rPr>
            </w:pPr>
            <w:r>
              <w:rPr>
                <w:rFonts w:hint="eastAsia" w:ascii="宋体" w:hAnsi="宋体" w:cs="宋体"/>
                <w:b/>
                <w:bCs/>
                <w:color w:val="auto"/>
                <w:sz w:val="21"/>
                <w:szCs w:val="21"/>
                <w:lang w:eastAsia="zh-CN"/>
              </w:rPr>
              <w:t>后续处理</w:t>
            </w:r>
          </w:p>
        </w:tc>
        <w:tc>
          <w:tcPr>
            <w:tcW w:w="6824" w:type="dxa"/>
          </w:tcPr>
          <w:p>
            <w:pPr>
              <w:ind w:firstLine="420" w:firstLineChars="200"/>
              <w:rPr>
                <w:rFonts w:ascii="宋体" w:cs="宋体"/>
                <w:color w:val="auto"/>
                <w:sz w:val="21"/>
                <w:szCs w:val="21"/>
                <w:lang w:eastAsia="zh-CN"/>
              </w:rPr>
            </w:pPr>
            <w:r>
              <w:rPr>
                <w:rFonts w:hint="eastAsia" w:ascii="宋体" w:hAnsi="宋体" w:cs="宋体"/>
                <w:color w:val="auto"/>
                <w:sz w:val="21"/>
                <w:szCs w:val="21"/>
                <w:lang w:eastAsia="zh-CN"/>
              </w:rPr>
              <w:t>如果出现投标文件递交截止时间递交投标文件的投标人不足三家或经评审符合要求的投标人不足三家的情形，采购人可以提出改变采购方式的申请，按相关的法律法规及报批的程序执行。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jc w:val="center"/>
              <w:rPr>
                <w:rFonts w:ascii="宋体" w:hAnsi="宋体" w:cs="宋体"/>
                <w:color w:val="auto"/>
                <w:sz w:val="21"/>
                <w:szCs w:val="21"/>
                <w:lang w:eastAsia="zh-CN"/>
              </w:rPr>
            </w:pPr>
            <w:r>
              <w:rPr>
                <w:rFonts w:ascii="宋体" w:hAnsi="宋体" w:cs="宋体"/>
                <w:color w:val="auto"/>
                <w:sz w:val="21"/>
                <w:szCs w:val="21"/>
                <w:lang w:eastAsia="zh-CN"/>
              </w:rPr>
              <w:t>10.7</w:t>
            </w:r>
          </w:p>
        </w:tc>
        <w:tc>
          <w:tcPr>
            <w:tcW w:w="1827" w:type="dxa"/>
            <w:vAlign w:val="center"/>
          </w:tcPr>
          <w:p>
            <w:pPr>
              <w:jc w:val="center"/>
              <w:rPr>
                <w:rFonts w:ascii="宋体" w:cs="宋体"/>
                <w:color w:val="auto"/>
                <w:sz w:val="21"/>
                <w:szCs w:val="21"/>
                <w:lang w:eastAsia="zh-CN"/>
              </w:rPr>
            </w:pPr>
            <w:r>
              <w:rPr>
                <w:rFonts w:hint="eastAsia" w:ascii="宋体" w:hAnsi="宋体" w:cs="宋体"/>
                <w:b/>
                <w:bCs/>
                <w:color w:val="auto"/>
                <w:sz w:val="21"/>
                <w:szCs w:val="21"/>
                <w:lang w:eastAsia="zh-CN"/>
              </w:rPr>
              <w:t>项目实施机构补充的其他要求</w:t>
            </w:r>
          </w:p>
        </w:tc>
        <w:tc>
          <w:tcPr>
            <w:tcW w:w="6824" w:type="dxa"/>
            <w:vAlign w:val="center"/>
          </w:tcPr>
          <w:p>
            <w:pPr>
              <w:numPr>
                <w:ilvl w:val="0"/>
                <w:numId w:val="11"/>
              </w:numPr>
              <w:snapToGrid w:val="0"/>
              <w:rPr>
                <w:rFonts w:ascii="宋体" w:cs="宋体"/>
                <w:color w:val="auto"/>
                <w:sz w:val="21"/>
                <w:szCs w:val="21"/>
                <w:lang w:eastAsia="zh-CN"/>
              </w:rPr>
            </w:pPr>
            <w:r>
              <w:rPr>
                <w:rFonts w:hint="eastAsia" w:ascii="宋体" w:hAnsi="宋体" w:cs="宋体"/>
                <w:color w:val="auto"/>
                <w:sz w:val="21"/>
                <w:szCs w:val="21"/>
                <w:lang w:eastAsia="zh-CN"/>
              </w:rPr>
              <w:t>投标人在响应文件中有隐瞒事实、弄虚作假的行为，或有不按招标文件的要求如实提供有关情况、文件、证明等资料的行为，或有所提供的有关情况、文件、证明等资料与经查实的事实不符的行为，且上述行为对该投标人有利的，按照不合格投标人处理。已经被确定为中标、成交社会资本资格的，取消其中标、成交社会资本资格。</w:t>
            </w:r>
          </w:p>
          <w:p>
            <w:pPr>
              <w:numPr>
                <w:ilvl w:val="0"/>
                <w:numId w:val="11"/>
              </w:numPr>
              <w:snapToGrid w:val="0"/>
              <w:rPr>
                <w:rFonts w:ascii="宋体" w:cs="宋体"/>
                <w:color w:val="auto"/>
                <w:sz w:val="21"/>
                <w:szCs w:val="21"/>
                <w:lang w:eastAsia="zh-CN"/>
              </w:rPr>
            </w:pPr>
            <w:r>
              <w:rPr>
                <w:rFonts w:hint="eastAsia" w:ascii="宋体" w:hAnsi="宋体" w:cs="宋体"/>
                <w:color w:val="auto"/>
                <w:sz w:val="21"/>
                <w:szCs w:val="21"/>
                <w:lang w:eastAsia="zh-CN"/>
              </w:rPr>
              <w:t>招标文件中所设置的内容、条款及未尽事宜，均以国家、省市或行业主管部门颁发的法律法规为准。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65" w:type="dxa"/>
            <w:vAlign w:val="center"/>
          </w:tcPr>
          <w:p>
            <w:pPr>
              <w:jc w:val="center"/>
              <w:rPr>
                <w:rFonts w:ascii="宋体" w:hAnsi="宋体" w:cs="宋体"/>
                <w:color w:val="auto"/>
                <w:sz w:val="21"/>
                <w:szCs w:val="21"/>
                <w:lang w:val="en-US" w:eastAsia="zh-CN"/>
              </w:rPr>
            </w:pPr>
            <w:r>
              <w:rPr>
                <w:rFonts w:hint="eastAsia" w:ascii="宋体" w:hAnsi="宋体" w:cs="宋体"/>
                <w:color w:val="auto"/>
                <w:sz w:val="21"/>
                <w:szCs w:val="21"/>
                <w:lang w:val="en-US" w:eastAsia="zh-CN"/>
              </w:rPr>
              <w:t>10.8</w:t>
            </w:r>
          </w:p>
        </w:tc>
        <w:tc>
          <w:tcPr>
            <w:tcW w:w="1827" w:type="dxa"/>
            <w:vAlign w:val="center"/>
          </w:tcPr>
          <w:p>
            <w:pPr>
              <w:jc w:val="center"/>
              <w:rPr>
                <w:rFonts w:hint="eastAsia" w:ascii="宋体" w:hAnsi="宋体" w:cs="宋体"/>
                <w:b/>
                <w:bCs/>
                <w:color w:val="auto"/>
                <w:sz w:val="21"/>
                <w:szCs w:val="21"/>
                <w:lang w:eastAsia="zh-CN"/>
              </w:rPr>
            </w:pPr>
            <w:r>
              <w:rPr>
                <w:rFonts w:hint="eastAsia" w:ascii="宋体" w:hAnsi="宋体" w:cs="宋体"/>
                <w:b/>
                <w:bCs/>
                <w:color w:val="auto"/>
                <w:sz w:val="21"/>
                <w:szCs w:val="21"/>
                <w:lang w:eastAsia="zh-CN"/>
              </w:rPr>
              <w:t>绩效考核</w:t>
            </w:r>
          </w:p>
        </w:tc>
        <w:tc>
          <w:tcPr>
            <w:tcW w:w="6824" w:type="dxa"/>
            <w:vAlign w:val="center"/>
          </w:tcPr>
          <w:p>
            <w:pPr>
              <w:rPr>
                <w:rFonts w:hint="eastAsia" w:ascii="宋体" w:hAnsi="宋体" w:cs="宋体"/>
                <w:color w:val="auto"/>
                <w:sz w:val="21"/>
                <w:szCs w:val="21"/>
                <w:lang w:val="en-US" w:eastAsia="zh-CN"/>
              </w:rPr>
            </w:pPr>
          </w:p>
          <w:p>
            <w:pPr>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1.</w:t>
            </w:r>
            <w:r>
              <w:rPr>
                <w:rFonts w:hint="eastAsia" w:ascii="宋体" w:hAnsi="宋体" w:cs="宋体"/>
                <w:color w:val="auto"/>
                <w:sz w:val="21"/>
                <w:szCs w:val="21"/>
                <w:lang w:eastAsia="zh-CN"/>
              </w:rPr>
              <w:t>建设期绩效考核标准：按照经批准的年度实施计划及时完成建设任务，质量验收必须符合国家工程项目验收规范及省、市（州）相关规定符合环境安全标准。</w:t>
            </w:r>
            <w:r>
              <w:rPr>
                <w:rFonts w:hint="eastAsia" w:ascii="宋体" w:hAnsi="宋体" w:cs="宋体"/>
                <w:color w:val="auto"/>
                <w:sz w:val="21"/>
                <w:szCs w:val="21"/>
                <w:lang w:val="en-US" w:eastAsia="zh-CN"/>
              </w:rPr>
              <w:t xml:space="preserve">      </w:t>
            </w:r>
          </w:p>
          <w:p>
            <w:pPr>
              <w:rPr>
                <w:rFonts w:hint="eastAsia"/>
                <w:lang w:eastAsia="zh-CN"/>
              </w:rPr>
            </w:pPr>
            <w:r>
              <w:rPr>
                <w:rFonts w:hint="eastAsia" w:ascii="宋体" w:hAnsi="宋体" w:cs="宋体"/>
                <w:color w:val="auto"/>
                <w:sz w:val="21"/>
                <w:szCs w:val="21"/>
                <w:lang w:val="en-US" w:eastAsia="zh-CN"/>
              </w:rPr>
              <w:t xml:space="preserve"> </w:t>
            </w:r>
          </w:p>
          <w:p>
            <w:pPr>
              <w:ind w:firstLine="2323" w:firstLineChars="1300"/>
              <w:jc w:val="both"/>
              <w:rPr>
                <w:rFonts w:hint="eastAsia"/>
                <w:lang w:eastAsia="zh-CN"/>
              </w:rPr>
            </w:pPr>
            <w:r>
              <w:rPr>
                <w:rFonts w:hint="eastAsia" w:ascii="宋体" w:hAnsi="宋体" w:eastAsia="宋体" w:cs="宋体"/>
                <w:b/>
                <w:bCs/>
                <w:color w:val="auto"/>
                <w:w w:val="99"/>
                <w:sz w:val="18"/>
                <w:szCs w:val="18"/>
              </w:rPr>
              <w:t>建设期绩效考核</w:t>
            </w:r>
            <w:r>
              <w:rPr>
                <w:rFonts w:hint="eastAsia" w:ascii="宋体" w:hAnsi="宋体" w:eastAsia="宋体" w:cs="宋体"/>
                <w:b/>
                <w:bCs/>
                <w:color w:val="auto"/>
                <w:w w:val="99"/>
                <w:sz w:val="18"/>
                <w:szCs w:val="18"/>
                <w:lang w:val="en-US" w:eastAsia="zh-CN"/>
              </w:rPr>
              <w:t>指标</w:t>
            </w:r>
          </w:p>
          <w:tbl>
            <w:tblPr>
              <w:tblStyle w:val="17"/>
              <w:tblpPr w:leftFromText="180" w:rightFromText="180" w:vertAnchor="text" w:horzAnchor="page" w:tblpX="308" w:tblpY="232"/>
              <w:tblOverlap w:val="never"/>
              <w:tblW w:w="63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830"/>
              <w:gridCol w:w="4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536" w:type="dxa"/>
                </w:tcPr>
                <w:p>
                  <w:pPr>
                    <w:jc w:val="center"/>
                    <w:rPr>
                      <w:rFonts w:hint="eastAsia" w:ascii="宋体" w:hAnsi="宋体" w:eastAsia="宋体" w:cs="宋体"/>
                      <w:sz w:val="18"/>
                      <w:szCs w:val="18"/>
                      <w:vertAlign w:val="baseline"/>
                    </w:rPr>
                  </w:pPr>
                  <w:r>
                    <w:rPr>
                      <w:rFonts w:hint="eastAsia" w:ascii="宋体" w:hAnsi="宋体" w:eastAsia="宋体" w:cs="宋体"/>
                      <w:b/>
                      <w:bCs/>
                      <w:color w:val="auto"/>
                      <w:w w:val="99"/>
                      <w:sz w:val="18"/>
                      <w:szCs w:val="18"/>
                    </w:rPr>
                    <w:t>阶段</w:t>
                  </w:r>
                </w:p>
              </w:tc>
              <w:tc>
                <w:tcPr>
                  <w:tcW w:w="830" w:type="dxa"/>
                </w:tcPr>
                <w:p>
                  <w:pPr>
                    <w:jc w:val="center"/>
                    <w:rPr>
                      <w:rFonts w:hint="eastAsia" w:ascii="宋体" w:hAnsi="宋体" w:eastAsia="宋体" w:cs="宋体"/>
                      <w:sz w:val="18"/>
                      <w:szCs w:val="18"/>
                      <w:vertAlign w:val="baseline"/>
                    </w:rPr>
                  </w:pPr>
                  <w:r>
                    <w:rPr>
                      <w:rFonts w:hint="eastAsia" w:ascii="宋体" w:hAnsi="宋体" w:eastAsia="宋体" w:cs="宋体"/>
                      <w:b/>
                      <w:bCs/>
                      <w:color w:val="auto"/>
                      <w:w w:val="99"/>
                      <w:sz w:val="18"/>
                      <w:szCs w:val="18"/>
                    </w:rPr>
                    <w:t>指标类别</w:t>
                  </w:r>
                </w:p>
              </w:tc>
              <w:tc>
                <w:tcPr>
                  <w:tcW w:w="4948" w:type="dxa"/>
                </w:tcPr>
                <w:p>
                  <w:pPr>
                    <w:ind w:firstLine="1608" w:firstLineChars="900"/>
                    <w:jc w:val="both"/>
                    <w:rPr>
                      <w:rFonts w:hint="eastAsia" w:ascii="宋体" w:hAnsi="宋体" w:eastAsia="宋体" w:cs="宋体"/>
                      <w:b/>
                      <w:bCs/>
                      <w:color w:val="auto"/>
                      <w:w w:val="99"/>
                      <w:sz w:val="18"/>
                      <w:szCs w:val="18"/>
                    </w:rPr>
                  </w:pPr>
                </w:p>
                <w:p>
                  <w:pPr>
                    <w:ind w:firstLine="1608" w:firstLineChars="900"/>
                    <w:jc w:val="both"/>
                    <w:rPr>
                      <w:rFonts w:hint="eastAsia" w:ascii="宋体" w:hAnsi="宋体" w:eastAsia="宋体" w:cs="宋体"/>
                      <w:sz w:val="18"/>
                      <w:szCs w:val="18"/>
                      <w:vertAlign w:val="baseline"/>
                    </w:rPr>
                  </w:pPr>
                  <w:r>
                    <w:rPr>
                      <w:rFonts w:hint="eastAsia" w:ascii="宋体" w:hAnsi="宋体" w:eastAsia="宋体" w:cs="宋体"/>
                      <w:b/>
                      <w:bCs/>
                      <w:color w:val="auto"/>
                      <w:w w:val="99"/>
                      <w:sz w:val="18"/>
                      <w:szCs w:val="18"/>
                    </w:rPr>
                    <w:t>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8" w:hRule="atLeast"/>
              </w:trPr>
              <w:tc>
                <w:tcPr>
                  <w:tcW w:w="536" w:type="dxa"/>
                  <w:vMerge w:val="restart"/>
                  <w:vAlign w:val="center"/>
                </w:tcPr>
                <w:p>
                  <w:pPr>
                    <w:jc w:val="both"/>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建设期</w:t>
                  </w:r>
                </w:p>
              </w:tc>
              <w:tc>
                <w:tcPr>
                  <w:tcW w:w="830" w:type="dxa"/>
                  <w:vAlign w:val="center"/>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施工质量</w:t>
                  </w:r>
                </w:p>
              </w:tc>
              <w:tc>
                <w:tcPr>
                  <w:tcW w:w="4948" w:type="dxa"/>
                </w:tcPr>
                <w:p>
                  <w:pPr>
                    <w:jc w:val="both"/>
                    <w:rPr>
                      <w:rFonts w:hint="eastAsia" w:ascii="宋体" w:hAnsi="宋体" w:eastAsia="宋体" w:cs="宋体"/>
                      <w:sz w:val="18"/>
                      <w:szCs w:val="18"/>
                      <w:vertAlign w:val="baseline"/>
                    </w:rPr>
                  </w:pPr>
                  <w:r>
                    <w:rPr>
                      <w:rFonts w:hint="eastAsia" w:ascii="宋体" w:hAnsi="宋体" w:eastAsia="宋体" w:cs="宋体"/>
                      <w:color w:val="auto"/>
                      <w:sz w:val="18"/>
                      <w:szCs w:val="18"/>
                    </w:rPr>
                    <w:t>需符合 CJJ1-2008《城镇道路工程施工与质量验收规范》、CJJ82-2012《园林绿化工程施工及验收规范》、CJJ89-2012《城市道路照明工程施工及验收规程》、GB50838-2015《城市综合管廊工程技术规范》、TD/T1013-2013 《土地整治项目验收规程》、TD/T1041-2013 《土地整治工程质量检验与评定规程》、TD/T1042-2013 《土地整治工程施工监理规范》等，并做到一次性验收合格。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536" w:type="dxa"/>
                  <w:vMerge w:val="continue"/>
                  <w:vAlign w:val="center"/>
                </w:tcPr>
                <w:p>
                  <w:pPr>
                    <w:jc w:val="both"/>
                    <w:rPr>
                      <w:rFonts w:hint="eastAsia" w:ascii="宋体" w:hAnsi="宋体" w:eastAsia="宋体" w:cs="宋体"/>
                      <w:color w:val="auto"/>
                      <w:sz w:val="18"/>
                      <w:szCs w:val="18"/>
                    </w:rPr>
                  </w:pPr>
                </w:p>
              </w:tc>
              <w:tc>
                <w:tcPr>
                  <w:tcW w:w="830" w:type="dxa"/>
                  <w:vAlign w:val="center"/>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工期</w:t>
                  </w:r>
                </w:p>
              </w:tc>
              <w:tc>
                <w:tcPr>
                  <w:tcW w:w="4948" w:type="dxa"/>
                </w:tcPr>
                <w:p>
                  <w:pPr>
                    <w:jc w:val="both"/>
                    <w:rPr>
                      <w:rFonts w:hint="eastAsia" w:ascii="宋体" w:hAnsi="宋体" w:eastAsia="宋体" w:cs="宋体"/>
                      <w:sz w:val="18"/>
                      <w:szCs w:val="18"/>
                      <w:vertAlign w:val="baseline"/>
                    </w:rPr>
                  </w:pPr>
                  <w:r>
                    <w:rPr>
                      <w:rFonts w:hint="eastAsia" w:ascii="宋体" w:hAnsi="宋体" w:eastAsia="宋体" w:cs="宋体"/>
                      <w:color w:val="auto"/>
                      <w:sz w:val="18"/>
                      <w:szCs w:val="18"/>
                    </w:rPr>
                    <w:t>开工日：以总监理工程师的开工令为准。竣工验收日：自前述实际开工时间起不超过 2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536" w:type="dxa"/>
                  <w:vMerge w:val="continue"/>
                  <w:vAlign w:val="center"/>
                </w:tcPr>
                <w:p>
                  <w:pPr>
                    <w:jc w:val="both"/>
                    <w:rPr>
                      <w:rFonts w:hint="eastAsia" w:ascii="宋体" w:hAnsi="宋体" w:eastAsia="宋体" w:cs="宋体"/>
                      <w:color w:val="auto"/>
                      <w:sz w:val="18"/>
                      <w:szCs w:val="18"/>
                    </w:rPr>
                  </w:pPr>
                </w:p>
              </w:tc>
              <w:tc>
                <w:tcPr>
                  <w:tcW w:w="830" w:type="dxa"/>
                  <w:vAlign w:val="center"/>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环境保护</w:t>
                  </w:r>
                </w:p>
              </w:tc>
              <w:tc>
                <w:tcPr>
                  <w:tcW w:w="4948" w:type="dxa"/>
                  <w:vAlign w:val="center"/>
                </w:tcPr>
                <w:p>
                  <w:pPr>
                    <w:jc w:val="both"/>
                    <w:rPr>
                      <w:rFonts w:hint="eastAsia" w:ascii="宋体" w:hAnsi="宋体" w:eastAsia="宋体" w:cs="宋体"/>
                      <w:sz w:val="18"/>
                      <w:szCs w:val="18"/>
                      <w:vertAlign w:val="baseline"/>
                    </w:rPr>
                  </w:pPr>
                  <w:r>
                    <w:rPr>
                      <w:rFonts w:hint="eastAsia" w:ascii="宋体" w:hAnsi="宋体" w:eastAsia="宋体" w:cs="宋体"/>
                      <w:color w:val="auto"/>
                      <w:sz w:val="18"/>
                      <w:szCs w:val="18"/>
                    </w:rPr>
                    <w:t>参照 JTGB03-2006《公路建设项目环境影响评价规范》等</w:t>
                  </w:r>
                  <w:r>
                    <w:rPr>
                      <w:rFonts w:hint="eastAsia" w:ascii="宋体" w:hAnsi="宋体" w:eastAsia="宋体" w:cs="宋体"/>
                      <w:color w:val="auto"/>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536" w:type="dxa"/>
                  <w:vMerge w:val="continue"/>
                  <w:vAlign w:val="center"/>
                </w:tcPr>
                <w:p>
                  <w:pPr>
                    <w:jc w:val="both"/>
                    <w:rPr>
                      <w:rFonts w:hint="eastAsia" w:ascii="宋体" w:hAnsi="宋体" w:eastAsia="宋体" w:cs="宋体"/>
                      <w:color w:val="auto"/>
                      <w:sz w:val="18"/>
                      <w:szCs w:val="18"/>
                    </w:rPr>
                  </w:pPr>
                </w:p>
              </w:tc>
              <w:tc>
                <w:tcPr>
                  <w:tcW w:w="830" w:type="dxa"/>
                  <w:vAlign w:val="center"/>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安全生产</w:t>
                  </w:r>
                </w:p>
              </w:tc>
              <w:tc>
                <w:tcPr>
                  <w:tcW w:w="4948"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照 JGJ59-2011《建筑施工安全检查标准》和 JTJ076-95《公路工程安</w:t>
                  </w:r>
                  <w:r>
                    <w:rPr>
                      <w:rFonts w:hint="eastAsia" w:ascii="宋体" w:hAnsi="宋体" w:eastAsia="宋体" w:cs="宋体"/>
                      <w:color w:val="auto"/>
                      <w:w w:val="99"/>
                      <w:sz w:val="18"/>
                      <w:szCs w:val="18"/>
                    </w:rPr>
                    <w:t>全施工技术规程》等</w:t>
                  </w:r>
                </w:p>
              </w:tc>
            </w:tr>
          </w:tbl>
          <w:p>
            <w:pPr>
              <w:pStyle w:val="2"/>
              <w:numPr>
                <w:ilvl w:val="0"/>
                <w:numId w:val="0"/>
              </w:numPr>
              <w:rPr>
                <w:rFonts w:hint="eastAsia"/>
                <w:lang w:eastAsia="zh-CN"/>
              </w:rPr>
            </w:pPr>
          </w:p>
          <w:p>
            <w:pPr>
              <w:rPr>
                <w:rFonts w:hint="eastAsia" w:ascii="宋体" w:hAnsi="宋体" w:cs="宋体"/>
                <w:color w:val="auto"/>
                <w:sz w:val="21"/>
                <w:szCs w:val="21"/>
                <w:lang w:eastAsia="zh-CN"/>
              </w:rPr>
            </w:pPr>
            <w:r>
              <w:rPr>
                <w:rFonts w:hint="eastAsia" w:ascii="宋体" w:hAnsi="宋体" w:eastAsia="宋体" w:cs="宋体"/>
                <w:color w:val="auto"/>
                <w:kern w:val="0"/>
                <w:sz w:val="21"/>
                <w:szCs w:val="21"/>
                <w:lang w:val="en-US" w:eastAsia="zh-CN" w:bidi="ar-SA"/>
              </w:rPr>
              <w:t>2.</w:t>
            </w:r>
            <w:r>
              <w:rPr>
                <w:rFonts w:hint="eastAsia" w:ascii="宋体" w:hAnsi="宋体" w:cs="宋体"/>
                <w:color w:val="auto"/>
                <w:sz w:val="21"/>
                <w:szCs w:val="21"/>
                <w:lang w:eastAsia="zh-CN"/>
              </w:rPr>
              <w:t>运营绩效考核标准：运营期考核分数直接和政府可行性缺口补助挂钩，主要包括常规季度考核和年度考核。</w:t>
            </w:r>
          </w:p>
          <w:p>
            <w:pPr>
              <w:pStyle w:val="2"/>
              <w:numPr>
                <w:ilvl w:val="0"/>
                <w:numId w:val="0"/>
              </w:numPr>
              <w:rPr>
                <w:rFonts w:hint="eastAsia" w:ascii="宋体" w:hAnsi="宋体" w:eastAsia="宋体" w:cs="宋体"/>
                <w:color w:val="auto"/>
                <w:kern w:val="0"/>
                <w:sz w:val="21"/>
                <w:szCs w:val="21"/>
                <w:lang w:val="en-US" w:eastAsia="zh-CN" w:bidi="ar-SA"/>
              </w:rPr>
            </w:pPr>
          </w:p>
          <w:p>
            <w:pPr>
              <w:ind w:firstLine="2323" w:firstLineChars="1300"/>
              <w:jc w:val="both"/>
              <w:rPr>
                <w:rFonts w:hint="eastAsia" w:ascii="宋体" w:hAnsi="宋体" w:eastAsia="宋体" w:cs="宋体"/>
                <w:b/>
                <w:bCs/>
                <w:color w:val="auto"/>
                <w:w w:val="99"/>
                <w:sz w:val="18"/>
                <w:szCs w:val="18"/>
              </w:rPr>
            </w:pPr>
            <w:r>
              <w:rPr>
                <w:rFonts w:hint="eastAsia" w:ascii="宋体" w:hAnsi="宋体" w:eastAsia="宋体" w:cs="宋体"/>
                <w:b/>
                <w:bCs/>
                <w:color w:val="auto"/>
                <w:w w:val="99"/>
                <w:sz w:val="18"/>
                <w:szCs w:val="18"/>
              </w:rPr>
              <w:t>运营期考核指标表</w:t>
            </w:r>
          </w:p>
          <w:p>
            <w:pPr>
              <w:pStyle w:val="2"/>
              <w:numPr>
                <w:ilvl w:val="0"/>
                <w:numId w:val="0"/>
              </w:numPr>
              <w:rPr>
                <w:rFonts w:hint="eastAsia"/>
                <w:lang w:eastAsia="zh-CN"/>
              </w:rPr>
            </w:pPr>
          </w:p>
          <w:tbl>
            <w:tblPr>
              <w:tblStyle w:val="17"/>
              <w:tblpPr w:leftFromText="180" w:rightFromText="180" w:vertAnchor="text" w:horzAnchor="page" w:tblpX="387" w:tblpY="121"/>
              <w:tblOverlap w:val="never"/>
              <w:tblW w:w="6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
              <w:gridCol w:w="1018"/>
              <w:gridCol w:w="4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608" w:type="dxa"/>
                  <w:vAlign w:val="center"/>
                </w:tcPr>
                <w:p>
                  <w:pPr>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阶段</w:t>
                  </w:r>
                </w:p>
              </w:tc>
              <w:tc>
                <w:tcPr>
                  <w:tcW w:w="1018" w:type="dxa"/>
                  <w:vAlign w:val="center"/>
                </w:tcPr>
                <w:p>
                  <w:pPr>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指标类别</w:t>
                  </w:r>
                </w:p>
              </w:tc>
              <w:tc>
                <w:tcPr>
                  <w:tcW w:w="4554" w:type="dxa"/>
                  <w:vAlign w:val="center"/>
                </w:tcPr>
                <w:p>
                  <w:pPr>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608" w:type="dxa"/>
                  <w:vMerge w:val="restart"/>
                  <w:vAlign w:val="center"/>
                </w:tcPr>
                <w:p>
                  <w:pPr>
                    <w:jc w:val="both"/>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运营期</w:t>
                  </w:r>
                </w:p>
              </w:tc>
              <w:tc>
                <w:tcPr>
                  <w:tcW w:w="1018" w:type="dxa"/>
                  <w:vAlign w:val="center"/>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运维及时性</w:t>
                  </w:r>
                </w:p>
              </w:tc>
              <w:tc>
                <w:tcPr>
                  <w:tcW w:w="4554"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未按协议约定及时进行维修养护出现逾期的扣 2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 w:hRule="atLeast"/>
              </w:trPr>
              <w:tc>
                <w:tcPr>
                  <w:tcW w:w="608" w:type="dxa"/>
                  <w:vMerge w:val="continue"/>
                  <w:vAlign w:val="center"/>
                </w:tcPr>
                <w:p>
                  <w:pPr>
                    <w:jc w:val="both"/>
                    <w:rPr>
                      <w:rFonts w:hint="eastAsia" w:ascii="宋体" w:hAnsi="宋体" w:eastAsia="宋体" w:cs="宋体"/>
                      <w:color w:val="auto"/>
                      <w:sz w:val="18"/>
                      <w:szCs w:val="18"/>
                    </w:rPr>
                  </w:pPr>
                </w:p>
              </w:tc>
              <w:tc>
                <w:tcPr>
                  <w:tcW w:w="1018" w:type="dxa"/>
                  <w:vAlign w:val="center"/>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维护质量</w:t>
                  </w:r>
                </w:p>
              </w:tc>
              <w:tc>
                <w:tcPr>
                  <w:tcW w:w="4554"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每出现一次被消防、环保部门责令整改或查处行为的扣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608" w:type="dxa"/>
                  <w:vMerge w:val="continue"/>
                  <w:vAlign w:val="center"/>
                </w:tcPr>
                <w:p>
                  <w:pPr>
                    <w:jc w:val="both"/>
                    <w:rPr>
                      <w:rFonts w:hint="eastAsia" w:ascii="宋体" w:hAnsi="宋体" w:eastAsia="宋体" w:cs="宋体"/>
                      <w:color w:val="auto"/>
                      <w:sz w:val="18"/>
                      <w:szCs w:val="18"/>
                    </w:rPr>
                  </w:pPr>
                </w:p>
              </w:tc>
              <w:tc>
                <w:tcPr>
                  <w:tcW w:w="1018" w:type="dxa"/>
                  <w:vAlign w:val="center"/>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安全生产</w:t>
                  </w:r>
                </w:p>
              </w:tc>
              <w:tc>
                <w:tcPr>
                  <w:tcW w:w="4554" w:type="dxa"/>
                  <w:vAlign w:val="center"/>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每发现一次安全生产隐患或项目公司安全生产防范不到位的，扣 2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608" w:type="dxa"/>
                  <w:vMerge w:val="continue"/>
                  <w:vAlign w:val="center"/>
                </w:tcPr>
                <w:p>
                  <w:pPr>
                    <w:jc w:val="both"/>
                    <w:rPr>
                      <w:rFonts w:hint="eastAsia" w:ascii="宋体" w:hAnsi="宋体" w:eastAsia="宋体" w:cs="宋体"/>
                      <w:color w:val="auto"/>
                      <w:sz w:val="18"/>
                      <w:szCs w:val="18"/>
                    </w:rPr>
                  </w:pPr>
                </w:p>
              </w:tc>
              <w:tc>
                <w:tcPr>
                  <w:tcW w:w="1018" w:type="dxa"/>
                  <w:vAlign w:val="center"/>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消防环保</w:t>
                  </w:r>
                </w:p>
              </w:tc>
              <w:tc>
                <w:tcPr>
                  <w:tcW w:w="4554" w:type="dxa"/>
                  <w:vAlign w:val="center"/>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每出现一次被消防、环保部门责令整改或查处行为的扣 2</w:t>
                  </w:r>
                  <w:r>
                    <w:rPr>
                      <w:rFonts w:hint="eastAsia" w:ascii="宋体" w:hAnsi="宋体" w:eastAsia="宋体" w:cs="宋体"/>
                      <w:color w:val="auto"/>
                      <w:sz w:val="18"/>
                      <w:szCs w:val="18"/>
                      <w:lang w:val="en-US"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608" w:type="dxa"/>
                  <w:vMerge w:val="continue"/>
                  <w:vAlign w:val="center"/>
                </w:tcPr>
                <w:p>
                  <w:pPr>
                    <w:jc w:val="both"/>
                    <w:rPr>
                      <w:rFonts w:hint="eastAsia" w:ascii="宋体" w:hAnsi="宋体" w:eastAsia="宋体" w:cs="宋体"/>
                      <w:color w:val="auto"/>
                      <w:sz w:val="18"/>
                      <w:szCs w:val="18"/>
                    </w:rPr>
                  </w:pPr>
                </w:p>
              </w:tc>
              <w:tc>
                <w:tcPr>
                  <w:tcW w:w="1018" w:type="dxa"/>
                  <w:vAlign w:val="center"/>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危险处置</w:t>
                  </w:r>
                </w:p>
              </w:tc>
              <w:tc>
                <w:tcPr>
                  <w:tcW w:w="4554" w:type="dxa"/>
                  <w:vAlign w:val="center"/>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危险处置不及时不妥当，每次扣 2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 w:hRule="atLeast"/>
              </w:trPr>
              <w:tc>
                <w:tcPr>
                  <w:tcW w:w="608" w:type="dxa"/>
                  <w:vMerge w:val="continue"/>
                  <w:vAlign w:val="center"/>
                </w:tcPr>
                <w:p>
                  <w:pPr>
                    <w:jc w:val="both"/>
                    <w:rPr>
                      <w:rFonts w:hint="eastAsia" w:ascii="宋体" w:hAnsi="宋体" w:eastAsia="宋体" w:cs="宋体"/>
                      <w:color w:val="auto"/>
                      <w:sz w:val="18"/>
                      <w:szCs w:val="18"/>
                    </w:rPr>
                  </w:pPr>
                </w:p>
              </w:tc>
              <w:tc>
                <w:tcPr>
                  <w:tcW w:w="1018" w:type="dxa"/>
                  <w:vAlign w:val="center"/>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对外管理</w:t>
                  </w:r>
                </w:p>
              </w:tc>
              <w:tc>
                <w:tcPr>
                  <w:tcW w:w="4554"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作为甲方对分包商、服务商等因管理不善造成业主、公众利益损失的，每出现一次扣 2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6" w:hRule="atLeast"/>
              </w:trPr>
              <w:tc>
                <w:tcPr>
                  <w:tcW w:w="608" w:type="dxa"/>
                  <w:vMerge w:val="continue"/>
                  <w:vAlign w:val="center"/>
                </w:tcPr>
                <w:p>
                  <w:pPr>
                    <w:jc w:val="both"/>
                    <w:rPr>
                      <w:rFonts w:hint="eastAsia" w:ascii="宋体" w:hAnsi="宋体" w:eastAsia="宋体" w:cs="宋体"/>
                      <w:color w:val="auto"/>
                      <w:sz w:val="18"/>
                      <w:szCs w:val="18"/>
                    </w:rPr>
                  </w:pPr>
                </w:p>
              </w:tc>
              <w:tc>
                <w:tcPr>
                  <w:tcW w:w="1018" w:type="dxa"/>
                  <w:vAlign w:val="center"/>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周边居民、商务关系</w:t>
                  </w:r>
                </w:p>
              </w:tc>
              <w:tc>
                <w:tcPr>
                  <w:tcW w:w="4554"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每出现一次合理投诉且属于项目公司管理不到位的扣 0.1</w:t>
                  </w:r>
                  <w:r>
                    <w:rPr>
                      <w:rFonts w:hint="eastAsia" w:ascii="宋体" w:hAnsi="宋体" w:eastAsia="宋体" w:cs="宋体"/>
                      <w:color w:val="auto"/>
                      <w:sz w:val="18"/>
                      <w:szCs w:val="18"/>
                      <w:lang w:val="en-US"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608" w:type="dxa"/>
                  <w:vMerge w:val="continue"/>
                  <w:vAlign w:val="center"/>
                </w:tcPr>
                <w:p>
                  <w:pPr>
                    <w:jc w:val="both"/>
                    <w:rPr>
                      <w:rFonts w:hint="eastAsia" w:ascii="宋体" w:hAnsi="宋体" w:eastAsia="宋体" w:cs="宋体"/>
                      <w:color w:val="auto"/>
                      <w:sz w:val="18"/>
                      <w:szCs w:val="18"/>
                    </w:rPr>
                  </w:pPr>
                </w:p>
              </w:tc>
              <w:tc>
                <w:tcPr>
                  <w:tcW w:w="1018" w:type="dxa"/>
                  <w:vAlign w:val="center"/>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协议履约</w:t>
                  </w:r>
                </w:p>
              </w:tc>
              <w:tc>
                <w:tcPr>
                  <w:tcW w:w="4554"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每出现一次协议违约情况的扣 2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trPr>
              <w:tc>
                <w:tcPr>
                  <w:tcW w:w="608" w:type="dxa"/>
                  <w:vMerge w:val="continue"/>
                  <w:vAlign w:val="center"/>
                </w:tcPr>
                <w:p>
                  <w:pPr>
                    <w:jc w:val="both"/>
                    <w:rPr>
                      <w:rFonts w:hint="eastAsia" w:ascii="宋体" w:hAnsi="宋体" w:eastAsia="宋体" w:cs="宋体"/>
                      <w:color w:val="auto"/>
                      <w:sz w:val="18"/>
                      <w:szCs w:val="18"/>
                    </w:rPr>
                  </w:pPr>
                </w:p>
              </w:tc>
              <w:tc>
                <w:tcPr>
                  <w:tcW w:w="1018" w:type="dxa"/>
                  <w:vAlign w:val="center"/>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其他指标</w:t>
                  </w:r>
                </w:p>
              </w:tc>
              <w:tc>
                <w:tcPr>
                  <w:tcW w:w="4554"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按协议约定或实际情况进行考核</w:t>
                  </w:r>
                </w:p>
              </w:tc>
            </w:tr>
          </w:tbl>
          <w:p>
            <w:pPr>
              <w:pStyle w:val="2"/>
              <w:numPr>
                <w:ilvl w:val="0"/>
                <w:numId w:val="0"/>
              </w:numPr>
              <w:rPr>
                <w:rFonts w:hint="eastAsia"/>
                <w:lang w:eastAsia="zh-CN"/>
              </w:rPr>
            </w:pPr>
          </w:p>
          <w:p>
            <w:pPr>
              <w:rPr>
                <w:rFonts w:hint="eastAsia" w:ascii="宋体" w:hAnsi="宋体" w:cs="宋体"/>
                <w:color w:val="auto"/>
                <w:sz w:val="21"/>
                <w:szCs w:val="21"/>
                <w:lang w:eastAsia="zh-CN"/>
              </w:rPr>
            </w:pPr>
            <w:r>
              <w:rPr>
                <w:rFonts w:hint="eastAsia" w:ascii="宋体" w:hAnsi="宋体" w:cs="宋体"/>
                <w:color w:val="auto"/>
                <w:sz w:val="21"/>
                <w:szCs w:val="21"/>
                <w:lang w:val="en-US" w:eastAsia="zh-CN"/>
              </w:rPr>
              <w:t>3.</w:t>
            </w:r>
            <w:r>
              <w:rPr>
                <w:rFonts w:hint="eastAsia" w:ascii="宋体" w:hAnsi="宋体" w:cs="宋体"/>
                <w:color w:val="auto"/>
                <w:sz w:val="21"/>
                <w:szCs w:val="21"/>
                <w:lang w:eastAsia="zh-CN"/>
              </w:rPr>
              <w:t>移交期考核标准：本项目移交期主要针对移交期内项目公司对项目移交的运及时性、完整性、可用性和人员安置等进行绩效考核，详见移交期考核指标表：</w:t>
            </w:r>
          </w:p>
          <w:p>
            <w:pPr>
              <w:ind w:firstLine="2323" w:firstLineChars="1300"/>
              <w:jc w:val="both"/>
              <w:rPr>
                <w:rFonts w:hint="eastAsia" w:ascii="宋体" w:hAnsi="宋体" w:eastAsia="宋体" w:cs="宋体"/>
                <w:b/>
                <w:bCs/>
                <w:color w:val="auto"/>
                <w:w w:val="99"/>
                <w:sz w:val="18"/>
                <w:szCs w:val="18"/>
              </w:rPr>
            </w:pPr>
            <w:r>
              <w:rPr>
                <w:rFonts w:hint="eastAsia" w:ascii="宋体" w:hAnsi="宋体" w:eastAsia="宋体" w:cs="宋体"/>
                <w:b/>
                <w:bCs/>
                <w:color w:val="auto"/>
                <w:w w:val="99"/>
                <w:sz w:val="18"/>
                <w:szCs w:val="18"/>
              </w:rPr>
              <w:t>移交期考核指标表</w:t>
            </w:r>
          </w:p>
          <w:p>
            <w:pPr>
              <w:rPr>
                <w:rFonts w:hint="eastAsia" w:ascii="宋体" w:hAnsi="宋体" w:cs="宋体"/>
                <w:color w:val="auto"/>
                <w:sz w:val="21"/>
                <w:szCs w:val="21"/>
                <w:lang w:val="en-US" w:eastAsia="zh-CN"/>
              </w:rPr>
            </w:pPr>
          </w:p>
          <w:tbl>
            <w:tblPr>
              <w:tblStyle w:val="17"/>
              <w:tblpPr w:leftFromText="180" w:rightFromText="180" w:vertAnchor="text" w:horzAnchor="page" w:tblpX="465" w:tblpY="107"/>
              <w:tblOverlap w:val="never"/>
              <w:tblW w:w="61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883"/>
              <w:gridCol w:w="4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11" w:type="dxa"/>
                  <w:vAlign w:val="center"/>
                </w:tcPr>
                <w:p>
                  <w:pPr>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阶段</w:t>
                  </w:r>
                </w:p>
              </w:tc>
              <w:tc>
                <w:tcPr>
                  <w:tcW w:w="883" w:type="dxa"/>
                  <w:vAlign w:val="center"/>
                </w:tcPr>
                <w:p>
                  <w:pPr>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指标</w:t>
                  </w:r>
                </w:p>
                <w:p>
                  <w:pPr>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类别</w:t>
                  </w:r>
                </w:p>
              </w:tc>
              <w:tc>
                <w:tcPr>
                  <w:tcW w:w="4715" w:type="dxa"/>
                  <w:vAlign w:val="center"/>
                </w:tcPr>
                <w:p>
                  <w:pPr>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511" w:type="dxa"/>
                  <w:vMerge w:val="restart"/>
                  <w:vAlign w:val="center"/>
                </w:tcPr>
                <w:p>
                  <w:pPr>
                    <w:jc w:val="both"/>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移交期</w:t>
                  </w:r>
                </w:p>
              </w:tc>
              <w:tc>
                <w:tcPr>
                  <w:tcW w:w="883" w:type="dxa"/>
                  <w:vAlign w:val="center"/>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及时性</w:t>
                  </w:r>
                </w:p>
              </w:tc>
              <w:tc>
                <w:tcPr>
                  <w:tcW w:w="4715"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迟于约定的移交日期移交的扣 5 分，每超过 1 个月多扣 1 分，超过半年则扣除全部移交维修保函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511" w:type="dxa"/>
                  <w:vMerge w:val="continue"/>
                  <w:vAlign w:val="center"/>
                </w:tcPr>
                <w:p>
                  <w:pPr>
                    <w:jc w:val="both"/>
                    <w:rPr>
                      <w:rFonts w:hint="eastAsia" w:ascii="宋体" w:hAnsi="宋体" w:eastAsia="宋体" w:cs="宋体"/>
                      <w:color w:val="auto"/>
                      <w:sz w:val="18"/>
                      <w:szCs w:val="18"/>
                    </w:rPr>
                  </w:pPr>
                </w:p>
              </w:tc>
              <w:tc>
                <w:tcPr>
                  <w:tcW w:w="883" w:type="dxa"/>
                  <w:vAlign w:val="center"/>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完整性</w:t>
                  </w:r>
                </w:p>
              </w:tc>
              <w:tc>
                <w:tcPr>
                  <w:tcW w:w="4715"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实际移交的资产少于约定的 95%，扣 5 分；少于 90%则扣除全部移交维修保函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trPr>
              <w:tc>
                <w:tcPr>
                  <w:tcW w:w="511" w:type="dxa"/>
                  <w:vMerge w:val="continue"/>
                  <w:vAlign w:val="center"/>
                </w:tcPr>
                <w:p>
                  <w:pPr>
                    <w:jc w:val="both"/>
                    <w:rPr>
                      <w:rFonts w:hint="eastAsia" w:ascii="宋体" w:hAnsi="宋体" w:eastAsia="宋体" w:cs="宋体"/>
                      <w:color w:val="auto"/>
                      <w:sz w:val="18"/>
                      <w:szCs w:val="18"/>
                    </w:rPr>
                  </w:pPr>
                </w:p>
              </w:tc>
              <w:tc>
                <w:tcPr>
                  <w:tcW w:w="883" w:type="dxa"/>
                  <w:vAlign w:val="center"/>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可用性</w:t>
                  </w:r>
                </w:p>
              </w:tc>
              <w:tc>
                <w:tcPr>
                  <w:tcW w:w="4715" w:type="dxa"/>
                  <w:vAlign w:val="center"/>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移交资产的可用程度不足 80%的，扣 5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511" w:type="dxa"/>
                  <w:vMerge w:val="continue"/>
                  <w:vAlign w:val="center"/>
                </w:tcPr>
                <w:p>
                  <w:pPr>
                    <w:jc w:val="both"/>
                    <w:rPr>
                      <w:rFonts w:hint="eastAsia" w:ascii="宋体" w:hAnsi="宋体" w:eastAsia="宋体" w:cs="宋体"/>
                      <w:color w:val="auto"/>
                      <w:sz w:val="18"/>
                      <w:szCs w:val="18"/>
                    </w:rPr>
                  </w:pPr>
                </w:p>
              </w:tc>
              <w:tc>
                <w:tcPr>
                  <w:tcW w:w="883" w:type="dxa"/>
                  <w:vAlign w:val="center"/>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人员安置</w:t>
                  </w:r>
                </w:p>
              </w:tc>
              <w:tc>
                <w:tcPr>
                  <w:tcW w:w="4715" w:type="dxa"/>
                  <w:vAlign w:val="center"/>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人员安置不合理且有投诉、上访等情况发生时，扣 5 分</w:t>
                  </w:r>
                </w:p>
              </w:tc>
            </w:tr>
          </w:tbl>
          <w:p>
            <w:pPr>
              <w:pStyle w:val="2"/>
              <w:numPr>
                <w:ilvl w:val="0"/>
                <w:numId w:val="0"/>
              </w:numPr>
              <w:rPr>
                <w:rFonts w:hint="eastAsia"/>
                <w:lang w:eastAsia="zh-CN"/>
              </w:rPr>
            </w:pPr>
          </w:p>
          <w:p>
            <w:pPr>
              <w:rPr>
                <w:rFonts w:hint="eastAsia" w:ascii="宋体" w:hAnsi="宋体" w:cs="宋体"/>
                <w:color w:val="auto"/>
                <w:sz w:val="21"/>
                <w:szCs w:val="21"/>
                <w:lang w:eastAsia="zh-CN"/>
              </w:rPr>
            </w:pPr>
            <w:r>
              <w:rPr>
                <w:rFonts w:hint="eastAsia" w:ascii="宋体" w:hAnsi="宋体" w:cs="宋体"/>
                <w:color w:val="auto"/>
                <w:sz w:val="21"/>
                <w:szCs w:val="21"/>
                <w:lang w:eastAsia="zh-CN"/>
              </w:rPr>
              <w:t>年度考核分数占考核权重 40%，季度考核分数权重占 60%进行计算年度最终考核分数，作为付费依据。</w:t>
            </w:r>
          </w:p>
          <w:p>
            <w:pPr>
              <w:rPr>
                <w:rFonts w:hint="eastAsia" w:ascii="宋体" w:hAnsi="宋体" w:cs="宋体"/>
                <w:color w:val="auto"/>
                <w:sz w:val="21"/>
                <w:szCs w:val="21"/>
                <w:lang w:eastAsia="zh-CN"/>
              </w:rPr>
            </w:pPr>
            <w:r>
              <w:rPr>
                <w:rFonts w:hint="eastAsia" w:ascii="宋体" w:hAnsi="宋体" w:cs="宋体"/>
                <w:color w:val="auto"/>
                <w:sz w:val="21"/>
                <w:szCs w:val="21"/>
                <w:lang w:eastAsia="zh-CN"/>
              </w:rPr>
              <w:t>T=A×40%+B×60%</w:t>
            </w:r>
          </w:p>
          <w:p>
            <w:pPr>
              <w:rPr>
                <w:rFonts w:hint="eastAsia" w:ascii="宋体" w:hAnsi="宋体" w:cs="宋体"/>
                <w:color w:val="auto"/>
                <w:sz w:val="21"/>
                <w:szCs w:val="21"/>
                <w:lang w:eastAsia="zh-CN"/>
              </w:rPr>
            </w:pPr>
            <w:r>
              <w:rPr>
                <w:rFonts w:hint="eastAsia" w:ascii="宋体" w:hAnsi="宋体" w:cs="宋体"/>
                <w:color w:val="auto"/>
                <w:sz w:val="21"/>
                <w:szCs w:val="21"/>
                <w:lang w:eastAsia="zh-CN"/>
              </w:rPr>
              <w:t>T——年度最终考核分数。</w:t>
            </w:r>
          </w:p>
          <w:p>
            <w:pPr>
              <w:rPr>
                <w:rFonts w:hint="eastAsia" w:ascii="宋体" w:hAnsi="宋体" w:cs="宋体"/>
                <w:color w:val="auto"/>
                <w:sz w:val="21"/>
                <w:szCs w:val="21"/>
                <w:lang w:eastAsia="zh-CN"/>
              </w:rPr>
            </w:pPr>
            <w:r>
              <w:rPr>
                <w:rFonts w:hint="eastAsia" w:ascii="宋体" w:hAnsi="宋体" w:cs="宋体"/>
                <w:color w:val="auto"/>
                <w:sz w:val="21"/>
                <w:szCs w:val="21"/>
                <w:lang w:eastAsia="zh-CN"/>
              </w:rPr>
              <w:t>A——年度考核分数。</w:t>
            </w:r>
          </w:p>
          <w:p>
            <w:pPr>
              <w:rPr>
                <w:rFonts w:hint="eastAsia" w:ascii="宋体" w:hAnsi="宋体" w:cs="宋体"/>
                <w:color w:val="auto"/>
                <w:sz w:val="21"/>
                <w:szCs w:val="21"/>
                <w:lang w:eastAsia="zh-CN"/>
              </w:rPr>
            </w:pPr>
            <w:r>
              <w:rPr>
                <w:rFonts w:hint="eastAsia" w:ascii="宋体" w:hAnsi="宋体" w:cs="宋体"/>
                <w:color w:val="auto"/>
                <w:sz w:val="21"/>
                <w:szCs w:val="21"/>
                <w:lang w:eastAsia="zh-CN"/>
              </w:rPr>
              <w:t>B——季度考核分数。</w:t>
            </w:r>
          </w:p>
          <w:p>
            <w:pPr>
              <w:rPr>
                <w:rFonts w:hint="eastAsia" w:ascii="宋体" w:hAnsi="宋体" w:cs="宋体"/>
                <w:color w:val="auto"/>
                <w:sz w:val="21"/>
                <w:szCs w:val="21"/>
                <w:lang w:eastAsia="zh-CN"/>
              </w:rPr>
            </w:pPr>
            <w:r>
              <w:rPr>
                <w:rFonts w:hint="eastAsia" w:ascii="宋体" w:hAnsi="宋体" w:cs="宋体"/>
                <w:color w:val="auto"/>
                <w:sz w:val="21"/>
                <w:szCs w:val="21"/>
                <w:lang w:eastAsia="zh-CN"/>
              </w:rPr>
              <w:t>考核满分 100 分。出现重大质量问题，年度考核总分最高不超过</w:t>
            </w:r>
            <w:r>
              <w:rPr>
                <w:rFonts w:hint="eastAsia" w:ascii="宋体" w:hAnsi="宋体" w:cs="宋体"/>
                <w:color w:val="auto"/>
                <w:sz w:val="21"/>
                <w:szCs w:val="21"/>
                <w:lang w:val="en-US" w:eastAsia="zh-CN"/>
              </w:rPr>
              <w:t>80</w:t>
            </w:r>
            <w:r>
              <w:rPr>
                <w:rFonts w:hint="eastAsia" w:ascii="宋体" w:hAnsi="宋体" w:cs="宋体"/>
                <w:color w:val="auto"/>
                <w:sz w:val="21"/>
                <w:szCs w:val="21"/>
                <w:lang w:eastAsia="zh-CN"/>
              </w:rPr>
              <w:t>分。各评分结果分别对应不同的考核等级，并对应不同的考核系数，实际政府服务费等于政府应付服务费乘以考核系数，具体绩效考核基数详见第</w:t>
            </w:r>
            <w:r>
              <w:rPr>
                <w:rFonts w:hint="eastAsia" w:ascii="宋体" w:hAnsi="宋体" w:cs="宋体"/>
                <w:color w:val="auto"/>
                <w:sz w:val="21"/>
                <w:szCs w:val="21"/>
                <w:lang w:val="en-US" w:eastAsia="zh-CN"/>
              </w:rPr>
              <w:t>4</w:t>
            </w:r>
            <w:r>
              <w:rPr>
                <w:rFonts w:hint="eastAsia" w:ascii="宋体" w:hAnsi="宋体" w:cs="宋体"/>
                <w:color w:val="auto"/>
                <w:sz w:val="21"/>
                <w:szCs w:val="21"/>
                <w:lang w:eastAsia="zh-CN"/>
              </w:rPr>
              <w:t>条。对照表如下：</w:t>
            </w:r>
          </w:p>
          <w:p>
            <w:pPr>
              <w:pStyle w:val="2"/>
              <w:rPr>
                <w:rFonts w:hint="eastAsia"/>
                <w:lang w:eastAsia="zh-CN"/>
              </w:rPr>
            </w:pPr>
          </w:p>
          <w:p>
            <w:pPr>
              <w:ind w:firstLine="2323" w:firstLineChars="1300"/>
              <w:jc w:val="both"/>
              <w:rPr>
                <w:rFonts w:hint="eastAsia" w:ascii="宋体" w:hAnsi="宋体" w:eastAsia="宋体" w:cs="宋体"/>
                <w:b/>
                <w:bCs/>
                <w:color w:val="auto"/>
                <w:w w:val="99"/>
                <w:sz w:val="18"/>
                <w:szCs w:val="18"/>
              </w:rPr>
            </w:pPr>
            <w:r>
              <w:rPr>
                <w:rFonts w:hint="eastAsia" w:ascii="宋体" w:hAnsi="宋体" w:eastAsia="宋体" w:cs="宋体"/>
                <w:b/>
                <w:bCs/>
                <w:color w:val="auto"/>
                <w:w w:val="99"/>
                <w:sz w:val="18"/>
                <w:szCs w:val="18"/>
              </w:rPr>
              <w:t>考核得分、等级与系数对照表</w:t>
            </w:r>
          </w:p>
          <w:p>
            <w:pPr>
              <w:pStyle w:val="2"/>
              <w:rPr>
                <w:rFonts w:hint="eastAsia" w:ascii="宋体" w:hAnsi="宋体" w:eastAsia="宋体" w:cs="宋体"/>
                <w:b/>
                <w:bCs/>
                <w:color w:val="auto"/>
                <w:w w:val="99"/>
                <w:sz w:val="18"/>
                <w:szCs w:val="18"/>
              </w:rPr>
            </w:pPr>
          </w:p>
          <w:tbl>
            <w:tblPr>
              <w:tblStyle w:val="17"/>
              <w:tblpPr w:leftFromText="180" w:rightFromText="180" w:vertAnchor="text" w:horzAnchor="page" w:tblpX="680" w:tblpY="232"/>
              <w:tblOverlap w:val="never"/>
              <w:tblW w:w="56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6"/>
              <w:gridCol w:w="1825"/>
              <w:gridCol w:w="1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trPr>
              <w:tc>
                <w:tcPr>
                  <w:tcW w:w="2396" w:type="dxa"/>
                  <w:vAlign w:val="center"/>
                </w:tcPr>
                <w:p>
                  <w:pPr>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考核得分</w:t>
                  </w:r>
                </w:p>
              </w:tc>
              <w:tc>
                <w:tcPr>
                  <w:tcW w:w="1825" w:type="dxa"/>
                  <w:vAlign w:val="center"/>
                </w:tcPr>
                <w:p>
                  <w:pPr>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考核等级</w:t>
                  </w:r>
                </w:p>
              </w:tc>
              <w:tc>
                <w:tcPr>
                  <w:tcW w:w="1438" w:type="dxa"/>
                  <w:vAlign w:val="center"/>
                </w:tcPr>
                <w:p>
                  <w:pPr>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考核系数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trPr>
              <w:tc>
                <w:tcPr>
                  <w:tcW w:w="2396"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90≤T≤100</w:t>
                  </w:r>
                </w:p>
              </w:tc>
              <w:tc>
                <w:tcPr>
                  <w:tcW w:w="1825"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优</w:t>
                  </w:r>
                </w:p>
              </w:tc>
              <w:tc>
                <w:tcPr>
                  <w:tcW w:w="1438"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trPr>
              <w:tc>
                <w:tcPr>
                  <w:tcW w:w="2396"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80≤T＜90</w:t>
                  </w:r>
                </w:p>
              </w:tc>
              <w:tc>
                <w:tcPr>
                  <w:tcW w:w="1825"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良</w:t>
                  </w:r>
                </w:p>
              </w:tc>
              <w:tc>
                <w:tcPr>
                  <w:tcW w:w="1438"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trPr>
              <w:tc>
                <w:tcPr>
                  <w:tcW w:w="2396"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70≤T＜80</w:t>
                  </w:r>
                </w:p>
              </w:tc>
              <w:tc>
                <w:tcPr>
                  <w:tcW w:w="1825"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中</w:t>
                  </w:r>
                </w:p>
              </w:tc>
              <w:tc>
                <w:tcPr>
                  <w:tcW w:w="1438"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trPr>
              <w:tc>
                <w:tcPr>
                  <w:tcW w:w="2396"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60≤T＜70</w:t>
                  </w:r>
                </w:p>
              </w:tc>
              <w:tc>
                <w:tcPr>
                  <w:tcW w:w="1825"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较差</w:t>
                  </w:r>
                </w:p>
              </w:tc>
              <w:tc>
                <w:tcPr>
                  <w:tcW w:w="1438"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trPr>
              <w:tc>
                <w:tcPr>
                  <w:tcW w:w="2396"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0≤T＜60</w:t>
                  </w:r>
                </w:p>
              </w:tc>
              <w:tc>
                <w:tcPr>
                  <w:tcW w:w="1825"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差</w:t>
                  </w:r>
                </w:p>
              </w:tc>
              <w:tc>
                <w:tcPr>
                  <w:tcW w:w="1438" w:type="dxa"/>
                </w:tcPr>
                <w:p>
                  <w:pPr>
                    <w:jc w:val="both"/>
                    <w:rPr>
                      <w:rFonts w:hint="eastAsia" w:ascii="宋体" w:hAnsi="宋体" w:eastAsia="宋体" w:cs="宋体"/>
                      <w:color w:val="auto"/>
                      <w:sz w:val="18"/>
                      <w:szCs w:val="18"/>
                    </w:rPr>
                  </w:pPr>
                  <w:r>
                    <w:rPr>
                      <w:rFonts w:hint="eastAsia" w:ascii="宋体" w:hAnsi="宋体" w:eastAsia="宋体" w:cs="宋体"/>
                      <w:color w:val="auto"/>
                      <w:sz w:val="18"/>
                      <w:szCs w:val="18"/>
                    </w:rPr>
                    <w:t>0</w:t>
                  </w:r>
                </w:p>
              </w:tc>
            </w:tr>
          </w:tbl>
          <w:p>
            <w:pPr>
              <w:pStyle w:val="2"/>
              <w:rPr>
                <w:rFonts w:hint="eastAsia" w:ascii="宋体" w:hAnsi="宋体" w:eastAsia="宋体" w:cs="宋体"/>
                <w:b/>
                <w:bCs/>
                <w:color w:val="auto"/>
                <w:w w:val="99"/>
                <w:sz w:val="18"/>
                <w:szCs w:val="18"/>
              </w:rPr>
            </w:pPr>
          </w:p>
          <w:p>
            <w:pPr>
              <w:pStyle w:val="2"/>
              <w:rPr>
                <w:rFonts w:hint="eastAsia" w:ascii="宋体" w:hAnsi="宋体" w:eastAsia="宋体" w:cs="宋体"/>
                <w:b/>
                <w:bCs/>
                <w:color w:val="auto"/>
                <w:w w:val="99"/>
                <w:sz w:val="18"/>
                <w:szCs w:val="18"/>
              </w:rPr>
            </w:pPr>
          </w:p>
          <w:p>
            <w:pPr>
              <w:pStyle w:val="2"/>
              <w:rPr>
                <w:rFonts w:hint="eastAsia" w:ascii="宋体" w:hAnsi="宋体" w:eastAsia="宋体" w:cs="宋体"/>
                <w:b/>
                <w:bCs/>
                <w:color w:val="auto"/>
                <w:w w:val="99"/>
                <w:sz w:val="18"/>
                <w:szCs w:val="18"/>
              </w:rPr>
            </w:pPr>
          </w:p>
          <w:p>
            <w:pPr>
              <w:pStyle w:val="2"/>
              <w:rPr>
                <w:rFonts w:hint="eastAsia" w:ascii="宋体" w:hAnsi="宋体" w:eastAsia="宋体" w:cs="宋体"/>
                <w:b/>
                <w:bCs/>
                <w:color w:val="auto"/>
                <w:w w:val="99"/>
                <w:sz w:val="18"/>
                <w:szCs w:val="18"/>
              </w:rPr>
            </w:pPr>
          </w:p>
          <w:p>
            <w:pPr>
              <w:pStyle w:val="2"/>
              <w:rPr>
                <w:rFonts w:hint="eastAsia" w:ascii="宋体" w:hAnsi="宋体" w:eastAsia="宋体" w:cs="宋体"/>
                <w:b/>
                <w:bCs/>
                <w:color w:val="auto"/>
                <w:w w:val="99"/>
                <w:sz w:val="18"/>
                <w:szCs w:val="18"/>
              </w:rPr>
            </w:pPr>
          </w:p>
          <w:p>
            <w:pPr>
              <w:pStyle w:val="2"/>
              <w:rPr>
                <w:rFonts w:hint="eastAsia" w:ascii="宋体" w:hAnsi="宋体" w:eastAsia="宋体" w:cs="宋体"/>
                <w:b/>
                <w:bCs/>
                <w:color w:val="auto"/>
                <w:w w:val="99"/>
                <w:sz w:val="18"/>
                <w:szCs w:val="18"/>
              </w:rPr>
            </w:pPr>
          </w:p>
          <w:p>
            <w:pPr>
              <w:pStyle w:val="2"/>
              <w:rPr>
                <w:rFonts w:hint="eastAsia" w:ascii="宋体" w:hAnsi="宋体" w:eastAsia="宋体" w:cs="宋体"/>
                <w:b/>
                <w:bCs/>
                <w:color w:val="auto"/>
                <w:w w:val="99"/>
                <w:sz w:val="18"/>
                <w:szCs w:val="18"/>
              </w:rPr>
            </w:pPr>
          </w:p>
          <w:p>
            <w:pPr>
              <w:pStyle w:val="2"/>
              <w:rPr>
                <w:rFonts w:hint="eastAsia" w:ascii="宋体" w:hAnsi="宋体" w:eastAsia="宋体" w:cs="宋体"/>
                <w:b/>
                <w:bCs/>
                <w:color w:val="auto"/>
                <w:w w:val="99"/>
                <w:sz w:val="18"/>
                <w:szCs w:val="18"/>
              </w:rPr>
            </w:pPr>
          </w:p>
          <w:p>
            <w:pPr>
              <w:pStyle w:val="2"/>
              <w:rPr>
                <w:rFonts w:hint="eastAsia" w:ascii="宋体" w:hAnsi="宋体" w:eastAsia="宋体" w:cs="宋体"/>
                <w:b/>
                <w:bCs/>
                <w:color w:val="auto"/>
                <w:w w:val="99"/>
                <w:sz w:val="18"/>
                <w:szCs w:val="18"/>
              </w:rPr>
            </w:pPr>
          </w:p>
          <w:p>
            <w:pPr>
              <w:pStyle w:val="2"/>
              <w:rPr>
                <w:rFonts w:hint="eastAsia" w:ascii="宋体" w:hAnsi="宋体" w:eastAsia="宋体" w:cs="宋体"/>
                <w:b/>
                <w:bCs/>
                <w:color w:val="auto"/>
                <w:w w:val="99"/>
                <w:sz w:val="18"/>
                <w:szCs w:val="18"/>
              </w:rPr>
            </w:pPr>
          </w:p>
          <w:p>
            <w:pPr>
              <w:pStyle w:val="2"/>
              <w:rPr>
                <w:rFonts w:hint="eastAsia" w:ascii="宋体" w:hAnsi="宋体" w:eastAsia="宋体" w:cs="宋体"/>
                <w:b/>
                <w:bCs/>
                <w:color w:val="auto"/>
                <w:w w:val="99"/>
                <w:sz w:val="18"/>
                <w:szCs w:val="18"/>
              </w:rPr>
            </w:pPr>
          </w:p>
          <w:p>
            <w:pPr>
              <w:pStyle w:val="2"/>
              <w:rPr>
                <w:rFonts w:hint="eastAsia" w:ascii="宋体" w:hAnsi="宋体" w:eastAsia="宋体" w:cs="宋体"/>
                <w:b/>
                <w:bCs/>
                <w:color w:val="auto"/>
                <w:w w:val="99"/>
                <w:sz w:val="18"/>
                <w:szCs w:val="18"/>
              </w:rPr>
            </w:pPr>
          </w:p>
          <w:p>
            <w:pPr>
              <w:pStyle w:val="2"/>
              <w:rPr>
                <w:rFonts w:hint="eastAsia" w:ascii="宋体" w:hAnsi="宋体" w:eastAsia="宋体" w:cs="宋体"/>
                <w:b/>
                <w:bCs/>
                <w:color w:val="auto"/>
                <w:w w:val="99"/>
                <w:sz w:val="18"/>
                <w:szCs w:val="18"/>
              </w:rPr>
            </w:pPr>
          </w:p>
          <w:p>
            <w:pPr>
              <w:ind w:firstLine="420" w:firstLineChars="200"/>
              <w:rPr>
                <w:rFonts w:hint="eastAsia" w:ascii="宋体" w:hAnsi="宋体" w:cs="宋体"/>
                <w:color w:val="auto"/>
                <w:sz w:val="21"/>
                <w:szCs w:val="21"/>
                <w:lang w:eastAsia="zh-CN"/>
              </w:rPr>
            </w:pPr>
            <w:r>
              <w:rPr>
                <w:rFonts w:hint="eastAsia" w:ascii="宋体" w:hAnsi="宋体" w:cs="宋体"/>
                <w:color w:val="auto"/>
                <w:sz w:val="21"/>
                <w:szCs w:val="21"/>
                <w:lang w:eastAsia="zh-CN"/>
              </w:rPr>
              <w:t>每个等级标准设定原则如下：</w:t>
            </w:r>
          </w:p>
          <w:p>
            <w:pPr>
              <w:ind w:firstLine="420" w:firstLineChars="200"/>
              <w:rPr>
                <w:rFonts w:hint="eastAsia" w:ascii="宋体" w:hAnsi="宋体" w:cs="宋体"/>
                <w:color w:val="auto"/>
                <w:sz w:val="21"/>
                <w:szCs w:val="21"/>
                <w:lang w:eastAsia="zh-CN"/>
              </w:rPr>
            </w:pPr>
            <w:r>
              <w:rPr>
                <w:rFonts w:hint="eastAsia" w:ascii="宋体" w:hAnsi="宋体" w:cs="宋体"/>
                <w:color w:val="auto"/>
                <w:sz w:val="21"/>
                <w:szCs w:val="21"/>
                <w:lang w:eastAsia="zh-CN"/>
              </w:rPr>
              <w:t>①能够对乙方形成有效激励，保证投入与回报的均衡性；</w:t>
            </w:r>
          </w:p>
          <w:p>
            <w:pPr>
              <w:ind w:firstLine="420" w:firstLineChars="200"/>
              <w:rPr>
                <w:rFonts w:hint="eastAsia" w:ascii="宋体" w:hAnsi="宋体" w:eastAsia="宋体" w:cs="宋体"/>
                <w:b/>
                <w:bCs/>
                <w:color w:val="auto"/>
                <w:w w:val="99"/>
                <w:sz w:val="18"/>
                <w:szCs w:val="18"/>
              </w:rPr>
            </w:pPr>
            <w:r>
              <w:rPr>
                <w:rFonts w:hint="eastAsia" w:ascii="宋体" w:hAnsi="宋体" w:cs="宋体"/>
                <w:color w:val="auto"/>
                <w:sz w:val="21"/>
                <w:szCs w:val="21"/>
                <w:lang w:eastAsia="zh-CN"/>
              </w:rPr>
              <w:t>②能够有效激励中标社会资本方从项目全生命周期成本统筹考虑本项目的建设及运营维护，实现项目全生命周期成本的控制。实施机构等部门应及时将考核系数反馈给州财政局。州财政局根据当期应付服务费金额乘以考核系数得出实际付费金额。</w:t>
            </w:r>
          </w:p>
          <w:p>
            <w:pPr>
              <w:pStyle w:val="2"/>
              <w:rPr>
                <w:rFonts w:hint="eastAsia" w:ascii="宋体" w:hAnsi="宋体" w:eastAsia="宋体" w:cs="宋体"/>
                <w:b/>
                <w:bCs/>
                <w:color w:val="auto"/>
                <w:w w:val="99"/>
                <w:sz w:val="18"/>
                <w:szCs w:val="18"/>
              </w:rPr>
            </w:pPr>
          </w:p>
          <w:p>
            <w:pPr>
              <w:rPr>
                <w:rFonts w:hint="eastAsia" w:ascii="宋体" w:hAnsi="宋体" w:cs="宋体"/>
                <w:color w:val="auto"/>
                <w:sz w:val="21"/>
                <w:szCs w:val="21"/>
                <w:lang w:eastAsia="zh-CN"/>
              </w:rPr>
            </w:pPr>
            <w:r>
              <w:rPr>
                <w:rFonts w:hint="eastAsia" w:ascii="宋体" w:hAnsi="宋体" w:cs="宋体"/>
                <w:color w:val="auto"/>
                <w:sz w:val="27"/>
                <w:szCs w:val="27"/>
                <w:lang w:val="en-US" w:eastAsia="zh-CN"/>
              </w:rPr>
              <w:t>4.</w:t>
            </w:r>
            <w:r>
              <w:rPr>
                <w:rFonts w:hint="eastAsia" w:ascii="宋体" w:hAnsi="宋体" w:cs="宋体"/>
                <w:color w:val="auto"/>
                <w:sz w:val="21"/>
                <w:szCs w:val="21"/>
                <w:lang w:eastAsia="zh-CN"/>
              </w:rPr>
              <w:t>绩效考核基数</w:t>
            </w:r>
          </w:p>
          <w:p>
            <w:pPr>
              <w:rPr>
                <w:rFonts w:hint="eastAsia" w:ascii="宋体" w:hAnsi="宋体" w:cs="宋体"/>
                <w:color w:val="auto"/>
                <w:sz w:val="21"/>
                <w:szCs w:val="21"/>
                <w:lang w:eastAsia="zh-CN"/>
              </w:rPr>
            </w:pPr>
          </w:p>
          <w:p>
            <w:pPr>
              <w:rPr>
                <w:rFonts w:hint="eastAsia" w:ascii="宋体" w:hAnsi="宋体" w:cs="宋体"/>
                <w:color w:val="auto"/>
                <w:sz w:val="21"/>
                <w:szCs w:val="21"/>
                <w:lang w:eastAsia="zh-CN"/>
              </w:rPr>
            </w:pPr>
            <w:r>
              <w:rPr>
                <w:rFonts w:hint="eastAsia" w:ascii="宋体" w:hAnsi="宋体" w:cs="宋体"/>
                <w:color w:val="auto"/>
                <w:sz w:val="21"/>
                <w:szCs w:val="21"/>
                <w:lang w:eastAsia="zh-CN"/>
              </w:rPr>
              <w:t>为实现风险有效分担，提高项目建设质量及运营维护质量，本项目以当年审定的可行性缺口补贴金额的 30%作为建设期的绩效考核基数，运营期全部纳入绩效考核。</w:t>
            </w:r>
          </w:p>
          <w:p>
            <w:pPr>
              <w:numPr>
                <w:ilvl w:val="0"/>
                <w:numId w:val="0"/>
              </w:numPr>
              <w:snapToGrid w:val="0"/>
              <w:rPr>
                <w:rFonts w:hint="eastAsia" w:ascii="宋体" w:hAnsi="宋体" w:cs="宋体"/>
                <w:color w:val="auto"/>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3" w:hRule="atLeast"/>
          <w:jc w:val="center"/>
        </w:trPr>
        <w:tc>
          <w:tcPr>
            <w:tcW w:w="1065" w:type="dxa"/>
            <w:tcBorders>
              <w:bottom w:val="single" w:color="auto" w:sz="12" w:space="0"/>
            </w:tcBorders>
            <w:vAlign w:val="center"/>
          </w:tcPr>
          <w:p>
            <w:pPr>
              <w:snapToGrid w:val="0"/>
              <w:jc w:val="center"/>
              <w:rPr>
                <w:rFonts w:ascii="宋体" w:cs="宋体"/>
                <w:color w:val="auto"/>
                <w:sz w:val="21"/>
                <w:szCs w:val="21"/>
              </w:rPr>
            </w:pPr>
            <w:r>
              <w:rPr>
                <w:rFonts w:hint="eastAsia" w:ascii="宋体" w:hAnsi="宋体" w:cs="宋体"/>
                <w:color w:val="auto"/>
                <w:sz w:val="21"/>
                <w:szCs w:val="21"/>
              </w:rPr>
              <w:t>……</w:t>
            </w:r>
          </w:p>
        </w:tc>
        <w:tc>
          <w:tcPr>
            <w:tcW w:w="8651" w:type="dxa"/>
            <w:gridSpan w:val="2"/>
            <w:tcBorders>
              <w:bottom w:val="single" w:color="auto" w:sz="12" w:space="0"/>
            </w:tcBorders>
            <w:vAlign w:val="center"/>
          </w:tcPr>
          <w:p>
            <w:pPr>
              <w:snapToGrid w:val="0"/>
              <w:jc w:val="center"/>
              <w:rPr>
                <w:rFonts w:ascii="宋体" w:cs="宋体"/>
                <w:color w:val="auto"/>
                <w:sz w:val="21"/>
                <w:szCs w:val="21"/>
              </w:rPr>
            </w:pPr>
            <w:r>
              <w:rPr>
                <w:rFonts w:hint="eastAsia" w:ascii="宋体" w:hAnsi="宋体" w:cs="宋体"/>
                <w:color w:val="auto"/>
                <w:sz w:val="21"/>
                <w:szCs w:val="21"/>
              </w:rPr>
              <w:t>……</w:t>
            </w:r>
          </w:p>
        </w:tc>
      </w:tr>
    </w:tbl>
    <w:p>
      <w:pPr>
        <w:rPr>
          <w:rFonts w:ascii="宋体" w:cs="宋体"/>
          <w:color w:val="auto"/>
          <w:lang w:eastAsia="zh-CN"/>
        </w:rPr>
        <w:sectPr>
          <w:pgSz w:w="11900" w:h="16840"/>
          <w:pgMar w:top="1180" w:right="980" w:bottom="1440" w:left="980" w:header="885" w:footer="1245" w:gutter="0"/>
          <w:cols w:space="720" w:num="1"/>
        </w:sectPr>
      </w:pPr>
    </w:p>
    <w:p>
      <w:pPr>
        <w:rPr>
          <w:rFonts w:ascii="宋体" w:cs="宋体"/>
          <w:color w:val="auto"/>
          <w:lang w:eastAsia="zh-CN"/>
        </w:rPr>
      </w:pPr>
      <w:bookmarkStart w:id="14" w:name="_TOC_250047"/>
    </w:p>
    <w:p>
      <w:pPr>
        <w:pStyle w:val="4"/>
        <w:ind w:left="152" w:right="40"/>
        <w:jc w:val="center"/>
        <w:rPr>
          <w:rFonts w:ascii="宋体" w:hAnsi="宋体" w:eastAsia="宋体" w:cs="Times New Roman"/>
          <w:color w:val="auto"/>
          <w:sz w:val="36"/>
          <w:szCs w:val="36"/>
          <w:lang w:eastAsia="zh-CN"/>
        </w:rPr>
      </w:pPr>
      <w:bookmarkStart w:id="15" w:name="_Toc450693684"/>
      <w:bookmarkStart w:id="16" w:name="_Toc457577070"/>
      <w:r>
        <w:rPr>
          <w:rFonts w:hint="eastAsia" w:ascii="宋体" w:hAnsi="宋体" w:eastAsia="宋体" w:cs="宋体"/>
          <w:color w:val="auto"/>
          <w:sz w:val="36"/>
          <w:szCs w:val="36"/>
          <w:lang w:eastAsia="zh-CN"/>
        </w:rPr>
        <w:t>投标人须知正文</w:t>
      </w:r>
      <w:bookmarkEnd w:id="14"/>
      <w:bookmarkEnd w:id="15"/>
      <w:bookmarkEnd w:id="16"/>
    </w:p>
    <w:p>
      <w:pPr>
        <w:rPr>
          <w:rFonts w:ascii="宋体" w:cs="宋体"/>
          <w:color w:val="auto"/>
          <w:lang w:eastAsia="zh-CN"/>
        </w:rPr>
      </w:pPr>
    </w:p>
    <w:p>
      <w:pPr>
        <w:pStyle w:val="5"/>
        <w:spacing w:line="380" w:lineRule="exact"/>
        <w:ind w:left="0"/>
        <w:rPr>
          <w:rFonts w:ascii="宋体" w:hAnsi="宋体" w:eastAsia="宋体" w:cs="Times New Roman"/>
          <w:b w:val="0"/>
          <w:bCs w:val="0"/>
          <w:color w:val="auto"/>
          <w:sz w:val="21"/>
          <w:szCs w:val="21"/>
          <w:lang w:eastAsia="zh-CN"/>
        </w:rPr>
      </w:pPr>
      <w:r>
        <w:rPr>
          <w:rFonts w:ascii="宋体" w:hAnsi="宋体" w:eastAsia="宋体" w:cs="宋体"/>
          <w:color w:val="auto"/>
          <w:lang w:eastAsia="zh-CN"/>
        </w:rPr>
        <w:t xml:space="preserve"> </w:t>
      </w:r>
      <w:r>
        <w:rPr>
          <w:rFonts w:ascii="宋体" w:hAnsi="宋体" w:eastAsia="宋体" w:cs="宋体"/>
          <w:color w:val="auto"/>
          <w:sz w:val="21"/>
          <w:szCs w:val="21"/>
          <w:lang w:eastAsia="zh-CN"/>
        </w:rPr>
        <w:t>1</w:t>
      </w:r>
      <w:r>
        <w:rPr>
          <w:rFonts w:hint="eastAsia" w:ascii="宋体" w:hAnsi="宋体" w:eastAsia="宋体" w:cs="宋体"/>
          <w:color w:val="auto"/>
          <w:spacing w:val="4"/>
          <w:sz w:val="21"/>
          <w:szCs w:val="21"/>
          <w:lang w:eastAsia="zh-CN"/>
        </w:rPr>
        <w:t>．总</w:t>
      </w:r>
      <w:r>
        <w:rPr>
          <w:rFonts w:hint="eastAsia" w:ascii="宋体" w:hAnsi="宋体" w:eastAsia="宋体" w:cs="宋体"/>
          <w:color w:val="auto"/>
          <w:sz w:val="21"/>
          <w:szCs w:val="21"/>
          <w:lang w:eastAsia="zh-CN"/>
        </w:rPr>
        <w:t>则</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1.1</w:t>
      </w:r>
      <w:r>
        <w:rPr>
          <w:rFonts w:ascii="宋体" w:hAnsi="宋体" w:eastAsia="宋体" w:cs="宋体"/>
          <w:color w:val="auto"/>
          <w:spacing w:val="45"/>
          <w:sz w:val="21"/>
          <w:szCs w:val="21"/>
          <w:lang w:eastAsia="zh-CN"/>
        </w:rPr>
        <w:t xml:space="preserve"> </w:t>
      </w:r>
      <w:r>
        <w:rPr>
          <w:rFonts w:hint="eastAsia" w:ascii="宋体" w:hAnsi="宋体" w:eastAsia="宋体" w:cs="宋体"/>
          <w:color w:val="auto"/>
          <w:sz w:val="21"/>
          <w:szCs w:val="21"/>
          <w:lang w:eastAsia="zh-CN"/>
        </w:rPr>
        <w:t>定义与释义</w:t>
      </w:r>
    </w:p>
    <w:p>
      <w:pPr>
        <w:pStyle w:val="7"/>
        <w:spacing w:line="380" w:lineRule="exact"/>
        <w:rPr>
          <w:rFonts w:cs="Times New Roman"/>
          <w:color w:val="auto"/>
          <w:spacing w:val="-3"/>
          <w:sz w:val="21"/>
          <w:szCs w:val="21"/>
          <w:lang w:eastAsia="zh-CN"/>
        </w:rPr>
      </w:pPr>
      <w:r>
        <w:rPr>
          <w:rFonts w:hint="eastAsia"/>
          <w:color w:val="auto"/>
          <w:spacing w:val="-3"/>
          <w:sz w:val="21"/>
          <w:szCs w:val="21"/>
          <w:lang w:eastAsia="zh-CN"/>
        </w:rPr>
        <w:t>见投标人须知前附表。</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1.2</w:t>
      </w:r>
      <w:r>
        <w:rPr>
          <w:rFonts w:ascii="宋体" w:hAnsi="宋体" w:eastAsia="宋体" w:cs="宋体"/>
          <w:color w:val="auto"/>
          <w:spacing w:val="47"/>
          <w:sz w:val="21"/>
          <w:szCs w:val="21"/>
          <w:lang w:eastAsia="zh-CN"/>
        </w:rPr>
        <w:t xml:space="preserve"> </w:t>
      </w:r>
      <w:r>
        <w:rPr>
          <w:rFonts w:hint="eastAsia" w:ascii="宋体" w:hAnsi="宋体" w:eastAsia="宋体" w:cs="宋体"/>
          <w:color w:val="auto"/>
          <w:sz w:val="21"/>
          <w:szCs w:val="21"/>
          <w:lang w:eastAsia="zh-CN"/>
        </w:rPr>
        <w:t>项目概况</w:t>
      </w:r>
    </w:p>
    <w:p>
      <w:pPr>
        <w:pStyle w:val="7"/>
        <w:spacing w:line="380" w:lineRule="exact"/>
        <w:rPr>
          <w:rFonts w:cs="Times New Roman"/>
          <w:color w:val="auto"/>
          <w:spacing w:val="-3"/>
          <w:sz w:val="21"/>
          <w:szCs w:val="21"/>
          <w:lang w:eastAsia="zh-CN"/>
        </w:rPr>
      </w:pPr>
      <w:r>
        <w:rPr>
          <w:rFonts w:hint="eastAsia"/>
          <w:color w:val="auto"/>
          <w:spacing w:val="-3"/>
          <w:sz w:val="21"/>
          <w:szCs w:val="21"/>
          <w:lang w:eastAsia="zh-CN"/>
        </w:rPr>
        <w:t>见投标人须知前附表。</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1.3</w:t>
      </w:r>
      <w:r>
        <w:rPr>
          <w:rFonts w:ascii="宋体" w:hAnsi="宋体" w:eastAsia="宋体" w:cs="宋体"/>
          <w:color w:val="auto"/>
          <w:spacing w:val="37"/>
          <w:sz w:val="21"/>
          <w:szCs w:val="21"/>
          <w:lang w:eastAsia="zh-CN"/>
        </w:rPr>
        <w:t xml:space="preserve"> </w:t>
      </w:r>
      <w:r>
        <w:rPr>
          <w:rFonts w:hint="eastAsia" w:ascii="宋体" w:hAnsi="宋体" w:eastAsia="宋体" w:cs="宋体"/>
          <w:color w:val="auto"/>
          <w:sz w:val="21"/>
          <w:szCs w:val="21"/>
          <w:lang w:eastAsia="zh-CN"/>
        </w:rPr>
        <w:t>项目核心边界条件</w:t>
      </w:r>
    </w:p>
    <w:p>
      <w:pPr>
        <w:pStyle w:val="7"/>
        <w:spacing w:line="380" w:lineRule="exact"/>
        <w:rPr>
          <w:rFonts w:cs="Times New Roman"/>
          <w:color w:val="auto"/>
          <w:spacing w:val="-3"/>
          <w:sz w:val="21"/>
          <w:szCs w:val="21"/>
          <w:lang w:eastAsia="zh-CN"/>
        </w:rPr>
      </w:pPr>
      <w:r>
        <w:rPr>
          <w:rFonts w:hint="eastAsia"/>
          <w:color w:val="auto"/>
          <w:spacing w:val="-3"/>
          <w:sz w:val="21"/>
          <w:szCs w:val="21"/>
          <w:lang w:eastAsia="zh-CN"/>
        </w:rPr>
        <w:t>见投标人须知前附表。</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1.4</w:t>
      </w:r>
      <w:r>
        <w:rPr>
          <w:rFonts w:ascii="宋体" w:hAnsi="宋体" w:eastAsia="宋体" w:cs="宋体"/>
          <w:color w:val="auto"/>
          <w:spacing w:val="42"/>
          <w:sz w:val="21"/>
          <w:szCs w:val="21"/>
          <w:lang w:eastAsia="zh-CN"/>
        </w:rPr>
        <w:t xml:space="preserve"> </w:t>
      </w:r>
      <w:r>
        <w:rPr>
          <w:rFonts w:hint="eastAsia" w:ascii="宋体" w:hAnsi="宋体" w:eastAsia="宋体" w:cs="宋体"/>
          <w:color w:val="auto"/>
          <w:sz w:val="21"/>
          <w:szCs w:val="21"/>
          <w:lang w:eastAsia="zh-CN"/>
        </w:rPr>
        <w:t>资金落实情况</w:t>
      </w:r>
    </w:p>
    <w:p>
      <w:pPr>
        <w:pStyle w:val="7"/>
        <w:spacing w:line="380" w:lineRule="exact"/>
        <w:rPr>
          <w:rFonts w:cs="Times New Roman"/>
          <w:color w:val="auto"/>
          <w:sz w:val="21"/>
          <w:szCs w:val="21"/>
          <w:lang w:eastAsia="zh-CN"/>
        </w:rPr>
      </w:pPr>
      <w:r>
        <w:rPr>
          <w:color w:val="auto"/>
          <w:sz w:val="21"/>
          <w:szCs w:val="21"/>
          <w:lang w:eastAsia="zh-CN"/>
        </w:rPr>
        <w:t>1.4.1</w:t>
      </w:r>
      <w:r>
        <w:rPr>
          <w:color w:val="auto"/>
          <w:spacing w:val="-3"/>
          <w:sz w:val="21"/>
          <w:szCs w:val="21"/>
          <w:lang w:eastAsia="zh-CN"/>
        </w:rPr>
        <w:t xml:space="preserve"> </w:t>
      </w:r>
      <w:r>
        <w:rPr>
          <w:rFonts w:hint="eastAsia"/>
          <w:color w:val="auto"/>
          <w:spacing w:val="-1"/>
          <w:sz w:val="21"/>
          <w:szCs w:val="21"/>
          <w:lang w:eastAsia="zh-CN"/>
        </w:rPr>
        <w:t>本采购项目采购人的出资比例：见投标人须知前附表。</w:t>
      </w:r>
    </w:p>
    <w:p>
      <w:pPr>
        <w:pStyle w:val="7"/>
        <w:spacing w:line="380" w:lineRule="exact"/>
        <w:rPr>
          <w:rFonts w:cs="Times New Roman"/>
          <w:color w:val="auto"/>
          <w:sz w:val="21"/>
          <w:szCs w:val="21"/>
          <w:lang w:eastAsia="zh-CN"/>
        </w:rPr>
      </w:pPr>
      <w:r>
        <w:rPr>
          <w:color w:val="auto"/>
          <w:sz w:val="21"/>
          <w:szCs w:val="21"/>
          <w:lang w:eastAsia="zh-CN"/>
        </w:rPr>
        <w:t>1.4.1</w:t>
      </w:r>
      <w:r>
        <w:rPr>
          <w:color w:val="auto"/>
          <w:spacing w:val="-8"/>
          <w:sz w:val="21"/>
          <w:szCs w:val="21"/>
          <w:lang w:eastAsia="zh-CN"/>
        </w:rPr>
        <w:t xml:space="preserve"> </w:t>
      </w:r>
      <w:r>
        <w:rPr>
          <w:rFonts w:hint="eastAsia"/>
          <w:color w:val="auto"/>
          <w:spacing w:val="-1"/>
          <w:sz w:val="21"/>
          <w:szCs w:val="21"/>
          <w:lang w:eastAsia="zh-CN"/>
        </w:rPr>
        <w:t>本采购项目采购人的资金落实情况：见投标人须知前附表。</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1.5</w:t>
      </w:r>
      <w:r>
        <w:rPr>
          <w:rFonts w:ascii="宋体" w:hAnsi="宋体" w:eastAsia="宋体" w:cs="宋体"/>
          <w:color w:val="auto"/>
          <w:spacing w:val="47"/>
          <w:sz w:val="21"/>
          <w:szCs w:val="21"/>
          <w:lang w:eastAsia="zh-CN"/>
        </w:rPr>
        <w:t xml:space="preserve"> </w:t>
      </w:r>
      <w:r>
        <w:rPr>
          <w:rFonts w:hint="eastAsia" w:ascii="宋体" w:hAnsi="宋体" w:eastAsia="宋体" w:cs="宋体"/>
          <w:color w:val="auto"/>
          <w:sz w:val="21"/>
          <w:szCs w:val="21"/>
          <w:lang w:eastAsia="zh-CN"/>
        </w:rPr>
        <w:t>质量要求</w:t>
      </w:r>
    </w:p>
    <w:p>
      <w:pPr>
        <w:pStyle w:val="7"/>
        <w:spacing w:line="380" w:lineRule="exact"/>
        <w:rPr>
          <w:rFonts w:cs="Times New Roman"/>
          <w:color w:val="auto"/>
          <w:sz w:val="21"/>
          <w:szCs w:val="21"/>
          <w:lang w:eastAsia="zh-CN"/>
        </w:rPr>
      </w:pPr>
      <w:r>
        <w:rPr>
          <w:color w:val="auto"/>
          <w:sz w:val="21"/>
          <w:szCs w:val="21"/>
          <w:lang w:eastAsia="zh-CN"/>
        </w:rPr>
        <w:t>1.5.1</w:t>
      </w:r>
      <w:r>
        <w:rPr>
          <w:color w:val="auto"/>
          <w:spacing w:val="9"/>
          <w:sz w:val="21"/>
          <w:szCs w:val="21"/>
          <w:lang w:eastAsia="zh-CN"/>
        </w:rPr>
        <w:t xml:space="preserve"> </w:t>
      </w:r>
      <w:r>
        <w:rPr>
          <w:rFonts w:hint="eastAsia"/>
          <w:color w:val="auto"/>
          <w:spacing w:val="-1"/>
          <w:sz w:val="21"/>
          <w:szCs w:val="21"/>
          <w:lang w:eastAsia="zh-CN"/>
        </w:rPr>
        <w:t>本项目的质量要求：见投标人须知前附表。</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1.6</w:t>
      </w:r>
      <w:r>
        <w:rPr>
          <w:rFonts w:ascii="宋体" w:hAnsi="宋体" w:eastAsia="宋体" w:cs="宋体"/>
          <w:color w:val="auto"/>
          <w:spacing w:val="9"/>
          <w:sz w:val="21"/>
          <w:szCs w:val="21"/>
          <w:lang w:eastAsia="zh-CN"/>
        </w:rPr>
        <w:t xml:space="preserve"> </w:t>
      </w:r>
      <w:r>
        <w:rPr>
          <w:rFonts w:hint="eastAsia" w:ascii="宋体" w:hAnsi="宋体" w:eastAsia="宋体" w:cs="宋体"/>
          <w:color w:val="auto"/>
          <w:sz w:val="21"/>
          <w:szCs w:val="21"/>
          <w:lang w:eastAsia="zh-CN"/>
        </w:rPr>
        <w:t>投标人资格要求</w:t>
      </w:r>
    </w:p>
    <w:p>
      <w:pPr>
        <w:spacing w:line="380" w:lineRule="exact"/>
        <w:jc w:val="both"/>
        <w:rPr>
          <w:rFonts w:ascii="宋体" w:cs="宋体"/>
          <w:color w:val="auto"/>
          <w:sz w:val="21"/>
          <w:szCs w:val="21"/>
          <w:lang w:eastAsia="zh-CN"/>
        </w:rPr>
      </w:pPr>
      <w:r>
        <w:rPr>
          <w:rFonts w:ascii="宋体" w:hAnsi="宋体" w:cs="宋体"/>
          <w:color w:val="auto"/>
          <w:sz w:val="21"/>
          <w:szCs w:val="21"/>
          <w:lang w:eastAsia="zh-CN"/>
        </w:rPr>
        <w:t xml:space="preserve">      1.6.1 </w:t>
      </w:r>
      <w:r>
        <w:rPr>
          <w:rFonts w:hint="eastAsia" w:ascii="宋体" w:hAnsi="宋体" w:cs="宋体"/>
          <w:color w:val="auto"/>
          <w:sz w:val="21"/>
          <w:szCs w:val="21"/>
          <w:lang w:eastAsia="zh-CN"/>
        </w:rPr>
        <w:t>投标人应具备承担本项目的资质条件、能力和信誉。见投标人须知前附表；</w:t>
      </w:r>
    </w:p>
    <w:p>
      <w:pPr>
        <w:pStyle w:val="7"/>
        <w:spacing w:line="380" w:lineRule="exact"/>
        <w:ind w:left="0" w:right="186" w:firstLine="630" w:firstLineChars="300"/>
        <w:rPr>
          <w:rFonts w:cs="Times New Roman"/>
          <w:color w:val="auto"/>
          <w:sz w:val="21"/>
          <w:szCs w:val="21"/>
          <w:lang w:eastAsia="zh-CN"/>
        </w:rPr>
      </w:pPr>
      <w:r>
        <w:rPr>
          <w:color w:val="auto"/>
          <w:sz w:val="21"/>
          <w:szCs w:val="21"/>
          <w:lang w:eastAsia="zh-CN"/>
        </w:rPr>
        <w:t xml:space="preserve">1.6.2 </w:t>
      </w:r>
      <w:r>
        <w:rPr>
          <w:rFonts w:hint="eastAsia"/>
          <w:color w:val="auto"/>
          <w:sz w:val="21"/>
          <w:szCs w:val="21"/>
          <w:lang w:eastAsia="zh-CN"/>
        </w:rPr>
        <w:t>投标人须知前附表规定接受联合体投标的，除应符合本章第</w:t>
      </w:r>
      <w:r>
        <w:rPr>
          <w:color w:val="auto"/>
          <w:sz w:val="21"/>
          <w:szCs w:val="21"/>
          <w:lang w:eastAsia="zh-CN"/>
        </w:rPr>
        <w:t xml:space="preserve"> 1.6.1 </w:t>
      </w:r>
      <w:r>
        <w:rPr>
          <w:rFonts w:hint="eastAsia"/>
          <w:color w:val="auto"/>
          <w:sz w:val="21"/>
          <w:szCs w:val="21"/>
          <w:lang w:eastAsia="zh-CN"/>
        </w:rPr>
        <w:t>项和投标人须知前附表的要求外，还应遵守以下规定：</w:t>
      </w:r>
    </w:p>
    <w:p>
      <w:pPr>
        <w:spacing w:line="380" w:lineRule="exact"/>
        <w:jc w:val="both"/>
        <w:rPr>
          <w:rFonts w:ascii="宋体" w:cs="宋体"/>
          <w:color w:val="auto"/>
          <w:sz w:val="21"/>
          <w:szCs w:val="21"/>
          <w:lang w:eastAsia="zh-CN"/>
        </w:rPr>
      </w:pPr>
      <w:r>
        <w:rPr>
          <w:rFonts w:ascii="宋体" w:hAnsi="宋体" w:cs="宋体"/>
          <w:color w:val="auto"/>
          <w:spacing w:val="20"/>
          <w:sz w:val="21"/>
          <w:szCs w:val="21"/>
          <w:lang w:eastAsia="zh-CN"/>
        </w:rPr>
        <w:t xml:space="preserve">   </w:t>
      </w:r>
      <w:r>
        <w:rPr>
          <w:rFonts w:hint="eastAsia" w:ascii="宋体" w:hAnsi="宋体" w:cs="宋体"/>
          <w:color w:val="auto"/>
          <w:sz w:val="21"/>
          <w:szCs w:val="21"/>
          <w:lang w:eastAsia="zh-CN"/>
        </w:rPr>
        <w:t>（</w:t>
      </w:r>
      <w:r>
        <w:rPr>
          <w:rFonts w:ascii="宋体" w:hAnsi="宋体" w:cs="宋体"/>
          <w:color w:val="auto"/>
          <w:sz w:val="21"/>
          <w:szCs w:val="21"/>
          <w:lang w:eastAsia="zh-CN"/>
        </w:rPr>
        <w:t>1</w:t>
      </w:r>
      <w:r>
        <w:rPr>
          <w:rFonts w:hint="eastAsia" w:ascii="宋体" w:hAnsi="宋体" w:cs="宋体"/>
          <w:color w:val="auto"/>
          <w:sz w:val="21"/>
          <w:szCs w:val="21"/>
          <w:lang w:eastAsia="zh-CN"/>
        </w:rPr>
        <w:t>）联合体各方应按招标文件提供的格式签订联合体协议书，明确联合体牵头人和各方权利义务；</w:t>
      </w:r>
    </w:p>
    <w:p>
      <w:pPr>
        <w:spacing w:line="380" w:lineRule="exact"/>
        <w:ind w:firstLine="420" w:firstLineChars="200"/>
        <w:jc w:val="both"/>
        <w:rPr>
          <w:rFonts w:asci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2</w:t>
      </w:r>
      <w:r>
        <w:rPr>
          <w:rFonts w:hint="eastAsia" w:ascii="宋体" w:hAnsi="宋体" w:cs="宋体"/>
          <w:color w:val="auto"/>
          <w:sz w:val="21"/>
          <w:szCs w:val="21"/>
          <w:lang w:eastAsia="zh-CN"/>
        </w:rPr>
        <w:t>）联合体各方不得再以自己名义单独或参加其他联合体在同一项目标段（标包）中投标。</w:t>
      </w:r>
    </w:p>
    <w:p>
      <w:pPr>
        <w:pStyle w:val="7"/>
        <w:spacing w:line="380" w:lineRule="exact"/>
        <w:rPr>
          <w:rFonts w:cs="Times New Roman"/>
          <w:color w:val="auto"/>
          <w:sz w:val="21"/>
          <w:szCs w:val="21"/>
          <w:lang w:eastAsia="zh-CN"/>
        </w:rPr>
      </w:pPr>
      <w:r>
        <w:rPr>
          <w:color w:val="auto"/>
          <w:sz w:val="21"/>
          <w:szCs w:val="21"/>
          <w:lang w:eastAsia="zh-CN"/>
        </w:rPr>
        <w:t>1.6.3</w:t>
      </w:r>
      <w:r>
        <w:rPr>
          <w:color w:val="auto"/>
          <w:spacing w:val="21"/>
          <w:sz w:val="21"/>
          <w:szCs w:val="21"/>
          <w:lang w:eastAsia="zh-CN"/>
        </w:rPr>
        <w:t xml:space="preserve"> </w:t>
      </w:r>
      <w:r>
        <w:rPr>
          <w:rFonts w:hint="eastAsia"/>
          <w:color w:val="auto"/>
          <w:sz w:val="21"/>
          <w:szCs w:val="21"/>
          <w:lang w:eastAsia="zh-CN"/>
        </w:rPr>
        <w:t>投标人不得存在下列情形之一：为采购人不具有独立法人资格的附属机构（单位</w:t>
      </w:r>
      <w:r>
        <w:rPr>
          <w:rFonts w:hint="eastAsia"/>
          <w:color w:val="auto"/>
          <w:spacing w:val="-122"/>
          <w:sz w:val="21"/>
          <w:szCs w:val="21"/>
          <w:lang w:eastAsia="zh-CN"/>
        </w:rPr>
        <w:t>）</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1.7</w:t>
      </w:r>
      <w:r>
        <w:rPr>
          <w:rFonts w:ascii="宋体" w:hAnsi="宋体" w:eastAsia="宋体" w:cs="宋体"/>
          <w:color w:val="auto"/>
          <w:spacing w:val="47"/>
          <w:sz w:val="21"/>
          <w:szCs w:val="21"/>
          <w:lang w:eastAsia="zh-CN"/>
        </w:rPr>
        <w:t xml:space="preserve"> </w:t>
      </w:r>
      <w:r>
        <w:rPr>
          <w:rFonts w:hint="eastAsia" w:ascii="宋体" w:hAnsi="宋体" w:eastAsia="宋体" w:cs="宋体"/>
          <w:color w:val="auto"/>
          <w:sz w:val="21"/>
          <w:szCs w:val="21"/>
          <w:lang w:eastAsia="zh-CN"/>
        </w:rPr>
        <w:t>费用承担</w:t>
      </w:r>
    </w:p>
    <w:p>
      <w:pPr>
        <w:spacing w:line="380" w:lineRule="exact"/>
        <w:ind w:firstLine="630" w:firstLineChars="300"/>
        <w:rPr>
          <w:rFonts w:ascii="宋体" w:cs="宋体"/>
          <w:color w:val="auto"/>
          <w:sz w:val="21"/>
          <w:szCs w:val="21"/>
          <w:lang w:eastAsia="zh-CN"/>
        </w:rPr>
      </w:pPr>
      <w:r>
        <w:rPr>
          <w:rFonts w:hint="eastAsia" w:ascii="宋体" w:hAnsi="宋体" w:cs="宋体"/>
          <w:color w:val="auto"/>
          <w:sz w:val="21"/>
          <w:szCs w:val="21"/>
          <w:lang w:eastAsia="zh-CN"/>
        </w:rPr>
        <w:t>投标人准备和参加招标活动发生的费用自理。</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1.8</w:t>
      </w:r>
      <w:r>
        <w:rPr>
          <w:rFonts w:ascii="宋体" w:hAnsi="宋体" w:eastAsia="宋体" w:cs="宋体"/>
          <w:color w:val="auto"/>
          <w:spacing w:val="52"/>
          <w:sz w:val="21"/>
          <w:szCs w:val="21"/>
          <w:lang w:eastAsia="zh-CN"/>
        </w:rPr>
        <w:t xml:space="preserve"> </w:t>
      </w:r>
      <w:r>
        <w:rPr>
          <w:rFonts w:hint="eastAsia" w:ascii="宋体" w:hAnsi="宋体" w:eastAsia="宋体" w:cs="宋体"/>
          <w:color w:val="auto"/>
          <w:sz w:val="21"/>
          <w:szCs w:val="21"/>
          <w:lang w:eastAsia="zh-CN"/>
        </w:rPr>
        <w:t>保密</w:t>
      </w:r>
    </w:p>
    <w:p>
      <w:pPr>
        <w:pStyle w:val="7"/>
        <w:spacing w:line="380" w:lineRule="exact"/>
        <w:ind w:left="31680" w:hanging="199" w:hangingChars="95"/>
        <w:jc w:val="both"/>
        <w:rPr>
          <w:rFonts w:cs="Times New Roman"/>
          <w:color w:val="auto"/>
          <w:sz w:val="21"/>
          <w:szCs w:val="21"/>
          <w:lang w:eastAsia="zh-CN"/>
        </w:rPr>
      </w:pPr>
      <w:r>
        <w:rPr>
          <w:color w:val="auto"/>
          <w:sz w:val="21"/>
          <w:szCs w:val="21"/>
          <w:lang w:eastAsia="zh-CN"/>
        </w:rPr>
        <w:t xml:space="preserve">      </w:t>
      </w:r>
      <w:r>
        <w:rPr>
          <w:rFonts w:hint="eastAsia"/>
          <w:color w:val="auto"/>
          <w:sz w:val="21"/>
          <w:szCs w:val="21"/>
          <w:lang w:eastAsia="zh-CN"/>
        </w:rPr>
        <w:t>参与招标活动的各方应对招标文件和投标文件中的商业和技术等秘密保密，违者应对由此造成的后果承担法律责任。</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1.9</w:t>
      </w:r>
      <w:r>
        <w:rPr>
          <w:rFonts w:ascii="宋体" w:hAnsi="宋体" w:eastAsia="宋体" w:cs="宋体"/>
          <w:color w:val="auto"/>
          <w:spacing w:val="47"/>
          <w:sz w:val="21"/>
          <w:szCs w:val="21"/>
          <w:lang w:eastAsia="zh-CN"/>
        </w:rPr>
        <w:t xml:space="preserve"> </w:t>
      </w:r>
      <w:r>
        <w:rPr>
          <w:rFonts w:hint="eastAsia" w:ascii="宋体" w:hAnsi="宋体" w:eastAsia="宋体" w:cs="宋体"/>
          <w:color w:val="auto"/>
          <w:sz w:val="21"/>
          <w:szCs w:val="21"/>
          <w:lang w:eastAsia="zh-CN"/>
        </w:rPr>
        <w:t>语言文字</w:t>
      </w:r>
    </w:p>
    <w:p>
      <w:pPr>
        <w:pStyle w:val="7"/>
        <w:spacing w:line="380" w:lineRule="exact"/>
        <w:rPr>
          <w:rFonts w:cs="Times New Roman"/>
          <w:color w:val="auto"/>
          <w:sz w:val="21"/>
          <w:szCs w:val="21"/>
          <w:lang w:eastAsia="zh-CN"/>
        </w:rPr>
      </w:pPr>
      <w:r>
        <w:rPr>
          <w:rFonts w:hint="eastAsia"/>
          <w:color w:val="auto"/>
          <w:sz w:val="21"/>
          <w:szCs w:val="21"/>
          <w:lang w:eastAsia="zh-CN"/>
        </w:rPr>
        <w:t>除专用术语外，与招标有关的语言均使用中文。必要时专用术语应附有中文注释。</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1.10</w:t>
      </w:r>
      <w:r>
        <w:rPr>
          <w:rFonts w:ascii="宋体" w:hAnsi="宋体" w:eastAsia="宋体" w:cs="宋体"/>
          <w:color w:val="auto"/>
          <w:spacing w:val="46"/>
          <w:sz w:val="21"/>
          <w:szCs w:val="21"/>
          <w:lang w:eastAsia="zh-CN"/>
        </w:rPr>
        <w:t xml:space="preserve"> </w:t>
      </w:r>
      <w:r>
        <w:rPr>
          <w:rFonts w:hint="eastAsia" w:ascii="宋体" w:hAnsi="宋体" w:eastAsia="宋体" w:cs="宋体"/>
          <w:color w:val="auto"/>
          <w:sz w:val="21"/>
          <w:szCs w:val="21"/>
          <w:lang w:eastAsia="zh-CN"/>
        </w:rPr>
        <w:t>计量单位</w:t>
      </w:r>
    </w:p>
    <w:p>
      <w:pPr>
        <w:pStyle w:val="7"/>
        <w:spacing w:line="380" w:lineRule="exact"/>
        <w:rPr>
          <w:rFonts w:cs="Times New Roman"/>
          <w:color w:val="auto"/>
          <w:sz w:val="21"/>
          <w:szCs w:val="21"/>
          <w:lang w:eastAsia="zh-CN"/>
        </w:rPr>
      </w:pPr>
      <w:r>
        <w:rPr>
          <w:rFonts w:hint="eastAsia"/>
          <w:color w:val="auto"/>
          <w:sz w:val="21"/>
          <w:szCs w:val="21"/>
          <w:lang w:eastAsia="zh-CN"/>
        </w:rPr>
        <w:t>所有计量均采用中华人民共和国法定计量单位。</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1.11</w:t>
      </w:r>
      <w:r>
        <w:rPr>
          <w:rFonts w:ascii="宋体" w:hAnsi="宋体" w:eastAsia="宋体" w:cs="宋体"/>
          <w:color w:val="auto"/>
          <w:spacing w:val="46"/>
          <w:sz w:val="21"/>
          <w:szCs w:val="21"/>
          <w:lang w:eastAsia="zh-CN"/>
        </w:rPr>
        <w:t xml:space="preserve"> </w:t>
      </w:r>
      <w:r>
        <w:rPr>
          <w:rFonts w:hint="eastAsia" w:ascii="宋体" w:hAnsi="宋体" w:eastAsia="宋体" w:cs="宋体"/>
          <w:color w:val="auto"/>
          <w:sz w:val="21"/>
          <w:szCs w:val="21"/>
          <w:lang w:eastAsia="zh-CN"/>
        </w:rPr>
        <w:t>踏勘现场</w:t>
      </w:r>
    </w:p>
    <w:p>
      <w:pPr>
        <w:pStyle w:val="7"/>
        <w:spacing w:line="380" w:lineRule="exact"/>
        <w:rPr>
          <w:rFonts w:cs="Times New Roman"/>
          <w:color w:val="auto"/>
          <w:sz w:val="21"/>
          <w:szCs w:val="21"/>
          <w:lang w:eastAsia="zh-CN"/>
        </w:rPr>
      </w:pPr>
      <w:r>
        <w:rPr>
          <w:color w:val="auto"/>
          <w:sz w:val="21"/>
          <w:szCs w:val="21"/>
          <w:lang w:eastAsia="zh-CN"/>
        </w:rPr>
        <w:t>1.11.1</w:t>
      </w:r>
      <w:r>
        <w:rPr>
          <w:rFonts w:hint="eastAsia"/>
          <w:color w:val="auto"/>
          <w:sz w:val="21"/>
          <w:szCs w:val="21"/>
          <w:lang w:eastAsia="zh-CN"/>
        </w:rPr>
        <w:t>投标人自行组织踏勘。</w:t>
      </w:r>
    </w:p>
    <w:p>
      <w:pPr>
        <w:pStyle w:val="7"/>
        <w:spacing w:line="380" w:lineRule="exact"/>
        <w:rPr>
          <w:rFonts w:cs="Times New Roman"/>
          <w:color w:val="auto"/>
          <w:sz w:val="21"/>
          <w:szCs w:val="21"/>
          <w:lang w:eastAsia="zh-CN"/>
        </w:rPr>
      </w:pPr>
      <w:r>
        <w:rPr>
          <w:color w:val="auto"/>
          <w:sz w:val="21"/>
          <w:szCs w:val="21"/>
          <w:lang w:eastAsia="zh-CN"/>
        </w:rPr>
        <w:t>1.11.2</w:t>
      </w:r>
      <w:r>
        <w:rPr>
          <w:rFonts w:hint="eastAsia"/>
          <w:color w:val="auto"/>
          <w:sz w:val="21"/>
          <w:szCs w:val="21"/>
          <w:lang w:eastAsia="zh-CN"/>
        </w:rPr>
        <w:t>投标人踏勘现场发生的费用自理。</w:t>
      </w:r>
    </w:p>
    <w:p>
      <w:pPr>
        <w:pStyle w:val="7"/>
        <w:spacing w:line="380" w:lineRule="exact"/>
        <w:rPr>
          <w:rFonts w:cs="Times New Roman"/>
          <w:color w:val="auto"/>
          <w:sz w:val="21"/>
          <w:szCs w:val="21"/>
          <w:lang w:eastAsia="zh-CN"/>
        </w:rPr>
      </w:pPr>
      <w:r>
        <w:rPr>
          <w:color w:val="auto"/>
          <w:sz w:val="21"/>
          <w:szCs w:val="21"/>
          <w:lang w:eastAsia="zh-CN"/>
        </w:rPr>
        <w:t xml:space="preserve">1.11.3 </w:t>
      </w:r>
      <w:r>
        <w:rPr>
          <w:rFonts w:hint="eastAsia"/>
          <w:color w:val="auto"/>
          <w:sz w:val="21"/>
          <w:szCs w:val="21"/>
          <w:lang w:eastAsia="zh-CN"/>
        </w:rPr>
        <w:t>投标人自行负责为踏勘现场所发生的人员伤亡和财产损失。</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1.12</w:t>
      </w:r>
      <w:r>
        <w:rPr>
          <w:rFonts w:ascii="宋体" w:hAnsi="宋体" w:eastAsia="宋体" w:cs="宋体"/>
          <w:color w:val="auto"/>
          <w:spacing w:val="51"/>
          <w:sz w:val="21"/>
          <w:szCs w:val="21"/>
          <w:lang w:eastAsia="zh-CN"/>
        </w:rPr>
        <w:t xml:space="preserve"> </w:t>
      </w:r>
      <w:r>
        <w:rPr>
          <w:rFonts w:hint="eastAsia" w:ascii="宋体" w:hAnsi="宋体" w:eastAsia="宋体" w:cs="宋体"/>
          <w:color w:val="auto"/>
          <w:sz w:val="21"/>
          <w:szCs w:val="21"/>
          <w:lang w:eastAsia="zh-CN"/>
        </w:rPr>
        <w:t>分包</w:t>
      </w:r>
    </w:p>
    <w:p>
      <w:pPr>
        <w:pStyle w:val="7"/>
        <w:spacing w:line="380" w:lineRule="exact"/>
        <w:ind w:left="232" w:firstLine="348" w:firstLineChars="166"/>
        <w:rPr>
          <w:rFonts w:cs="Times New Roman"/>
          <w:color w:val="auto"/>
          <w:sz w:val="21"/>
          <w:szCs w:val="21"/>
          <w:lang w:eastAsia="zh-CN"/>
        </w:rPr>
      </w:pPr>
      <w:r>
        <w:rPr>
          <w:rFonts w:hint="eastAsia"/>
          <w:color w:val="auto"/>
          <w:sz w:val="21"/>
          <w:szCs w:val="21"/>
          <w:lang w:eastAsia="zh-CN"/>
        </w:rPr>
        <w:t>投标人在中标后不得将中标项目的主体、关键性工作进行分包。</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1.13</w:t>
      </w:r>
      <w:r>
        <w:rPr>
          <w:rFonts w:ascii="宋体" w:hAnsi="宋体" w:eastAsia="宋体" w:cs="宋体"/>
          <w:color w:val="auto"/>
          <w:spacing w:val="51"/>
          <w:sz w:val="21"/>
          <w:szCs w:val="21"/>
          <w:lang w:eastAsia="zh-CN"/>
        </w:rPr>
        <w:t xml:space="preserve"> </w:t>
      </w:r>
      <w:r>
        <w:rPr>
          <w:rFonts w:hint="eastAsia" w:ascii="宋体" w:hAnsi="宋体" w:eastAsia="宋体" w:cs="宋体"/>
          <w:color w:val="auto"/>
          <w:sz w:val="21"/>
          <w:szCs w:val="21"/>
          <w:lang w:eastAsia="zh-CN"/>
        </w:rPr>
        <w:t>偏离</w:t>
      </w:r>
    </w:p>
    <w:p>
      <w:pPr>
        <w:pStyle w:val="7"/>
        <w:spacing w:line="380" w:lineRule="exact"/>
        <w:ind w:left="232" w:firstLine="348" w:firstLineChars="166"/>
        <w:rPr>
          <w:rFonts w:cs="Times New Roman"/>
          <w:color w:val="auto"/>
          <w:sz w:val="21"/>
          <w:szCs w:val="21"/>
          <w:lang w:eastAsia="zh-CN"/>
        </w:rPr>
      </w:pPr>
      <w:r>
        <w:rPr>
          <w:rFonts w:hint="eastAsia"/>
          <w:color w:val="auto"/>
          <w:sz w:val="21"/>
          <w:szCs w:val="21"/>
          <w:lang w:eastAsia="zh-CN"/>
        </w:rPr>
        <w:t>投标人须知前附表允许投标文件偏离招标文件某些要求的，偏离应当符合招标文件规定的偏离范围和幅度。</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1.14</w:t>
      </w:r>
      <w:r>
        <w:rPr>
          <w:rFonts w:hint="eastAsia" w:ascii="宋体" w:hAnsi="宋体" w:eastAsia="宋体" w:cs="宋体"/>
          <w:color w:val="auto"/>
          <w:spacing w:val="1"/>
          <w:sz w:val="21"/>
          <w:szCs w:val="21"/>
          <w:lang w:eastAsia="zh-CN"/>
        </w:rPr>
        <w:t>现场考察</w:t>
      </w:r>
    </w:p>
    <w:p>
      <w:pPr>
        <w:pStyle w:val="7"/>
        <w:spacing w:line="380" w:lineRule="exact"/>
        <w:ind w:left="232" w:firstLine="348" w:firstLineChars="166"/>
        <w:rPr>
          <w:rFonts w:cs="Times New Roman"/>
          <w:color w:val="auto"/>
          <w:sz w:val="21"/>
          <w:szCs w:val="21"/>
          <w:lang w:eastAsia="zh-CN"/>
        </w:rPr>
      </w:pPr>
      <w:bookmarkStart w:id="17" w:name="_TOC_250046"/>
      <w:r>
        <w:rPr>
          <w:rFonts w:hint="eastAsia"/>
          <w:color w:val="auto"/>
          <w:sz w:val="21"/>
          <w:szCs w:val="21"/>
          <w:lang w:eastAsia="zh-CN"/>
        </w:rPr>
        <w:t>本项目将按投标人须知前附表规定，不统一组织所有投标人进行现场考察。</w:t>
      </w:r>
    </w:p>
    <w:p>
      <w:pPr>
        <w:pStyle w:val="5"/>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2</w:t>
      </w:r>
      <w:r>
        <w:rPr>
          <w:rFonts w:hint="eastAsia" w:ascii="宋体" w:hAnsi="宋体" w:eastAsia="宋体" w:cs="宋体"/>
          <w:color w:val="auto"/>
          <w:spacing w:val="4"/>
          <w:sz w:val="21"/>
          <w:szCs w:val="21"/>
          <w:lang w:eastAsia="zh-CN"/>
        </w:rPr>
        <w:t>．</w:t>
      </w:r>
      <w:bookmarkEnd w:id="17"/>
      <w:r>
        <w:rPr>
          <w:rFonts w:hint="eastAsia" w:ascii="宋体" w:hAnsi="宋体" w:eastAsia="宋体" w:cs="宋体"/>
          <w:color w:val="auto"/>
          <w:spacing w:val="4"/>
          <w:sz w:val="21"/>
          <w:szCs w:val="21"/>
          <w:lang w:eastAsia="zh-CN"/>
        </w:rPr>
        <w:t>招标文件</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2.1</w:t>
      </w:r>
      <w:r>
        <w:rPr>
          <w:rFonts w:ascii="宋体" w:hAnsi="宋体" w:eastAsia="宋体" w:cs="宋体"/>
          <w:color w:val="auto"/>
          <w:spacing w:val="40"/>
          <w:sz w:val="21"/>
          <w:szCs w:val="21"/>
          <w:lang w:eastAsia="zh-CN"/>
        </w:rPr>
        <w:t xml:space="preserve"> </w:t>
      </w:r>
      <w:r>
        <w:rPr>
          <w:rFonts w:hint="eastAsia" w:ascii="宋体" w:hAnsi="宋体" w:eastAsia="宋体" w:cs="宋体"/>
          <w:color w:val="auto"/>
          <w:sz w:val="21"/>
          <w:szCs w:val="21"/>
          <w:lang w:eastAsia="zh-CN"/>
        </w:rPr>
        <w:t>招标文件的组成</w:t>
      </w:r>
    </w:p>
    <w:p>
      <w:pPr>
        <w:pStyle w:val="7"/>
        <w:spacing w:line="380" w:lineRule="exact"/>
        <w:ind w:left="232" w:firstLine="348" w:firstLineChars="166"/>
        <w:rPr>
          <w:rFonts w:cs="Times New Roman"/>
          <w:color w:val="auto"/>
          <w:sz w:val="21"/>
          <w:szCs w:val="21"/>
          <w:lang w:eastAsia="zh-CN"/>
        </w:rPr>
      </w:pPr>
      <w:r>
        <w:rPr>
          <w:rFonts w:hint="eastAsia"/>
          <w:color w:val="auto"/>
          <w:sz w:val="21"/>
          <w:szCs w:val="21"/>
          <w:lang w:eastAsia="zh-CN"/>
        </w:rPr>
        <w:t>招标文件组成详见投标人须知前附表。根据本章第</w:t>
      </w:r>
      <w:r>
        <w:rPr>
          <w:color w:val="auto"/>
          <w:sz w:val="21"/>
          <w:szCs w:val="21"/>
          <w:lang w:eastAsia="zh-CN"/>
        </w:rPr>
        <w:t xml:space="preserve"> 2.2 </w:t>
      </w:r>
      <w:r>
        <w:rPr>
          <w:rFonts w:hint="eastAsia"/>
          <w:color w:val="auto"/>
          <w:sz w:val="21"/>
          <w:szCs w:val="21"/>
          <w:lang w:eastAsia="zh-CN"/>
        </w:rPr>
        <w:t>款、第</w:t>
      </w:r>
      <w:r>
        <w:rPr>
          <w:color w:val="auto"/>
          <w:sz w:val="21"/>
          <w:szCs w:val="21"/>
          <w:lang w:eastAsia="zh-CN"/>
        </w:rPr>
        <w:t xml:space="preserve"> 2.3</w:t>
      </w:r>
      <w:r>
        <w:rPr>
          <w:rFonts w:hint="eastAsia"/>
          <w:color w:val="auto"/>
          <w:sz w:val="21"/>
          <w:szCs w:val="21"/>
          <w:lang w:eastAsia="zh-CN"/>
        </w:rPr>
        <w:t>款和第</w:t>
      </w:r>
      <w:r>
        <w:rPr>
          <w:color w:val="auto"/>
          <w:sz w:val="21"/>
          <w:szCs w:val="21"/>
          <w:lang w:eastAsia="zh-CN"/>
        </w:rPr>
        <w:t xml:space="preserve"> 2.4 </w:t>
      </w:r>
      <w:r>
        <w:rPr>
          <w:rFonts w:hint="eastAsia"/>
          <w:color w:val="auto"/>
          <w:sz w:val="21"/>
          <w:szCs w:val="21"/>
          <w:lang w:eastAsia="zh-CN"/>
        </w:rPr>
        <w:t>款对招标文件所作的澄清、修改，构成招标文件的组成部分。</w:t>
      </w:r>
    </w:p>
    <w:p>
      <w:pPr>
        <w:pStyle w:val="7"/>
        <w:spacing w:line="380" w:lineRule="exact"/>
        <w:ind w:left="232" w:firstLine="348" w:firstLineChars="166"/>
        <w:rPr>
          <w:rFonts w:cs="Times New Roman"/>
          <w:color w:val="auto"/>
          <w:sz w:val="21"/>
          <w:szCs w:val="21"/>
          <w:lang w:eastAsia="zh-CN"/>
        </w:rPr>
      </w:pPr>
      <w:r>
        <w:rPr>
          <w:rFonts w:hint="eastAsia"/>
          <w:color w:val="auto"/>
          <w:sz w:val="21"/>
          <w:szCs w:val="21"/>
          <w:lang w:eastAsia="zh-CN"/>
        </w:rPr>
        <w:t>上述文件组成卷册见投标人须知前附表。</w:t>
      </w:r>
      <w:r>
        <w:rPr>
          <w:color w:val="auto"/>
          <w:sz w:val="21"/>
          <w:szCs w:val="21"/>
          <w:lang w:eastAsia="zh-CN"/>
        </w:rPr>
        <w:t xml:space="preserve"> </w:t>
      </w:r>
      <w:r>
        <w:rPr>
          <w:rFonts w:hint="eastAsia"/>
          <w:color w:val="auto"/>
          <w:sz w:val="21"/>
          <w:szCs w:val="21"/>
          <w:lang w:eastAsia="zh-CN"/>
        </w:rPr>
        <w:t>当上述文件存在前后不一致的情况时，以有利于采购人的解释为准。</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2.2</w:t>
      </w:r>
      <w:r>
        <w:rPr>
          <w:rFonts w:ascii="宋体" w:hAnsi="宋体" w:eastAsia="宋体" w:cs="宋体"/>
          <w:color w:val="auto"/>
          <w:spacing w:val="40"/>
          <w:sz w:val="21"/>
          <w:szCs w:val="21"/>
          <w:lang w:eastAsia="zh-CN"/>
        </w:rPr>
        <w:t xml:space="preserve"> </w:t>
      </w:r>
      <w:r>
        <w:rPr>
          <w:rFonts w:hint="eastAsia" w:ascii="宋体" w:hAnsi="宋体" w:eastAsia="宋体" w:cs="宋体"/>
          <w:color w:val="auto"/>
          <w:sz w:val="21"/>
          <w:szCs w:val="21"/>
          <w:lang w:eastAsia="zh-CN"/>
        </w:rPr>
        <w:t>招标文件的澄清</w:t>
      </w:r>
    </w:p>
    <w:p>
      <w:pPr>
        <w:pStyle w:val="7"/>
        <w:spacing w:line="380" w:lineRule="exact"/>
        <w:ind w:left="232" w:firstLine="348" w:firstLineChars="166"/>
        <w:rPr>
          <w:rFonts w:cs="Times New Roman"/>
          <w:color w:val="auto"/>
          <w:sz w:val="21"/>
          <w:szCs w:val="21"/>
          <w:lang w:eastAsia="zh-CN"/>
        </w:rPr>
      </w:pPr>
      <w:r>
        <w:rPr>
          <w:color w:val="auto"/>
          <w:sz w:val="21"/>
          <w:szCs w:val="21"/>
          <w:lang w:eastAsia="zh-CN"/>
        </w:rPr>
        <w:t xml:space="preserve">2.2.1 </w:t>
      </w:r>
      <w:r>
        <w:rPr>
          <w:rFonts w:hint="eastAsia"/>
          <w:color w:val="auto"/>
          <w:sz w:val="21"/>
          <w:szCs w:val="21"/>
          <w:lang w:eastAsia="zh-CN"/>
        </w:rPr>
        <w:t>投标人应仔细阅读和检查招标文件的全部内容。如发现缺页或附件不全，应及时向</w:t>
      </w:r>
      <w:r>
        <w:rPr>
          <w:color w:val="auto"/>
          <w:sz w:val="21"/>
          <w:szCs w:val="21"/>
          <w:lang w:eastAsia="zh-CN"/>
        </w:rPr>
        <w:t xml:space="preserve"> </w:t>
      </w:r>
      <w:r>
        <w:rPr>
          <w:rFonts w:hint="eastAsia"/>
          <w:color w:val="auto"/>
          <w:sz w:val="21"/>
          <w:szCs w:val="21"/>
          <w:lang w:eastAsia="zh-CN"/>
        </w:rPr>
        <w:t>采购人提出，以便补齐。如有疑问，应在投标人须知前附表规定的时间前以书面形式（加盖单位公章，包括信函、传真、电子邮件等可以有形地表现所载内容的形式，下同），要求采购人对招标文件予以澄清。</w:t>
      </w:r>
    </w:p>
    <w:p>
      <w:pPr>
        <w:pStyle w:val="7"/>
        <w:spacing w:line="380" w:lineRule="exact"/>
        <w:ind w:left="232" w:firstLine="348" w:firstLineChars="166"/>
        <w:rPr>
          <w:rFonts w:cs="Times New Roman"/>
          <w:color w:val="auto"/>
          <w:sz w:val="21"/>
          <w:szCs w:val="21"/>
          <w:lang w:eastAsia="zh-CN"/>
        </w:rPr>
      </w:pPr>
      <w:r>
        <w:rPr>
          <w:color w:val="auto"/>
          <w:sz w:val="21"/>
          <w:szCs w:val="21"/>
          <w:lang w:eastAsia="zh-CN"/>
        </w:rPr>
        <w:t>2.2.2</w:t>
      </w:r>
      <w:r>
        <w:rPr>
          <w:rFonts w:hint="eastAsia"/>
          <w:color w:val="auto"/>
          <w:sz w:val="21"/>
          <w:szCs w:val="21"/>
          <w:lang w:eastAsia="zh-CN"/>
        </w:rPr>
        <w:t>招标文件的澄清将在投标人须知前附表规定的时间前以书面形式在网上统一发布澄清通知，但不指明澄清问题的来源。</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2.3</w:t>
      </w:r>
      <w:r>
        <w:rPr>
          <w:rFonts w:ascii="宋体" w:hAnsi="宋体" w:eastAsia="宋体" w:cs="宋体"/>
          <w:color w:val="auto"/>
          <w:spacing w:val="40"/>
          <w:sz w:val="21"/>
          <w:szCs w:val="21"/>
          <w:lang w:eastAsia="zh-CN"/>
        </w:rPr>
        <w:t xml:space="preserve"> </w:t>
      </w:r>
      <w:r>
        <w:rPr>
          <w:rFonts w:hint="eastAsia" w:ascii="宋体" w:hAnsi="宋体" w:eastAsia="宋体" w:cs="宋体"/>
          <w:color w:val="auto"/>
          <w:sz w:val="21"/>
          <w:szCs w:val="21"/>
          <w:lang w:eastAsia="zh-CN"/>
        </w:rPr>
        <w:t>招标文件的修改</w:t>
      </w:r>
    </w:p>
    <w:p>
      <w:pPr>
        <w:pStyle w:val="7"/>
        <w:spacing w:line="380" w:lineRule="exact"/>
        <w:ind w:left="232" w:firstLine="348" w:firstLineChars="166"/>
        <w:rPr>
          <w:rFonts w:cs="Times New Roman"/>
          <w:color w:val="auto"/>
          <w:sz w:val="21"/>
          <w:szCs w:val="21"/>
          <w:lang w:eastAsia="zh-CN"/>
        </w:rPr>
      </w:pPr>
      <w:r>
        <w:rPr>
          <w:rFonts w:hint="eastAsia"/>
          <w:color w:val="auto"/>
          <w:sz w:val="21"/>
          <w:szCs w:val="21"/>
          <w:lang w:eastAsia="zh-CN"/>
        </w:rPr>
        <w:t>在投标文件递交截止时间前，采购人可以书面形式修改招标文件，并在网上统一发布招标文件修改通知。</w:t>
      </w:r>
    </w:p>
    <w:p>
      <w:pPr>
        <w:pStyle w:val="6"/>
        <w:spacing w:line="380" w:lineRule="exact"/>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2.4  招标文件特殊情况下的修改或者澄清</w:t>
      </w:r>
    </w:p>
    <w:p>
      <w:pPr>
        <w:pStyle w:val="7"/>
        <w:spacing w:line="380" w:lineRule="exact"/>
        <w:rPr>
          <w:rFonts w:cs="Times New Roman"/>
          <w:color w:val="auto"/>
          <w:sz w:val="21"/>
          <w:szCs w:val="21"/>
          <w:lang w:eastAsia="zh-CN"/>
        </w:rPr>
      </w:pPr>
      <w:r>
        <w:rPr>
          <w:rFonts w:hint="eastAsia"/>
          <w:color w:val="auto"/>
          <w:sz w:val="21"/>
          <w:szCs w:val="21"/>
          <w:lang w:eastAsia="zh-CN"/>
        </w:rPr>
        <w:t>见投标人须知前附表。</w:t>
      </w:r>
    </w:p>
    <w:p>
      <w:pPr>
        <w:pStyle w:val="6"/>
        <w:spacing w:line="380" w:lineRule="exact"/>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2.5  对招标文件异议</w:t>
      </w:r>
    </w:p>
    <w:p>
      <w:pPr>
        <w:pStyle w:val="7"/>
        <w:spacing w:line="380" w:lineRule="exact"/>
        <w:ind w:left="232" w:firstLine="348" w:firstLineChars="166"/>
        <w:rPr>
          <w:rFonts w:cs="Times New Roman"/>
          <w:b/>
          <w:bCs/>
          <w:color w:val="auto"/>
          <w:sz w:val="21"/>
          <w:szCs w:val="21"/>
          <w:lang w:eastAsia="zh-CN"/>
        </w:rPr>
      </w:pPr>
      <w:r>
        <w:rPr>
          <w:rFonts w:hint="eastAsia"/>
          <w:color w:val="auto"/>
          <w:sz w:val="21"/>
          <w:szCs w:val="21"/>
          <w:lang w:eastAsia="zh-CN"/>
        </w:rPr>
        <w:t>投标人或其他利害关系人对采购程序或采购过程有异议的，应在知道或者应当知道其权益受到损害之日起七个工作日内以书面形式提出。采购人应当自收到异议之日起七个工作日内作出答复。并以书面形式通知质疑投标人和其他有关的投标人。</w:t>
      </w:r>
      <w:bookmarkStart w:id="18" w:name="_TOC_250045"/>
    </w:p>
    <w:p>
      <w:pPr>
        <w:pStyle w:val="5"/>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3</w:t>
      </w:r>
      <w:r>
        <w:rPr>
          <w:rFonts w:hint="eastAsia" w:ascii="宋体" w:hAnsi="宋体" w:eastAsia="宋体" w:cs="宋体"/>
          <w:color w:val="auto"/>
          <w:spacing w:val="4"/>
          <w:sz w:val="21"/>
          <w:szCs w:val="21"/>
          <w:lang w:eastAsia="zh-CN"/>
        </w:rPr>
        <w:t>．投</w:t>
      </w:r>
      <w:r>
        <w:rPr>
          <w:rFonts w:hint="eastAsia" w:ascii="宋体" w:hAnsi="宋体" w:eastAsia="宋体" w:cs="宋体"/>
          <w:color w:val="auto"/>
          <w:sz w:val="21"/>
          <w:szCs w:val="21"/>
          <w:lang w:eastAsia="zh-CN"/>
        </w:rPr>
        <w:t>标</w:t>
      </w:r>
      <w:r>
        <w:rPr>
          <w:rFonts w:hint="eastAsia" w:ascii="宋体" w:hAnsi="宋体" w:eastAsia="宋体" w:cs="宋体"/>
          <w:color w:val="auto"/>
          <w:spacing w:val="4"/>
          <w:sz w:val="21"/>
          <w:szCs w:val="21"/>
          <w:lang w:eastAsia="zh-CN"/>
        </w:rPr>
        <w:t>文</w:t>
      </w:r>
      <w:r>
        <w:rPr>
          <w:rFonts w:hint="eastAsia" w:ascii="宋体" w:hAnsi="宋体" w:eastAsia="宋体" w:cs="宋体"/>
          <w:color w:val="auto"/>
          <w:sz w:val="21"/>
          <w:szCs w:val="21"/>
          <w:lang w:eastAsia="zh-CN"/>
        </w:rPr>
        <w:t>件</w:t>
      </w:r>
      <w:bookmarkEnd w:id="18"/>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3.1</w:t>
      </w:r>
      <w:r>
        <w:rPr>
          <w:rFonts w:ascii="宋体" w:hAnsi="宋体" w:eastAsia="宋体" w:cs="宋体"/>
          <w:color w:val="auto"/>
          <w:spacing w:val="40"/>
          <w:sz w:val="21"/>
          <w:szCs w:val="21"/>
          <w:lang w:eastAsia="zh-CN"/>
        </w:rPr>
        <w:t xml:space="preserve"> </w:t>
      </w:r>
      <w:r>
        <w:rPr>
          <w:rFonts w:hint="eastAsia" w:ascii="宋体" w:hAnsi="宋体" w:eastAsia="宋体" w:cs="宋体"/>
          <w:color w:val="auto"/>
          <w:sz w:val="21"/>
          <w:szCs w:val="21"/>
          <w:lang w:eastAsia="zh-CN"/>
        </w:rPr>
        <w:t>投标文件的组成</w:t>
      </w:r>
    </w:p>
    <w:p>
      <w:pPr>
        <w:pStyle w:val="7"/>
        <w:spacing w:line="380" w:lineRule="exact"/>
        <w:rPr>
          <w:rFonts w:cs="Times New Roman"/>
          <w:color w:val="auto"/>
          <w:sz w:val="21"/>
          <w:szCs w:val="21"/>
          <w:lang w:eastAsia="zh-CN"/>
        </w:rPr>
      </w:pPr>
      <w:r>
        <w:rPr>
          <w:rFonts w:hint="eastAsia"/>
          <w:color w:val="auto"/>
          <w:sz w:val="21"/>
          <w:szCs w:val="21"/>
          <w:lang w:eastAsia="zh-CN"/>
        </w:rPr>
        <w:t>见投标人须知前附表。</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3.2</w:t>
      </w:r>
      <w:r>
        <w:rPr>
          <w:rFonts w:ascii="宋体" w:hAnsi="宋体" w:eastAsia="宋体" w:cs="宋体"/>
          <w:color w:val="auto"/>
          <w:spacing w:val="-11"/>
          <w:sz w:val="21"/>
          <w:szCs w:val="21"/>
          <w:lang w:eastAsia="zh-CN"/>
        </w:rPr>
        <w:t xml:space="preserve"> </w:t>
      </w:r>
      <w:r>
        <w:rPr>
          <w:rFonts w:hint="eastAsia" w:ascii="宋体" w:hAnsi="宋体" w:eastAsia="宋体" w:cs="宋体"/>
          <w:color w:val="auto"/>
          <w:sz w:val="21"/>
          <w:szCs w:val="21"/>
          <w:lang w:eastAsia="zh-CN"/>
        </w:rPr>
        <w:t>报价</w:t>
      </w:r>
    </w:p>
    <w:p>
      <w:pPr>
        <w:pStyle w:val="7"/>
        <w:spacing w:line="380" w:lineRule="exact"/>
        <w:ind w:left="0" w:firstLine="420" w:firstLineChars="200"/>
        <w:rPr>
          <w:rFonts w:cs="Times New Roman"/>
          <w:color w:val="auto"/>
          <w:spacing w:val="-1"/>
          <w:sz w:val="21"/>
          <w:szCs w:val="21"/>
          <w:lang w:eastAsia="zh-CN"/>
        </w:rPr>
      </w:pPr>
      <w:r>
        <w:rPr>
          <w:color w:val="auto"/>
          <w:sz w:val="21"/>
          <w:szCs w:val="21"/>
          <w:lang w:eastAsia="zh-CN"/>
        </w:rPr>
        <w:t>3.2.1</w:t>
      </w:r>
      <w:r>
        <w:rPr>
          <w:color w:val="auto"/>
          <w:spacing w:val="7"/>
          <w:sz w:val="21"/>
          <w:szCs w:val="21"/>
          <w:lang w:eastAsia="zh-CN"/>
        </w:rPr>
        <w:t xml:space="preserve"> </w:t>
      </w:r>
      <w:r>
        <w:rPr>
          <w:rFonts w:hint="eastAsia"/>
          <w:color w:val="auto"/>
          <w:spacing w:val="-1"/>
          <w:sz w:val="21"/>
          <w:szCs w:val="21"/>
          <w:lang w:eastAsia="zh-CN"/>
        </w:rPr>
        <w:t>投标人应按投标文件格式要求填写相应表格。</w:t>
      </w:r>
    </w:p>
    <w:p>
      <w:pPr>
        <w:pStyle w:val="7"/>
        <w:spacing w:line="380" w:lineRule="exact"/>
        <w:ind w:left="0" w:firstLine="420" w:firstLineChars="200"/>
        <w:rPr>
          <w:rFonts w:cs="Times New Roman"/>
          <w:color w:val="auto"/>
          <w:sz w:val="21"/>
          <w:szCs w:val="21"/>
          <w:lang w:eastAsia="zh-CN"/>
        </w:rPr>
      </w:pPr>
      <w:r>
        <w:rPr>
          <w:color w:val="auto"/>
          <w:sz w:val="21"/>
          <w:szCs w:val="21"/>
          <w:lang w:eastAsia="zh-CN"/>
        </w:rPr>
        <w:t xml:space="preserve">3.2.2 </w:t>
      </w:r>
      <w:r>
        <w:rPr>
          <w:rFonts w:hint="eastAsia"/>
          <w:color w:val="auto"/>
          <w:sz w:val="21"/>
          <w:szCs w:val="21"/>
          <w:lang w:eastAsia="zh-CN"/>
        </w:rPr>
        <w:t>本项目设有投标报价控制价，具体见前附表</w:t>
      </w:r>
      <w:r>
        <w:rPr>
          <w:color w:val="auto"/>
          <w:sz w:val="21"/>
          <w:szCs w:val="21"/>
          <w:lang w:eastAsia="zh-CN"/>
        </w:rPr>
        <w:t>1.3.28</w:t>
      </w:r>
      <w:r>
        <w:rPr>
          <w:rFonts w:hint="eastAsia"/>
          <w:color w:val="auto"/>
          <w:sz w:val="21"/>
          <w:szCs w:val="21"/>
          <w:lang w:eastAsia="zh-CN"/>
        </w:rPr>
        <w:t>，投标人应充分考虑本项目的总投资、绩效目标、合同边界条件、风险情况、项目预期收入的范围、收费调价机制、政府付费水平及投标人自身投融资成本、建设运营成本和管理能力及项目所涉及的税费等因素。可在控制价范围内，按投标文件格式报价。任何有选择或有条件的报价，或者表中填写多个报价，均为不合格（无效）报价。</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3.3</w:t>
      </w:r>
      <w:r>
        <w:rPr>
          <w:rFonts w:ascii="宋体" w:hAnsi="宋体" w:eastAsia="宋体" w:cs="宋体"/>
          <w:color w:val="auto"/>
          <w:spacing w:val="45"/>
          <w:sz w:val="21"/>
          <w:szCs w:val="21"/>
          <w:lang w:eastAsia="zh-CN"/>
        </w:rPr>
        <w:t xml:space="preserve"> </w:t>
      </w:r>
      <w:r>
        <w:rPr>
          <w:rFonts w:hint="eastAsia" w:ascii="宋体" w:hAnsi="宋体" w:eastAsia="宋体" w:cs="宋体"/>
          <w:color w:val="auto"/>
          <w:sz w:val="21"/>
          <w:szCs w:val="21"/>
          <w:lang w:eastAsia="zh-CN"/>
        </w:rPr>
        <w:t>投标有效期</w:t>
      </w:r>
    </w:p>
    <w:p>
      <w:pPr>
        <w:spacing w:line="380" w:lineRule="exact"/>
        <w:rPr>
          <w:rFonts w:ascii="宋体" w:cs="宋体"/>
          <w:color w:val="auto"/>
          <w:sz w:val="21"/>
          <w:szCs w:val="21"/>
          <w:lang w:eastAsia="zh-CN"/>
        </w:rPr>
      </w:pPr>
      <w:r>
        <w:rPr>
          <w:rFonts w:ascii="宋体" w:hAnsi="宋体" w:cs="宋体"/>
          <w:color w:val="auto"/>
          <w:sz w:val="21"/>
          <w:szCs w:val="21"/>
          <w:lang w:eastAsia="zh-CN"/>
        </w:rPr>
        <w:t xml:space="preserve">    3.3.1</w:t>
      </w:r>
      <w:r>
        <w:rPr>
          <w:rFonts w:hint="eastAsia" w:ascii="宋体" w:hAnsi="宋体" w:cs="宋体"/>
          <w:color w:val="auto"/>
          <w:sz w:val="21"/>
          <w:szCs w:val="21"/>
          <w:lang w:eastAsia="zh-CN"/>
        </w:rPr>
        <w:t>在投标文件递交截止时间后和投标人须知前附表规定的投标有效期内，投标人不得要求撤销或修改其投标文件。</w:t>
      </w:r>
    </w:p>
    <w:p>
      <w:pPr>
        <w:spacing w:line="380" w:lineRule="exact"/>
        <w:rPr>
          <w:rFonts w:ascii="宋体" w:cs="宋体"/>
          <w:color w:val="auto"/>
          <w:sz w:val="21"/>
          <w:szCs w:val="21"/>
          <w:lang w:eastAsia="zh-CN"/>
        </w:rPr>
      </w:pPr>
      <w:r>
        <w:rPr>
          <w:rFonts w:ascii="宋体" w:hAnsi="宋体" w:cs="宋体"/>
          <w:color w:val="auto"/>
          <w:sz w:val="21"/>
          <w:szCs w:val="21"/>
          <w:lang w:eastAsia="zh-CN"/>
        </w:rPr>
        <w:t xml:space="preserve">    3.3.2 </w:t>
      </w:r>
      <w:r>
        <w:rPr>
          <w:rFonts w:hint="eastAsia" w:ascii="宋体" w:hAnsi="宋体" w:cs="宋体"/>
          <w:color w:val="auto"/>
          <w:sz w:val="21"/>
          <w:szCs w:val="21"/>
          <w:lang w:eastAsia="zh-CN"/>
        </w:rPr>
        <w:t>投标有效期需要延长时，除投标人拒绝的，视为投标人认可；投标人拒绝的，应以书面形式向采购人提出，其投标失效，但投标人有权收回其投标保证金。</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3.4</w:t>
      </w:r>
      <w:r>
        <w:rPr>
          <w:rFonts w:ascii="宋体" w:hAnsi="宋体" w:eastAsia="宋体" w:cs="宋体"/>
          <w:color w:val="auto"/>
          <w:spacing w:val="-18"/>
          <w:sz w:val="21"/>
          <w:szCs w:val="21"/>
          <w:lang w:eastAsia="zh-CN"/>
        </w:rPr>
        <w:t xml:space="preserve"> </w:t>
      </w:r>
      <w:r>
        <w:rPr>
          <w:rFonts w:hint="eastAsia" w:ascii="宋体" w:hAnsi="宋体" w:eastAsia="宋体" w:cs="宋体"/>
          <w:color w:val="auto"/>
          <w:sz w:val="21"/>
          <w:szCs w:val="21"/>
          <w:lang w:eastAsia="zh-CN"/>
        </w:rPr>
        <w:t>投标保证金</w:t>
      </w:r>
    </w:p>
    <w:p>
      <w:pPr>
        <w:spacing w:line="380" w:lineRule="exact"/>
        <w:ind w:firstLine="420" w:firstLineChars="200"/>
        <w:rPr>
          <w:rFonts w:ascii="宋体" w:cs="宋体"/>
          <w:color w:val="auto"/>
          <w:sz w:val="21"/>
          <w:szCs w:val="21"/>
          <w:lang w:eastAsia="zh-CN"/>
        </w:rPr>
      </w:pPr>
      <w:r>
        <w:rPr>
          <w:rFonts w:ascii="宋体" w:hAnsi="宋体" w:cs="宋体"/>
          <w:color w:val="auto"/>
          <w:sz w:val="21"/>
          <w:szCs w:val="21"/>
          <w:lang w:eastAsia="zh-CN"/>
        </w:rPr>
        <w:t>3.4.1</w:t>
      </w:r>
      <w:r>
        <w:rPr>
          <w:rFonts w:hint="eastAsia" w:ascii="宋体" w:hAnsi="宋体" w:cs="宋体"/>
          <w:color w:val="auto"/>
          <w:sz w:val="21"/>
          <w:szCs w:val="21"/>
          <w:lang w:eastAsia="zh-CN"/>
        </w:rPr>
        <w:t>投标人在递交投标文件的同时，应按投标人须知前附表规定的金额、担保形式和“投标文件格式”规定的投标保证金格式递交投标保证金，并作为其投标文件的组成部分。投标保证金应符合投标人须知前附表的规定。</w:t>
      </w:r>
    </w:p>
    <w:p>
      <w:pPr>
        <w:pStyle w:val="7"/>
        <w:spacing w:line="380" w:lineRule="exact"/>
        <w:ind w:left="0" w:firstLine="420" w:firstLineChars="200"/>
        <w:rPr>
          <w:rFonts w:cs="Times New Roman"/>
          <w:color w:val="auto"/>
          <w:sz w:val="21"/>
          <w:szCs w:val="21"/>
          <w:lang w:eastAsia="zh-CN"/>
        </w:rPr>
      </w:pPr>
      <w:r>
        <w:rPr>
          <w:color w:val="auto"/>
          <w:sz w:val="21"/>
          <w:szCs w:val="21"/>
          <w:lang w:eastAsia="zh-CN"/>
        </w:rPr>
        <w:t>3.4.2</w:t>
      </w:r>
      <w:r>
        <w:rPr>
          <w:rFonts w:hint="eastAsia"/>
          <w:color w:val="auto"/>
          <w:sz w:val="21"/>
          <w:szCs w:val="21"/>
          <w:lang w:eastAsia="zh-CN"/>
        </w:rPr>
        <w:t>投标人不按本章第</w:t>
      </w:r>
      <w:r>
        <w:rPr>
          <w:color w:val="auto"/>
          <w:sz w:val="21"/>
          <w:szCs w:val="21"/>
          <w:lang w:eastAsia="zh-CN"/>
        </w:rPr>
        <w:t xml:space="preserve"> 3.4.1 </w:t>
      </w:r>
      <w:r>
        <w:rPr>
          <w:rFonts w:hint="eastAsia"/>
          <w:color w:val="auto"/>
          <w:sz w:val="21"/>
          <w:szCs w:val="21"/>
          <w:lang w:eastAsia="zh-CN"/>
        </w:rPr>
        <w:t>项要求提交投标保证金的，其投标文件无效。</w:t>
      </w:r>
    </w:p>
    <w:p>
      <w:pPr>
        <w:pStyle w:val="7"/>
        <w:spacing w:line="380" w:lineRule="exact"/>
        <w:ind w:left="0" w:firstLine="420" w:firstLineChars="200"/>
        <w:rPr>
          <w:rFonts w:cs="Times New Roman"/>
          <w:color w:val="auto"/>
          <w:sz w:val="21"/>
          <w:szCs w:val="21"/>
          <w:lang w:eastAsia="zh-CN"/>
        </w:rPr>
      </w:pPr>
      <w:r>
        <w:rPr>
          <w:color w:val="auto"/>
          <w:sz w:val="21"/>
          <w:szCs w:val="21"/>
          <w:lang w:eastAsia="zh-CN"/>
        </w:rPr>
        <w:t>3.4.3</w:t>
      </w:r>
      <w:r>
        <w:rPr>
          <w:rFonts w:hint="eastAsia"/>
          <w:color w:val="auto"/>
          <w:sz w:val="21"/>
          <w:szCs w:val="21"/>
          <w:lang w:eastAsia="zh-CN"/>
        </w:rPr>
        <w:t>投标保证金退还：详见投标人须知前附表。</w:t>
      </w:r>
    </w:p>
    <w:p>
      <w:pPr>
        <w:pStyle w:val="7"/>
        <w:spacing w:line="380" w:lineRule="exact"/>
        <w:ind w:left="0" w:firstLine="420" w:firstLineChars="200"/>
        <w:rPr>
          <w:rFonts w:cs="Times New Roman"/>
          <w:color w:val="auto"/>
          <w:sz w:val="21"/>
          <w:szCs w:val="21"/>
          <w:lang w:eastAsia="zh-CN"/>
        </w:rPr>
      </w:pPr>
      <w:r>
        <w:rPr>
          <w:color w:val="auto"/>
          <w:sz w:val="21"/>
          <w:szCs w:val="21"/>
          <w:lang w:eastAsia="zh-CN"/>
        </w:rPr>
        <w:t xml:space="preserve">3.4.4 </w:t>
      </w:r>
      <w:r>
        <w:rPr>
          <w:rFonts w:hint="eastAsia"/>
          <w:color w:val="auto"/>
          <w:sz w:val="21"/>
          <w:szCs w:val="21"/>
          <w:lang w:eastAsia="zh-CN"/>
        </w:rPr>
        <w:t>有下列情形之一的，投标保证金将不予退还：</w:t>
      </w:r>
    </w:p>
    <w:p>
      <w:pPr>
        <w:pStyle w:val="7"/>
        <w:spacing w:line="380" w:lineRule="exact"/>
        <w:rPr>
          <w:rFonts w:cs="Times New Roman"/>
          <w:color w:val="auto"/>
          <w:sz w:val="21"/>
          <w:szCs w:val="21"/>
          <w:lang w:eastAsia="zh-CN"/>
        </w:rPr>
      </w:pPr>
      <w:r>
        <w:rPr>
          <w:rFonts w:hint="eastAsia"/>
          <w:color w:val="auto"/>
          <w:sz w:val="21"/>
          <w:szCs w:val="21"/>
          <w:lang w:eastAsia="zh-CN"/>
        </w:rPr>
        <w:t>（</w:t>
      </w:r>
      <w:r>
        <w:rPr>
          <w:color w:val="auto"/>
          <w:sz w:val="21"/>
          <w:szCs w:val="21"/>
          <w:lang w:eastAsia="zh-CN"/>
        </w:rPr>
        <w:t>1</w:t>
      </w:r>
      <w:r>
        <w:rPr>
          <w:rFonts w:hint="eastAsia"/>
          <w:color w:val="auto"/>
          <w:sz w:val="21"/>
          <w:szCs w:val="21"/>
          <w:lang w:eastAsia="zh-CN"/>
        </w:rPr>
        <w:t>）投标人在提交投标文件截止时间后撤回投标文件的；</w:t>
      </w:r>
    </w:p>
    <w:p>
      <w:pPr>
        <w:pStyle w:val="7"/>
        <w:spacing w:line="380" w:lineRule="exact"/>
        <w:rPr>
          <w:rFonts w:cs="Times New Roman"/>
          <w:color w:val="auto"/>
          <w:sz w:val="21"/>
          <w:szCs w:val="21"/>
          <w:lang w:eastAsia="zh-CN"/>
        </w:rPr>
      </w:pPr>
      <w:r>
        <w:rPr>
          <w:rFonts w:hint="eastAsia"/>
          <w:color w:val="auto"/>
          <w:sz w:val="21"/>
          <w:szCs w:val="21"/>
          <w:lang w:eastAsia="zh-CN"/>
        </w:rPr>
        <w:t>（</w:t>
      </w:r>
      <w:r>
        <w:rPr>
          <w:color w:val="auto"/>
          <w:sz w:val="21"/>
          <w:szCs w:val="21"/>
          <w:lang w:eastAsia="zh-CN"/>
        </w:rPr>
        <w:t>2</w:t>
      </w:r>
      <w:r>
        <w:rPr>
          <w:rFonts w:hint="eastAsia"/>
          <w:color w:val="auto"/>
          <w:sz w:val="21"/>
          <w:szCs w:val="21"/>
          <w:lang w:eastAsia="zh-CN"/>
        </w:rPr>
        <w:t>）投标人在投标文件中提供虚假材料的；</w:t>
      </w:r>
    </w:p>
    <w:p>
      <w:pPr>
        <w:pStyle w:val="7"/>
        <w:spacing w:line="380" w:lineRule="exact"/>
        <w:ind w:left="152" w:right="186" w:firstLine="480"/>
        <w:rPr>
          <w:rFonts w:cs="Times New Roman"/>
          <w:color w:val="auto"/>
          <w:sz w:val="21"/>
          <w:szCs w:val="21"/>
          <w:lang w:eastAsia="zh-CN"/>
        </w:rPr>
      </w:pPr>
      <w:r>
        <w:rPr>
          <w:rFonts w:hint="eastAsia"/>
          <w:color w:val="auto"/>
          <w:sz w:val="21"/>
          <w:szCs w:val="21"/>
          <w:lang w:eastAsia="zh-CN"/>
        </w:rPr>
        <w:t>（</w:t>
      </w:r>
      <w:r>
        <w:rPr>
          <w:color w:val="auto"/>
          <w:sz w:val="21"/>
          <w:szCs w:val="21"/>
          <w:lang w:eastAsia="zh-CN"/>
        </w:rPr>
        <w:t>3</w:t>
      </w:r>
      <w:r>
        <w:rPr>
          <w:rFonts w:hint="eastAsia"/>
          <w:color w:val="auto"/>
          <w:sz w:val="21"/>
          <w:szCs w:val="21"/>
          <w:lang w:eastAsia="zh-CN"/>
        </w:rPr>
        <w:t>）除因不可抗力或招标文件认可的情形以外，中标投标人无正当理由拒签合同或未按招标文件规定提交履约保证金；</w:t>
      </w:r>
    </w:p>
    <w:p>
      <w:pPr>
        <w:pStyle w:val="7"/>
        <w:spacing w:line="380" w:lineRule="exact"/>
        <w:rPr>
          <w:rFonts w:cs="Times New Roman"/>
          <w:color w:val="auto"/>
          <w:sz w:val="21"/>
          <w:szCs w:val="21"/>
          <w:lang w:eastAsia="zh-CN"/>
        </w:rPr>
      </w:pPr>
      <w:r>
        <w:rPr>
          <w:rFonts w:hint="eastAsia"/>
          <w:color w:val="auto"/>
          <w:sz w:val="21"/>
          <w:szCs w:val="21"/>
          <w:lang w:eastAsia="zh-CN"/>
        </w:rPr>
        <w:t>（</w:t>
      </w:r>
      <w:r>
        <w:rPr>
          <w:color w:val="auto"/>
          <w:sz w:val="21"/>
          <w:szCs w:val="21"/>
          <w:lang w:eastAsia="zh-CN"/>
        </w:rPr>
        <w:t>4</w:t>
      </w:r>
      <w:r>
        <w:rPr>
          <w:rFonts w:hint="eastAsia"/>
          <w:color w:val="auto"/>
          <w:sz w:val="21"/>
          <w:szCs w:val="21"/>
          <w:lang w:eastAsia="zh-CN"/>
        </w:rPr>
        <w:t>）投标人与采购人、其他投标人或者采购代理机构恶意串通的；</w:t>
      </w:r>
    </w:p>
    <w:p>
      <w:pPr>
        <w:pStyle w:val="7"/>
        <w:spacing w:line="380" w:lineRule="exact"/>
        <w:rPr>
          <w:rFonts w:cs="Times New Roman"/>
          <w:color w:val="auto"/>
          <w:sz w:val="21"/>
          <w:szCs w:val="21"/>
          <w:lang w:eastAsia="zh-CN"/>
        </w:rPr>
      </w:pPr>
      <w:r>
        <w:rPr>
          <w:rFonts w:hint="eastAsia"/>
          <w:color w:val="auto"/>
          <w:sz w:val="21"/>
          <w:szCs w:val="21"/>
          <w:lang w:eastAsia="zh-CN"/>
        </w:rPr>
        <w:t>（</w:t>
      </w:r>
      <w:r>
        <w:rPr>
          <w:color w:val="auto"/>
          <w:sz w:val="21"/>
          <w:szCs w:val="21"/>
          <w:lang w:eastAsia="zh-CN"/>
        </w:rPr>
        <w:t>5</w:t>
      </w:r>
      <w:r>
        <w:rPr>
          <w:rFonts w:hint="eastAsia"/>
          <w:color w:val="auto"/>
          <w:sz w:val="21"/>
          <w:szCs w:val="21"/>
          <w:lang w:eastAsia="zh-CN"/>
        </w:rPr>
        <w:t>）报价有算术错误的，评审委员会按招标文件规定原则对报价进行修正，投标人不接受修正价格的；</w:t>
      </w:r>
    </w:p>
    <w:p>
      <w:pPr>
        <w:pStyle w:val="7"/>
        <w:spacing w:line="380" w:lineRule="exact"/>
        <w:rPr>
          <w:rFonts w:cs="Times New Roman"/>
          <w:color w:val="auto"/>
          <w:sz w:val="21"/>
          <w:szCs w:val="21"/>
          <w:lang w:eastAsia="zh-CN"/>
        </w:rPr>
      </w:pPr>
      <w:r>
        <w:rPr>
          <w:rFonts w:hint="eastAsia"/>
          <w:color w:val="auto"/>
          <w:sz w:val="21"/>
          <w:szCs w:val="21"/>
          <w:lang w:eastAsia="zh-CN"/>
        </w:rPr>
        <w:t>（</w:t>
      </w:r>
      <w:r>
        <w:rPr>
          <w:color w:val="auto"/>
          <w:sz w:val="21"/>
          <w:szCs w:val="21"/>
          <w:lang w:eastAsia="zh-CN"/>
        </w:rPr>
        <w:t>6</w:t>
      </w:r>
      <w:r>
        <w:rPr>
          <w:rFonts w:hint="eastAsia"/>
          <w:color w:val="auto"/>
          <w:spacing w:val="-30"/>
          <w:sz w:val="21"/>
          <w:szCs w:val="21"/>
          <w:lang w:eastAsia="zh-CN"/>
        </w:rPr>
        <w:t>）</w:t>
      </w:r>
      <w:r>
        <w:rPr>
          <w:rFonts w:hint="eastAsia"/>
          <w:color w:val="auto"/>
          <w:sz w:val="21"/>
          <w:szCs w:val="21"/>
          <w:lang w:eastAsia="zh-CN"/>
        </w:rPr>
        <w:t>经行政监督管理部门依法认定的其他违反法律</w:t>
      </w:r>
      <w:r>
        <w:rPr>
          <w:rFonts w:hint="eastAsia"/>
          <w:color w:val="auto"/>
          <w:spacing w:val="-30"/>
          <w:sz w:val="21"/>
          <w:szCs w:val="21"/>
          <w:lang w:eastAsia="zh-CN"/>
        </w:rPr>
        <w:t>、</w:t>
      </w:r>
      <w:r>
        <w:rPr>
          <w:rFonts w:hint="eastAsia"/>
          <w:color w:val="auto"/>
          <w:sz w:val="21"/>
          <w:szCs w:val="21"/>
          <w:lang w:eastAsia="zh-CN"/>
        </w:rPr>
        <w:t>法规</w:t>
      </w:r>
      <w:r>
        <w:rPr>
          <w:rFonts w:hint="eastAsia"/>
          <w:color w:val="auto"/>
          <w:spacing w:val="-30"/>
          <w:sz w:val="21"/>
          <w:szCs w:val="21"/>
          <w:lang w:eastAsia="zh-CN"/>
        </w:rPr>
        <w:t>、</w:t>
      </w:r>
      <w:r>
        <w:rPr>
          <w:rFonts w:hint="eastAsia"/>
          <w:color w:val="auto"/>
          <w:sz w:val="21"/>
          <w:szCs w:val="21"/>
          <w:lang w:eastAsia="zh-CN"/>
        </w:rPr>
        <w:t>规章和行政规范性文件的行为。</w:t>
      </w:r>
    </w:p>
    <w:p>
      <w:pPr>
        <w:pStyle w:val="7"/>
        <w:numPr>
          <w:ilvl w:val="0"/>
          <w:numId w:val="12"/>
        </w:numPr>
        <w:spacing w:line="380" w:lineRule="exact"/>
        <w:rPr>
          <w:rFonts w:cs="Times New Roman"/>
          <w:color w:val="auto"/>
          <w:sz w:val="21"/>
          <w:szCs w:val="21"/>
          <w:lang w:eastAsia="zh-CN"/>
        </w:rPr>
      </w:pPr>
      <w:r>
        <w:rPr>
          <w:rFonts w:hint="eastAsia"/>
          <w:color w:val="auto"/>
          <w:sz w:val="21"/>
          <w:szCs w:val="21"/>
          <w:lang w:eastAsia="zh-CN"/>
        </w:rPr>
        <w:t>招标文件规定的其他情形。</w:t>
      </w:r>
    </w:p>
    <w:p>
      <w:pPr>
        <w:pStyle w:val="7"/>
        <w:spacing w:line="380" w:lineRule="exact"/>
        <w:ind w:left="0"/>
        <w:rPr>
          <w:rFonts w:cs="Times New Roman"/>
          <w:b/>
          <w:bCs/>
          <w:color w:val="auto"/>
          <w:sz w:val="21"/>
          <w:szCs w:val="21"/>
          <w:lang w:eastAsia="zh-CN"/>
        </w:rPr>
      </w:pPr>
      <w:r>
        <w:rPr>
          <w:b/>
          <w:bCs/>
          <w:color w:val="auto"/>
          <w:lang w:eastAsia="zh-CN"/>
        </w:rPr>
        <w:t xml:space="preserve"> </w:t>
      </w:r>
      <w:r>
        <w:rPr>
          <w:b/>
          <w:bCs/>
          <w:color w:val="auto"/>
          <w:sz w:val="21"/>
          <w:szCs w:val="21"/>
          <w:lang w:eastAsia="zh-CN"/>
        </w:rPr>
        <w:t xml:space="preserve">3.5 </w:t>
      </w:r>
      <w:r>
        <w:rPr>
          <w:rFonts w:hint="eastAsia"/>
          <w:b/>
          <w:bCs/>
          <w:color w:val="auto"/>
          <w:sz w:val="21"/>
          <w:szCs w:val="21"/>
          <w:lang w:eastAsia="zh-CN"/>
        </w:rPr>
        <w:t>项目注册资本金到位</w:t>
      </w:r>
    </w:p>
    <w:p>
      <w:pPr>
        <w:pStyle w:val="7"/>
        <w:spacing w:line="380" w:lineRule="exact"/>
        <w:ind w:left="0" w:firstLine="420" w:firstLineChars="200"/>
        <w:rPr>
          <w:rFonts w:cs="Times New Roman"/>
          <w:b/>
          <w:bCs/>
          <w:color w:val="auto"/>
          <w:sz w:val="21"/>
          <w:szCs w:val="21"/>
          <w:lang w:eastAsia="zh-CN"/>
        </w:rPr>
      </w:pPr>
      <w:r>
        <w:rPr>
          <w:color w:val="auto"/>
          <w:sz w:val="21"/>
          <w:szCs w:val="21"/>
          <w:lang w:eastAsia="zh-CN"/>
        </w:rPr>
        <w:t>3.5.1</w:t>
      </w:r>
      <w:r>
        <w:rPr>
          <w:rFonts w:hint="eastAsia"/>
          <w:color w:val="auto"/>
          <w:sz w:val="21"/>
          <w:szCs w:val="21"/>
          <w:lang w:eastAsia="zh-CN"/>
        </w:rPr>
        <w:t>本项目资本金不低于项目总投资的</w:t>
      </w:r>
      <w:r>
        <w:rPr>
          <w:color w:val="auto"/>
          <w:sz w:val="21"/>
          <w:szCs w:val="21"/>
          <w:u w:val="single"/>
          <w:lang w:eastAsia="zh-CN"/>
        </w:rPr>
        <w:t>20</w:t>
      </w:r>
      <w:r>
        <w:rPr>
          <w:color w:val="auto"/>
          <w:sz w:val="21"/>
          <w:szCs w:val="21"/>
          <w:lang w:eastAsia="zh-CN"/>
        </w:rPr>
        <w:t>%</w:t>
      </w:r>
      <w:r>
        <w:rPr>
          <w:rFonts w:hint="eastAsia"/>
          <w:color w:val="auto"/>
          <w:sz w:val="21"/>
          <w:szCs w:val="21"/>
          <w:lang w:eastAsia="zh-CN"/>
        </w:rPr>
        <w:t>，项目公司的首笔实缴资金为</w:t>
      </w:r>
      <w:r>
        <w:rPr>
          <w:color w:val="auto"/>
          <w:sz w:val="21"/>
          <w:szCs w:val="21"/>
          <w:u w:val="single"/>
          <w:lang w:eastAsia="zh-CN"/>
        </w:rPr>
        <w:t>28200</w:t>
      </w:r>
      <w:r>
        <w:rPr>
          <w:rFonts w:hint="eastAsia"/>
          <w:color w:val="auto"/>
          <w:sz w:val="21"/>
          <w:szCs w:val="21"/>
          <w:lang w:eastAsia="zh-CN"/>
        </w:rPr>
        <w:t>万元，其中吉凤投公司出资</w:t>
      </w:r>
      <w:r>
        <w:rPr>
          <w:color w:val="auto"/>
          <w:sz w:val="21"/>
          <w:szCs w:val="21"/>
          <w:u w:val="single"/>
          <w:lang w:eastAsia="zh-CN"/>
        </w:rPr>
        <w:t>2820</w:t>
      </w:r>
      <w:r>
        <w:rPr>
          <w:rFonts w:hint="eastAsia"/>
          <w:color w:val="auto"/>
          <w:sz w:val="21"/>
          <w:szCs w:val="21"/>
          <w:lang w:eastAsia="zh-CN"/>
        </w:rPr>
        <w:t>万元，中标的社会资本出资</w:t>
      </w:r>
      <w:r>
        <w:rPr>
          <w:color w:val="auto"/>
          <w:sz w:val="21"/>
          <w:szCs w:val="21"/>
          <w:u w:val="single"/>
          <w:lang w:eastAsia="zh-CN"/>
        </w:rPr>
        <w:t>25380</w:t>
      </w:r>
      <w:r>
        <w:rPr>
          <w:rFonts w:hint="eastAsia"/>
          <w:color w:val="auto"/>
          <w:sz w:val="21"/>
          <w:szCs w:val="21"/>
          <w:lang w:eastAsia="zh-CN"/>
        </w:rPr>
        <w:t>万元。</w:t>
      </w:r>
    </w:p>
    <w:p>
      <w:pPr>
        <w:pStyle w:val="7"/>
        <w:spacing w:line="380" w:lineRule="exact"/>
        <w:ind w:left="0" w:firstLine="420" w:firstLineChars="200"/>
        <w:rPr>
          <w:rFonts w:cs="Times New Roman"/>
          <w:b/>
          <w:bCs/>
          <w:color w:val="auto"/>
          <w:sz w:val="21"/>
          <w:szCs w:val="21"/>
          <w:lang w:eastAsia="zh-CN"/>
        </w:rPr>
      </w:pPr>
      <w:r>
        <w:rPr>
          <w:color w:val="auto"/>
          <w:sz w:val="21"/>
          <w:szCs w:val="21"/>
          <w:lang w:eastAsia="zh-CN"/>
        </w:rPr>
        <w:t>3.5.2</w:t>
      </w:r>
      <w:r>
        <w:rPr>
          <w:rFonts w:hint="eastAsia"/>
          <w:color w:val="auto"/>
          <w:sz w:val="21"/>
          <w:szCs w:val="21"/>
          <w:lang w:eastAsia="zh-CN"/>
        </w:rPr>
        <w:t>开标前各投标人可自愿将</w:t>
      </w:r>
      <w:r>
        <w:rPr>
          <w:rFonts w:hint="eastAsia"/>
          <w:color w:val="auto"/>
          <w:sz w:val="21"/>
          <w:szCs w:val="21"/>
          <w:u w:val="single"/>
          <w:lang w:val="en-US" w:eastAsia="zh-CN"/>
        </w:rPr>
        <w:t>9</w:t>
      </w:r>
      <w:r>
        <w:rPr>
          <w:color w:val="auto"/>
          <w:sz w:val="21"/>
          <w:szCs w:val="21"/>
          <w:u w:val="single"/>
          <w:lang w:eastAsia="zh-CN"/>
        </w:rPr>
        <w:t>000</w:t>
      </w:r>
      <w:r>
        <w:rPr>
          <w:rFonts w:hint="eastAsia"/>
          <w:color w:val="auto"/>
          <w:sz w:val="21"/>
          <w:szCs w:val="21"/>
          <w:lang w:eastAsia="zh-CN"/>
        </w:rPr>
        <w:t>万元的项目注册资本金从投标人基本账户转至以下账户以证明其资金实力和建设能力，全过程不计息。</w:t>
      </w:r>
    </w:p>
    <w:p>
      <w:pPr>
        <w:pStyle w:val="7"/>
        <w:spacing w:line="380" w:lineRule="exact"/>
        <w:rPr>
          <w:rFonts w:cs="Times New Roman"/>
          <w:color w:val="auto"/>
          <w:sz w:val="21"/>
          <w:szCs w:val="21"/>
          <w:lang w:eastAsia="zh-CN"/>
        </w:rPr>
      </w:pPr>
      <w:r>
        <w:rPr>
          <w:color w:val="auto"/>
          <w:sz w:val="21"/>
          <w:szCs w:val="21"/>
          <w:lang w:eastAsia="zh-CN"/>
        </w:rPr>
        <w:t xml:space="preserve">  </w:t>
      </w:r>
      <w:r>
        <w:rPr>
          <w:rFonts w:hint="eastAsia"/>
          <w:color w:val="auto"/>
          <w:sz w:val="21"/>
          <w:szCs w:val="21"/>
          <w:lang w:eastAsia="zh-CN"/>
        </w:rPr>
        <w:t>账户名称：湖南湘西经济开发区财政局</w:t>
      </w:r>
    </w:p>
    <w:p>
      <w:pPr>
        <w:pStyle w:val="7"/>
        <w:spacing w:line="380" w:lineRule="exact"/>
        <w:rPr>
          <w:color w:val="auto"/>
          <w:sz w:val="21"/>
          <w:szCs w:val="21"/>
          <w:lang w:eastAsia="zh-CN"/>
        </w:rPr>
      </w:pPr>
      <w:r>
        <w:rPr>
          <w:color w:val="auto"/>
          <w:sz w:val="21"/>
          <w:szCs w:val="21"/>
          <w:lang w:eastAsia="zh-CN"/>
        </w:rPr>
        <w:t xml:space="preserve">  </w:t>
      </w:r>
      <w:r>
        <w:rPr>
          <w:rFonts w:hint="eastAsia"/>
          <w:color w:val="auto"/>
          <w:sz w:val="21"/>
          <w:szCs w:val="21"/>
          <w:lang w:eastAsia="zh-CN"/>
        </w:rPr>
        <w:t>账</w:t>
      </w:r>
      <w:r>
        <w:rPr>
          <w:color w:val="auto"/>
          <w:sz w:val="21"/>
          <w:szCs w:val="21"/>
          <w:lang w:eastAsia="zh-CN"/>
        </w:rPr>
        <w:t xml:space="preserve">    </w:t>
      </w:r>
      <w:r>
        <w:rPr>
          <w:rFonts w:hint="eastAsia"/>
          <w:color w:val="auto"/>
          <w:sz w:val="21"/>
          <w:szCs w:val="21"/>
          <w:lang w:eastAsia="zh-CN"/>
        </w:rPr>
        <w:t>号：</w:t>
      </w:r>
      <w:r>
        <w:rPr>
          <w:color w:val="auto"/>
          <w:sz w:val="21"/>
          <w:szCs w:val="21"/>
          <w:lang w:eastAsia="zh-CN"/>
        </w:rPr>
        <w:t>43050173703609123456</w:t>
      </w:r>
    </w:p>
    <w:p>
      <w:pPr>
        <w:pStyle w:val="7"/>
        <w:spacing w:line="380" w:lineRule="exact"/>
        <w:rPr>
          <w:rFonts w:cs="Times New Roman"/>
          <w:color w:val="auto"/>
          <w:sz w:val="21"/>
          <w:szCs w:val="21"/>
          <w:lang w:eastAsia="zh-CN"/>
        </w:rPr>
      </w:pPr>
      <w:r>
        <w:rPr>
          <w:color w:val="auto"/>
          <w:sz w:val="21"/>
          <w:szCs w:val="21"/>
          <w:lang w:eastAsia="zh-CN"/>
        </w:rPr>
        <w:t xml:space="preserve">  </w:t>
      </w:r>
      <w:r>
        <w:rPr>
          <w:rFonts w:hint="eastAsia"/>
          <w:color w:val="auto"/>
          <w:sz w:val="21"/>
          <w:szCs w:val="21"/>
          <w:lang w:eastAsia="zh-CN"/>
        </w:rPr>
        <w:t>开户银行：中国建行股份有限公司吉首乾城支行</w:t>
      </w:r>
    </w:p>
    <w:p>
      <w:pPr>
        <w:pStyle w:val="7"/>
        <w:spacing w:line="380" w:lineRule="exact"/>
        <w:ind w:left="0" w:firstLine="420" w:firstLineChars="200"/>
        <w:rPr>
          <w:rFonts w:cs="Times New Roman"/>
          <w:color w:val="auto"/>
          <w:sz w:val="21"/>
          <w:szCs w:val="21"/>
          <w:lang w:eastAsia="zh-CN"/>
        </w:rPr>
      </w:pPr>
      <w:r>
        <w:rPr>
          <w:color w:val="auto"/>
          <w:sz w:val="21"/>
          <w:szCs w:val="21"/>
          <w:lang w:eastAsia="zh-CN"/>
        </w:rPr>
        <w:t>3.5.3</w:t>
      </w:r>
      <w:r>
        <w:rPr>
          <w:rFonts w:hint="eastAsia"/>
          <w:color w:val="auto"/>
          <w:sz w:val="21"/>
          <w:szCs w:val="21"/>
          <w:lang w:eastAsia="zh-CN"/>
        </w:rPr>
        <w:t>开标前项目注册资本金到位并在开标时提供银行转账凭证的，在评标阶段予以加分（详见评审办法）。开标前如缴纳了的中标的投标人的项目注册资本金，将转为项目公司的首笔认缴注册资本金。未中标的投标人的项目注册资本金在中标通知书发出</w:t>
      </w:r>
      <w:r>
        <w:rPr>
          <w:color w:val="auto"/>
          <w:sz w:val="21"/>
          <w:szCs w:val="21"/>
          <w:lang w:eastAsia="zh-CN"/>
        </w:rPr>
        <w:t>5</w:t>
      </w:r>
      <w:r>
        <w:rPr>
          <w:rFonts w:hint="eastAsia"/>
          <w:color w:val="auto"/>
          <w:sz w:val="21"/>
          <w:szCs w:val="21"/>
          <w:lang w:eastAsia="zh-CN"/>
        </w:rPr>
        <w:t>个工作日内无息返还。</w:t>
      </w:r>
    </w:p>
    <w:p>
      <w:pPr>
        <w:pStyle w:val="27"/>
        <w:spacing w:line="380" w:lineRule="exact"/>
        <w:ind w:firstLine="420"/>
        <w:rPr>
          <w:rFonts w:hint="eastAsia" w:ascii="宋体" w:hAnsi="宋体" w:cs="宋体"/>
          <w:color w:val="auto"/>
          <w:sz w:val="18"/>
          <w:szCs w:val="18"/>
          <w:lang w:eastAsia="zh-CN"/>
        </w:rPr>
      </w:pPr>
      <w:r>
        <w:rPr>
          <w:rFonts w:ascii="宋体" w:hAnsi="宋体" w:cs="宋体"/>
          <w:color w:val="auto"/>
          <w:sz w:val="21"/>
          <w:szCs w:val="21"/>
          <w:lang w:eastAsia="zh-CN"/>
        </w:rPr>
        <w:t>3.5.4</w:t>
      </w:r>
      <w:r>
        <w:rPr>
          <w:rFonts w:hint="eastAsia" w:ascii="宋体" w:hAnsi="宋体" w:cs="宋体"/>
          <w:color w:val="auto"/>
          <w:sz w:val="21"/>
          <w:szCs w:val="21"/>
          <w:lang w:eastAsia="zh-CN"/>
        </w:rPr>
        <w:t>由评标委员会推荐的第一候选中标社会资本方应将</w:t>
      </w:r>
      <w:r>
        <w:rPr>
          <w:rFonts w:ascii="宋体" w:hAnsi="宋体" w:cs="宋体"/>
          <w:color w:val="auto"/>
          <w:sz w:val="21"/>
          <w:szCs w:val="21"/>
          <w:u w:val="single"/>
          <w:lang w:eastAsia="zh-CN"/>
        </w:rPr>
        <w:t>25380</w:t>
      </w:r>
      <w:r>
        <w:rPr>
          <w:rFonts w:hint="eastAsia" w:ascii="宋体" w:hAnsi="宋体" w:cs="宋体"/>
          <w:color w:val="auto"/>
          <w:sz w:val="21"/>
          <w:szCs w:val="21"/>
          <w:lang w:eastAsia="zh-CN"/>
        </w:rPr>
        <w:t>万元</w:t>
      </w:r>
      <w:r>
        <w:rPr>
          <w:rFonts w:hint="eastAsia" w:ascii="宋体" w:hAnsi="宋体" w:eastAsia="宋体" w:cs="宋体"/>
          <w:color w:val="auto"/>
          <w:kern w:val="0"/>
          <w:sz w:val="21"/>
          <w:szCs w:val="21"/>
          <w:lang w:val="en-US" w:eastAsia="zh-CN" w:bidi="ar-SA"/>
        </w:rPr>
        <w:t>（该资金以开标截止时前由投标单位或联合体一方基本账户现金转入资金到账凭证为准。由评标委员会推荐的第一候选中标社会资本方应将25380万元（开标前已缴</w:t>
      </w:r>
      <w:r>
        <w:rPr>
          <w:rFonts w:hint="eastAsia" w:ascii="宋体" w:hAnsi="宋体" w:cs="宋体"/>
          <w:color w:val="auto"/>
          <w:sz w:val="21"/>
          <w:szCs w:val="21"/>
          <w:lang w:val="en-US" w:eastAsia="zh-CN"/>
        </w:rPr>
        <w:t>纳9000万元的，补</w:t>
      </w:r>
      <w:r>
        <w:rPr>
          <w:rFonts w:hint="eastAsia" w:ascii="宋体" w:hAnsi="宋体" w:eastAsia="宋体" w:cs="宋体"/>
          <w:color w:val="auto"/>
          <w:kern w:val="0"/>
          <w:sz w:val="21"/>
          <w:szCs w:val="21"/>
          <w:lang w:val="en-US" w:eastAsia="zh-CN" w:bidi="ar-SA"/>
        </w:rPr>
        <w:t>齐余额即可)在确认谈判前以现金转账的方式转入本项目要求的项目资本金指定账户，且以到账为准，否则将视为该预中标的社会资本方自动放弃确认谈判以及预中标资格。如评标委员会推荐的第一候选中标社会资本方未按要求按时缴纳项目注册资本金的，由排名第二、第三的社会资本方按顺序由候补的社会资本方提交项目资本金后依次进行确认谈判，并按确认谈判结果进行中标公示。未中标单位的资金在中标公示期满5个工作日后退还，中标单位的则直接转入PPP项目公司作为资本金。</w:t>
      </w:r>
      <w:r>
        <w:rPr>
          <w:rFonts w:hint="eastAsia" w:ascii="宋体" w:hAnsi="宋体" w:cs="宋体"/>
          <w:color w:val="auto"/>
          <w:kern w:val="0"/>
          <w:sz w:val="21"/>
          <w:szCs w:val="21"/>
          <w:lang w:val="en-US" w:eastAsia="zh-CN" w:bidi="ar-SA"/>
        </w:rPr>
        <w:t>）</w:t>
      </w:r>
    </w:p>
    <w:p>
      <w:pPr>
        <w:pStyle w:val="27"/>
        <w:spacing w:line="380" w:lineRule="exact"/>
        <w:ind w:firstLine="420"/>
        <w:rPr>
          <w:rFonts w:ascii="宋体" w:cs="宋体"/>
          <w:b/>
          <w:bCs/>
          <w:color w:val="auto"/>
          <w:sz w:val="21"/>
          <w:szCs w:val="21"/>
          <w:lang w:eastAsia="zh-CN"/>
        </w:rPr>
      </w:pPr>
      <w:r>
        <w:rPr>
          <w:rFonts w:ascii="宋体" w:hAnsi="宋体" w:cs="宋体"/>
          <w:color w:val="auto"/>
          <w:sz w:val="21"/>
          <w:szCs w:val="21"/>
          <w:lang w:eastAsia="zh-CN"/>
        </w:rPr>
        <w:t>3.5.5</w:t>
      </w:r>
      <w:r>
        <w:rPr>
          <w:rFonts w:ascii="宋体" w:hAnsi="宋体" w:cs="宋体"/>
          <w:color w:val="auto"/>
          <w:spacing w:val="-28"/>
          <w:sz w:val="21"/>
          <w:szCs w:val="21"/>
          <w:lang w:eastAsia="zh-CN"/>
        </w:rPr>
        <w:t xml:space="preserve"> </w:t>
      </w:r>
      <w:r>
        <w:rPr>
          <w:rFonts w:hint="eastAsia" w:ascii="宋体" w:hAnsi="宋体" w:cs="宋体"/>
          <w:color w:val="auto"/>
          <w:sz w:val="21"/>
          <w:szCs w:val="21"/>
          <w:lang w:eastAsia="zh-CN"/>
        </w:rPr>
        <w:t>资格和综合实力文件</w:t>
      </w:r>
    </w:p>
    <w:p>
      <w:pPr>
        <w:pStyle w:val="7"/>
        <w:spacing w:line="380" w:lineRule="exact"/>
        <w:ind w:firstLine="210" w:firstLineChars="100"/>
        <w:rPr>
          <w:rFonts w:cs="Times New Roman"/>
          <w:color w:val="auto"/>
          <w:sz w:val="21"/>
          <w:szCs w:val="21"/>
          <w:lang w:eastAsia="zh-CN"/>
        </w:rPr>
      </w:pPr>
      <w:r>
        <w:rPr>
          <w:rFonts w:hint="eastAsia"/>
          <w:color w:val="auto"/>
          <w:sz w:val="21"/>
          <w:szCs w:val="21"/>
          <w:lang w:eastAsia="zh-CN"/>
        </w:rPr>
        <w:t>见投标文件格式要求。</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3.6</w:t>
      </w:r>
      <w:r>
        <w:rPr>
          <w:rFonts w:ascii="宋体" w:hAnsi="宋体" w:eastAsia="宋体" w:cs="宋体"/>
          <w:color w:val="auto"/>
          <w:spacing w:val="47"/>
          <w:sz w:val="21"/>
          <w:szCs w:val="21"/>
          <w:lang w:eastAsia="zh-CN"/>
        </w:rPr>
        <w:t xml:space="preserve"> </w:t>
      </w:r>
      <w:r>
        <w:rPr>
          <w:rFonts w:hint="eastAsia" w:ascii="宋体" w:hAnsi="宋体" w:eastAsia="宋体" w:cs="宋体"/>
          <w:color w:val="auto"/>
          <w:sz w:val="21"/>
          <w:szCs w:val="21"/>
          <w:lang w:eastAsia="zh-CN"/>
        </w:rPr>
        <w:t>备选方案</w:t>
      </w:r>
    </w:p>
    <w:p>
      <w:pPr>
        <w:pStyle w:val="7"/>
        <w:spacing w:line="380" w:lineRule="exact"/>
        <w:rPr>
          <w:rFonts w:cs="Times New Roman"/>
          <w:color w:val="auto"/>
          <w:sz w:val="21"/>
          <w:szCs w:val="21"/>
          <w:lang w:eastAsia="zh-CN"/>
        </w:rPr>
      </w:pPr>
      <w:r>
        <w:rPr>
          <w:rFonts w:hint="eastAsia"/>
          <w:color w:val="auto"/>
          <w:sz w:val="21"/>
          <w:szCs w:val="21"/>
          <w:lang w:eastAsia="zh-CN"/>
        </w:rPr>
        <w:t>除投标人须知前附表另有规定外，投标人不得递交备选方案。</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3.7</w:t>
      </w:r>
      <w:r>
        <w:rPr>
          <w:rFonts w:ascii="宋体" w:hAnsi="宋体" w:eastAsia="宋体" w:cs="宋体"/>
          <w:color w:val="auto"/>
          <w:spacing w:val="40"/>
          <w:sz w:val="21"/>
          <w:szCs w:val="21"/>
          <w:lang w:eastAsia="zh-CN"/>
        </w:rPr>
        <w:t xml:space="preserve"> </w:t>
      </w:r>
      <w:r>
        <w:rPr>
          <w:rFonts w:hint="eastAsia" w:ascii="宋体" w:hAnsi="宋体" w:eastAsia="宋体" w:cs="宋体"/>
          <w:color w:val="auto"/>
          <w:sz w:val="21"/>
          <w:szCs w:val="21"/>
          <w:lang w:eastAsia="zh-CN"/>
        </w:rPr>
        <w:t>投标文件的编制</w:t>
      </w:r>
    </w:p>
    <w:p>
      <w:pPr>
        <w:pStyle w:val="7"/>
        <w:spacing w:line="380" w:lineRule="exact"/>
        <w:ind w:left="0" w:firstLine="420" w:firstLineChars="200"/>
        <w:rPr>
          <w:rFonts w:cs="Times New Roman"/>
          <w:color w:val="auto"/>
          <w:sz w:val="21"/>
          <w:szCs w:val="21"/>
          <w:lang w:eastAsia="zh-CN"/>
        </w:rPr>
      </w:pPr>
      <w:r>
        <w:rPr>
          <w:color w:val="auto"/>
          <w:sz w:val="21"/>
          <w:szCs w:val="21"/>
          <w:lang w:eastAsia="zh-CN"/>
        </w:rPr>
        <w:t xml:space="preserve">3.7.1 </w:t>
      </w:r>
      <w:r>
        <w:rPr>
          <w:rFonts w:hint="eastAsia"/>
          <w:color w:val="auto"/>
          <w:sz w:val="21"/>
          <w:szCs w:val="21"/>
          <w:lang w:eastAsia="zh-CN"/>
        </w:rPr>
        <w:t>投标文件应按“投标文件格式”进行编写，如有必要，可以增加附页，作为投标文件的组成部分。其中，投标函附录在满足招标文件实质性要求的基础上，可以提出比招标文件要求更有利于采购人的承诺。</w:t>
      </w:r>
    </w:p>
    <w:p>
      <w:pPr>
        <w:pStyle w:val="7"/>
        <w:spacing w:line="380" w:lineRule="exact"/>
        <w:ind w:left="0" w:firstLine="420" w:firstLineChars="200"/>
        <w:rPr>
          <w:rFonts w:cs="Times New Roman"/>
          <w:color w:val="auto"/>
          <w:sz w:val="21"/>
          <w:szCs w:val="21"/>
          <w:lang w:eastAsia="zh-CN"/>
        </w:rPr>
      </w:pPr>
      <w:r>
        <w:rPr>
          <w:color w:val="auto"/>
          <w:sz w:val="21"/>
          <w:szCs w:val="21"/>
          <w:lang w:eastAsia="zh-CN"/>
        </w:rPr>
        <w:t>3.7.2</w:t>
      </w:r>
      <w:r>
        <w:rPr>
          <w:color w:val="auto"/>
          <w:spacing w:val="-5"/>
          <w:sz w:val="21"/>
          <w:szCs w:val="21"/>
          <w:lang w:eastAsia="zh-CN"/>
        </w:rPr>
        <w:t xml:space="preserve"> </w:t>
      </w:r>
      <w:r>
        <w:rPr>
          <w:rFonts w:hint="eastAsia"/>
          <w:color w:val="auto"/>
          <w:spacing w:val="-1"/>
          <w:sz w:val="21"/>
          <w:szCs w:val="21"/>
          <w:lang w:eastAsia="zh-CN"/>
        </w:rPr>
        <w:t>投标文件应当对招标文件的实质性要求做出实质性投标。</w:t>
      </w:r>
    </w:p>
    <w:p>
      <w:pPr>
        <w:spacing w:line="380" w:lineRule="exact"/>
        <w:ind w:firstLine="420" w:firstLineChars="200"/>
        <w:rPr>
          <w:rFonts w:ascii="宋体" w:cs="宋体"/>
          <w:color w:val="auto"/>
          <w:sz w:val="21"/>
          <w:szCs w:val="21"/>
          <w:lang w:eastAsia="zh-CN"/>
        </w:rPr>
      </w:pPr>
      <w:r>
        <w:rPr>
          <w:rFonts w:ascii="宋体" w:hAnsi="宋体" w:cs="宋体"/>
          <w:color w:val="auto"/>
          <w:sz w:val="21"/>
          <w:szCs w:val="21"/>
          <w:lang w:eastAsia="zh-CN"/>
        </w:rPr>
        <w:t>3.7.3</w:t>
      </w:r>
      <w:r>
        <w:rPr>
          <w:rFonts w:hint="eastAsia" w:ascii="宋体" w:hAnsi="宋体" w:cs="宋体"/>
          <w:color w:val="auto"/>
          <w:sz w:val="21"/>
          <w:szCs w:val="21"/>
          <w:lang w:eastAsia="zh-CN"/>
        </w:rPr>
        <w:t>投标文件应用不褪色的材料书写或打印，并由投标人的法定代表人或其委托代理人签字或盖单位章。委托代理人签字的，投标文件应附法定代表人签署的授权委托书。投标文件应尽量避免涂改、行间插字或删除。如果出现上述情况，改动之处应加盖单位章或由投标人的法定代表人或其授权的代理人签字确认。签字或盖章的具体要求见投标人须知前附表。</w:t>
      </w:r>
    </w:p>
    <w:p>
      <w:pPr>
        <w:spacing w:line="380" w:lineRule="exact"/>
        <w:ind w:firstLine="420" w:firstLineChars="200"/>
        <w:rPr>
          <w:rFonts w:ascii="宋体" w:cs="宋体"/>
          <w:color w:val="auto"/>
          <w:sz w:val="21"/>
          <w:szCs w:val="21"/>
          <w:lang w:eastAsia="zh-CN"/>
        </w:rPr>
      </w:pPr>
      <w:r>
        <w:rPr>
          <w:rFonts w:ascii="宋体" w:hAnsi="宋体" w:cs="宋体"/>
          <w:color w:val="auto"/>
          <w:sz w:val="21"/>
          <w:szCs w:val="21"/>
          <w:lang w:eastAsia="zh-CN"/>
        </w:rPr>
        <w:t>3.7.4</w:t>
      </w:r>
      <w:r>
        <w:rPr>
          <w:rFonts w:hint="eastAsia" w:ascii="宋体" w:hAnsi="宋体" w:cs="宋体"/>
          <w:color w:val="auto"/>
          <w:sz w:val="21"/>
          <w:szCs w:val="21"/>
          <w:lang w:eastAsia="zh-CN"/>
        </w:rPr>
        <w:t>投标文件份数见投标人须知前附表。正本和副本的封面上应清楚地标记“正本”或“副本”的字样。当副本和正本不一致时，以正本为准。</w:t>
      </w:r>
    </w:p>
    <w:p>
      <w:pPr>
        <w:spacing w:line="380" w:lineRule="exact"/>
        <w:ind w:firstLine="420" w:firstLineChars="200"/>
        <w:rPr>
          <w:rFonts w:ascii="宋体" w:cs="宋体"/>
          <w:color w:val="auto"/>
          <w:spacing w:val="2"/>
          <w:sz w:val="21"/>
          <w:szCs w:val="21"/>
          <w:lang w:eastAsia="zh-CN"/>
        </w:rPr>
      </w:pPr>
      <w:r>
        <w:rPr>
          <w:rFonts w:ascii="宋体" w:hAnsi="宋体" w:cs="宋体"/>
          <w:color w:val="auto"/>
          <w:sz w:val="21"/>
          <w:szCs w:val="21"/>
          <w:lang w:eastAsia="zh-CN"/>
        </w:rPr>
        <w:t>3.7.5</w:t>
      </w:r>
      <w:r>
        <w:rPr>
          <w:rFonts w:hint="eastAsia" w:ascii="宋体" w:hAnsi="宋体" w:cs="宋体"/>
          <w:color w:val="auto"/>
          <w:sz w:val="21"/>
          <w:szCs w:val="21"/>
          <w:lang w:eastAsia="zh-CN"/>
        </w:rPr>
        <w:t>投标文件的正本与副本应分别装订成册，并编制目录，具体装订要求见投标人须知前附表规定。</w:t>
      </w:r>
      <w:bookmarkStart w:id="19" w:name="_TOC_250044"/>
    </w:p>
    <w:p>
      <w:pPr>
        <w:pStyle w:val="5"/>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pacing w:val="2"/>
          <w:sz w:val="21"/>
          <w:szCs w:val="21"/>
          <w:lang w:eastAsia="zh-CN"/>
        </w:rPr>
        <w:t>4</w:t>
      </w:r>
      <w:r>
        <w:rPr>
          <w:rFonts w:hint="eastAsia" w:ascii="宋体" w:hAnsi="宋体" w:eastAsia="宋体" w:cs="宋体"/>
          <w:color w:val="auto"/>
          <w:spacing w:val="2"/>
          <w:sz w:val="21"/>
          <w:szCs w:val="21"/>
          <w:lang w:eastAsia="zh-CN"/>
        </w:rPr>
        <w:t>．投标文件的递交</w:t>
      </w:r>
      <w:bookmarkEnd w:id="19"/>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4.1</w:t>
      </w:r>
      <w:r>
        <w:rPr>
          <w:rFonts w:ascii="宋体" w:hAnsi="宋体" w:eastAsia="宋体" w:cs="宋体"/>
          <w:color w:val="auto"/>
          <w:spacing w:val="-38"/>
          <w:sz w:val="21"/>
          <w:szCs w:val="21"/>
          <w:lang w:eastAsia="zh-CN"/>
        </w:rPr>
        <w:t xml:space="preserve"> </w:t>
      </w:r>
      <w:r>
        <w:rPr>
          <w:rFonts w:hint="eastAsia" w:ascii="宋体" w:hAnsi="宋体" w:eastAsia="宋体" w:cs="宋体"/>
          <w:color w:val="auto"/>
          <w:sz w:val="21"/>
          <w:szCs w:val="21"/>
          <w:lang w:eastAsia="zh-CN"/>
        </w:rPr>
        <w:t>投标文件的包装、密封和标记</w:t>
      </w:r>
    </w:p>
    <w:p>
      <w:pPr>
        <w:spacing w:line="380" w:lineRule="exact"/>
        <w:ind w:firstLine="211" w:firstLineChars="100"/>
        <w:rPr>
          <w:rFonts w:ascii="宋体" w:cs="宋体"/>
          <w:b/>
          <w:bCs/>
          <w:color w:val="auto"/>
          <w:sz w:val="21"/>
          <w:szCs w:val="21"/>
          <w:lang w:eastAsia="zh-CN"/>
        </w:rPr>
      </w:pPr>
      <w:r>
        <w:rPr>
          <w:rFonts w:ascii="宋体" w:hAnsi="宋体" w:cs="宋体"/>
          <w:b/>
          <w:bCs/>
          <w:color w:val="auto"/>
          <w:sz w:val="21"/>
          <w:szCs w:val="21"/>
          <w:lang w:eastAsia="zh-CN"/>
        </w:rPr>
        <w:t>4.1.1</w:t>
      </w:r>
      <w:r>
        <w:rPr>
          <w:rFonts w:hint="eastAsia" w:ascii="宋体" w:hAnsi="宋体" w:cs="宋体"/>
          <w:b/>
          <w:bCs/>
          <w:color w:val="auto"/>
          <w:sz w:val="21"/>
          <w:szCs w:val="21"/>
          <w:lang w:eastAsia="zh-CN"/>
        </w:rPr>
        <w:t>投标文件“投标文件第一卷【商务文件】”、“投标文件第二卷【技术文件】”建议分开装订和包装，密封后加盖投标人单位公章。</w:t>
      </w:r>
    </w:p>
    <w:p>
      <w:pPr>
        <w:spacing w:line="380" w:lineRule="exact"/>
        <w:ind w:firstLine="211" w:firstLineChars="100"/>
        <w:rPr>
          <w:rFonts w:ascii="宋体" w:cs="宋体"/>
          <w:b/>
          <w:bCs/>
          <w:color w:val="auto"/>
          <w:sz w:val="21"/>
          <w:szCs w:val="21"/>
          <w:lang w:eastAsia="zh-CN"/>
        </w:rPr>
      </w:pPr>
      <w:r>
        <w:rPr>
          <w:rFonts w:ascii="宋体" w:hAnsi="宋体" w:cs="宋体"/>
          <w:b/>
          <w:bCs/>
          <w:color w:val="auto"/>
          <w:sz w:val="21"/>
          <w:szCs w:val="21"/>
          <w:lang w:eastAsia="zh-CN"/>
        </w:rPr>
        <w:t xml:space="preserve">4.1.2 </w:t>
      </w:r>
      <w:r>
        <w:rPr>
          <w:rFonts w:hint="eastAsia" w:ascii="宋体" w:hAnsi="宋体" w:cs="宋体"/>
          <w:b/>
          <w:bCs/>
          <w:color w:val="auto"/>
          <w:sz w:val="21"/>
          <w:szCs w:val="21"/>
          <w:lang w:eastAsia="zh-CN"/>
        </w:rPr>
        <w:t>投标文件的封套上建议清楚地标记“投标文件第一卷【商务文件】”、“投标文件第</w:t>
      </w:r>
      <w:r>
        <w:rPr>
          <w:rFonts w:ascii="宋体" w:hAnsi="宋体" w:cs="宋体"/>
          <w:b/>
          <w:bCs/>
          <w:color w:val="auto"/>
          <w:sz w:val="21"/>
          <w:szCs w:val="21"/>
          <w:lang w:eastAsia="zh-CN"/>
        </w:rPr>
        <w:t xml:space="preserve"> </w:t>
      </w:r>
      <w:r>
        <w:rPr>
          <w:rFonts w:hint="eastAsia" w:ascii="宋体" w:hAnsi="宋体" w:cs="宋体"/>
          <w:b/>
          <w:bCs/>
          <w:color w:val="auto"/>
          <w:sz w:val="21"/>
          <w:szCs w:val="21"/>
          <w:lang w:eastAsia="zh-CN"/>
        </w:rPr>
        <w:t>二卷【技术文件】”字样，封套上应写明的其他内容见投标人须知前附表。</w:t>
      </w:r>
    </w:p>
    <w:p>
      <w:pPr>
        <w:spacing w:line="380" w:lineRule="exact"/>
        <w:ind w:firstLine="211" w:firstLineChars="100"/>
        <w:rPr>
          <w:rFonts w:ascii="宋体" w:cs="宋体"/>
          <w:b/>
          <w:bCs/>
          <w:color w:val="auto"/>
          <w:sz w:val="21"/>
          <w:szCs w:val="21"/>
          <w:lang w:eastAsia="zh-CN"/>
        </w:rPr>
      </w:pPr>
      <w:r>
        <w:rPr>
          <w:rFonts w:ascii="宋体" w:hAnsi="宋体" w:cs="宋体"/>
          <w:b/>
          <w:bCs/>
          <w:color w:val="auto"/>
          <w:sz w:val="21"/>
          <w:szCs w:val="21"/>
          <w:lang w:eastAsia="zh-CN"/>
        </w:rPr>
        <w:t xml:space="preserve">4.1.3 </w:t>
      </w:r>
      <w:r>
        <w:rPr>
          <w:rFonts w:hint="eastAsia" w:ascii="宋体" w:hAnsi="宋体" w:cs="宋体"/>
          <w:b/>
          <w:bCs/>
          <w:color w:val="auto"/>
          <w:sz w:val="21"/>
          <w:szCs w:val="21"/>
          <w:lang w:eastAsia="zh-CN"/>
        </w:rPr>
        <w:t>未按本章第</w:t>
      </w:r>
      <w:r>
        <w:rPr>
          <w:rFonts w:ascii="宋体" w:hAnsi="宋体" w:cs="宋体"/>
          <w:b/>
          <w:bCs/>
          <w:color w:val="auto"/>
          <w:sz w:val="21"/>
          <w:szCs w:val="21"/>
          <w:lang w:eastAsia="zh-CN"/>
        </w:rPr>
        <w:t xml:space="preserve"> 4.1.1 </w:t>
      </w:r>
      <w:r>
        <w:rPr>
          <w:rFonts w:hint="eastAsia" w:ascii="宋体" w:hAnsi="宋体" w:cs="宋体"/>
          <w:b/>
          <w:bCs/>
          <w:color w:val="auto"/>
          <w:sz w:val="21"/>
          <w:szCs w:val="21"/>
          <w:lang w:eastAsia="zh-CN"/>
        </w:rPr>
        <w:t>项或第</w:t>
      </w:r>
      <w:r>
        <w:rPr>
          <w:rFonts w:ascii="宋体" w:hAnsi="宋体" w:cs="宋体"/>
          <w:b/>
          <w:bCs/>
          <w:color w:val="auto"/>
          <w:sz w:val="21"/>
          <w:szCs w:val="21"/>
          <w:lang w:eastAsia="zh-CN"/>
        </w:rPr>
        <w:t xml:space="preserve"> 4.1.2 </w:t>
      </w:r>
      <w:r>
        <w:rPr>
          <w:rFonts w:hint="eastAsia" w:ascii="宋体" w:hAnsi="宋体" w:cs="宋体"/>
          <w:b/>
          <w:bCs/>
          <w:color w:val="auto"/>
          <w:sz w:val="21"/>
          <w:szCs w:val="21"/>
          <w:lang w:eastAsia="zh-CN"/>
        </w:rPr>
        <w:t>项要求包装、密封和加写标记的投标文件，采购人</w:t>
      </w:r>
      <w:r>
        <w:rPr>
          <w:rFonts w:ascii="宋体" w:hAnsi="宋体" w:cs="宋体"/>
          <w:b/>
          <w:bCs/>
          <w:color w:val="auto"/>
          <w:sz w:val="21"/>
          <w:szCs w:val="21"/>
          <w:lang w:eastAsia="zh-CN"/>
        </w:rPr>
        <w:t xml:space="preserve"> </w:t>
      </w:r>
      <w:r>
        <w:rPr>
          <w:rFonts w:hint="eastAsia" w:ascii="宋体" w:hAnsi="宋体" w:cs="宋体"/>
          <w:b/>
          <w:bCs/>
          <w:color w:val="auto"/>
          <w:sz w:val="21"/>
          <w:szCs w:val="21"/>
          <w:lang w:eastAsia="zh-CN"/>
        </w:rPr>
        <w:t>有权不予接受（采购人有权根据情况决定是否接受）。</w:t>
      </w:r>
    </w:p>
    <w:p>
      <w:pPr>
        <w:spacing w:line="380" w:lineRule="exact"/>
        <w:ind w:left="152"/>
        <w:rPr>
          <w:rFonts w:ascii="宋体" w:cs="宋体"/>
          <w:color w:val="auto"/>
          <w:sz w:val="21"/>
          <w:szCs w:val="21"/>
          <w:lang w:eastAsia="zh-CN"/>
        </w:rPr>
      </w:pPr>
      <w:r>
        <w:rPr>
          <w:rFonts w:ascii="宋体" w:hAnsi="宋体" w:cs="宋体"/>
          <w:b/>
          <w:bCs/>
          <w:color w:val="auto"/>
          <w:sz w:val="21"/>
          <w:szCs w:val="21"/>
          <w:lang w:eastAsia="zh-CN"/>
        </w:rPr>
        <w:t>4.2</w:t>
      </w:r>
      <w:r>
        <w:rPr>
          <w:rFonts w:ascii="宋体" w:hAnsi="宋体" w:cs="宋体"/>
          <w:b/>
          <w:bCs/>
          <w:color w:val="auto"/>
          <w:spacing w:val="40"/>
          <w:sz w:val="21"/>
          <w:szCs w:val="21"/>
          <w:lang w:eastAsia="zh-CN"/>
        </w:rPr>
        <w:t xml:space="preserve"> </w:t>
      </w:r>
      <w:r>
        <w:rPr>
          <w:rFonts w:hint="eastAsia" w:ascii="宋体" w:hAnsi="宋体" w:cs="宋体"/>
          <w:b/>
          <w:bCs/>
          <w:color w:val="auto"/>
          <w:sz w:val="21"/>
          <w:szCs w:val="21"/>
          <w:lang w:eastAsia="zh-CN"/>
        </w:rPr>
        <w:t>投标文件的递交</w:t>
      </w:r>
    </w:p>
    <w:p>
      <w:pPr>
        <w:pStyle w:val="7"/>
        <w:spacing w:line="380" w:lineRule="exact"/>
        <w:rPr>
          <w:rFonts w:cs="Times New Roman"/>
          <w:color w:val="auto"/>
          <w:sz w:val="21"/>
          <w:szCs w:val="21"/>
          <w:lang w:eastAsia="zh-CN"/>
        </w:rPr>
      </w:pPr>
      <w:r>
        <w:rPr>
          <w:color w:val="auto"/>
          <w:sz w:val="21"/>
          <w:szCs w:val="21"/>
          <w:lang w:eastAsia="zh-CN"/>
        </w:rPr>
        <w:t>4.2.1</w:t>
      </w:r>
      <w:r>
        <w:rPr>
          <w:color w:val="auto"/>
          <w:spacing w:val="27"/>
          <w:sz w:val="21"/>
          <w:szCs w:val="21"/>
          <w:lang w:eastAsia="zh-CN"/>
        </w:rPr>
        <w:t xml:space="preserve"> </w:t>
      </w:r>
      <w:r>
        <w:rPr>
          <w:rFonts w:hint="eastAsia"/>
          <w:color w:val="auto"/>
          <w:sz w:val="21"/>
          <w:szCs w:val="21"/>
          <w:lang w:eastAsia="zh-CN"/>
        </w:rPr>
        <w:t>投标人前附表第</w:t>
      </w:r>
      <w:r>
        <w:rPr>
          <w:color w:val="auto"/>
          <w:spacing w:val="-78"/>
          <w:sz w:val="21"/>
          <w:szCs w:val="21"/>
          <w:lang w:eastAsia="zh-CN"/>
        </w:rPr>
        <w:t xml:space="preserve"> </w:t>
      </w:r>
      <w:r>
        <w:rPr>
          <w:color w:val="auto"/>
          <w:spacing w:val="-1"/>
          <w:sz w:val="21"/>
          <w:szCs w:val="21"/>
          <w:lang w:eastAsia="zh-CN"/>
        </w:rPr>
        <w:t>5.1</w:t>
      </w:r>
      <w:r>
        <w:rPr>
          <w:rFonts w:hint="eastAsia"/>
          <w:color w:val="auto"/>
          <w:spacing w:val="-1"/>
          <w:sz w:val="21"/>
          <w:szCs w:val="21"/>
          <w:lang w:eastAsia="zh-CN"/>
        </w:rPr>
        <w:t>项规定的投标文件递交截止时间前递交投标文件。</w:t>
      </w:r>
    </w:p>
    <w:p>
      <w:pPr>
        <w:pStyle w:val="7"/>
        <w:spacing w:line="380" w:lineRule="exact"/>
        <w:rPr>
          <w:rFonts w:cs="Times New Roman"/>
          <w:color w:val="auto"/>
          <w:sz w:val="21"/>
          <w:szCs w:val="21"/>
          <w:lang w:eastAsia="zh-CN"/>
        </w:rPr>
      </w:pPr>
      <w:r>
        <w:rPr>
          <w:color w:val="auto"/>
          <w:sz w:val="21"/>
          <w:szCs w:val="21"/>
          <w:lang w:eastAsia="zh-CN"/>
        </w:rPr>
        <w:t xml:space="preserve">4.2.2 </w:t>
      </w:r>
      <w:r>
        <w:rPr>
          <w:rFonts w:hint="eastAsia"/>
          <w:color w:val="auto"/>
          <w:spacing w:val="-1"/>
          <w:sz w:val="21"/>
          <w:szCs w:val="21"/>
          <w:lang w:eastAsia="zh-CN"/>
        </w:rPr>
        <w:t>投标人递交投标文件的地点：见投标人须知前附表。</w:t>
      </w:r>
    </w:p>
    <w:p>
      <w:pPr>
        <w:pStyle w:val="7"/>
        <w:spacing w:line="380" w:lineRule="exact"/>
        <w:rPr>
          <w:rFonts w:cs="Times New Roman"/>
          <w:color w:val="auto"/>
          <w:sz w:val="21"/>
          <w:szCs w:val="21"/>
          <w:lang w:eastAsia="zh-CN"/>
        </w:rPr>
      </w:pPr>
      <w:r>
        <w:rPr>
          <w:color w:val="auto"/>
          <w:sz w:val="21"/>
          <w:szCs w:val="21"/>
          <w:lang w:eastAsia="zh-CN"/>
        </w:rPr>
        <w:t>4.2.3</w:t>
      </w:r>
      <w:r>
        <w:rPr>
          <w:color w:val="auto"/>
          <w:spacing w:val="-20"/>
          <w:sz w:val="21"/>
          <w:szCs w:val="21"/>
          <w:lang w:eastAsia="zh-CN"/>
        </w:rPr>
        <w:t xml:space="preserve">  </w:t>
      </w:r>
      <w:r>
        <w:rPr>
          <w:rFonts w:hint="eastAsia"/>
          <w:color w:val="auto"/>
          <w:spacing w:val="-1"/>
          <w:sz w:val="21"/>
          <w:szCs w:val="21"/>
          <w:lang w:eastAsia="zh-CN"/>
        </w:rPr>
        <w:t>除投标人须知前附表另有规定外，投标人所递交的投标文件不予退还。</w:t>
      </w:r>
    </w:p>
    <w:p>
      <w:pPr>
        <w:pStyle w:val="7"/>
        <w:spacing w:line="380" w:lineRule="exact"/>
        <w:rPr>
          <w:rFonts w:cs="Times New Roman"/>
          <w:color w:val="auto"/>
          <w:sz w:val="21"/>
          <w:szCs w:val="21"/>
          <w:lang w:eastAsia="zh-CN"/>
        </w:rPr>
      </w:pPr>
      <w:r>
        <w:rPr>
          <w:color w:val="auto"/>
          <w:sz w:val="21"/>
          <w:szCs w:val="21"/>
          <w:lang w:eastAsia="zh-CN"/>
        </w:rPr>
        <w:t>4.2.4</w:t>
      </w:r>
      <w:r>
        <w:rPr>
          <w:color w:val="auto"/>
          <w:spacing w:val="4"/>
          <w:sz w:val="21"/>
          <w:szCs w:val="21"/>
          <w:lang w:eastAsia="zh-CN"/>
        </w:rPr>
        <w:t xml:space="preserve"> </w:t>
      </w:r>
      <w:r>
        <w:rPr>
          <w:rFonts w:hint="eastAsia"/>
          <w:color w:val="auto"/>
          <w:spacing w:val="-1"/>
          <w:sz w:val="21"/>
          <w:szCs w:val="21"/>
          <w:lang w:eastAsia="zh-CN"/>
        </w:rPr>
        <w:t>投标人递交投标文件时，须填写投标人签到表。</w:t>
      </w:r>
    </w:p>
    <w:p>
      <w:pPr>
        <w:pStyle w:val="7"/>
        <w:spacing w:line="380" w:lineRule="exact"/>
        <w:ind w:left="152" w:right="186" w:firstLine="480"/>
        <w:rPr>
          <w:rFonts w:cs="Times New Roman"/>
          <w:color w:val="auto"/>
          <w:sz w:val="21"/>
          <w:szCs w:val="21"/>
          <w:lang w:eastAsia="zh-CN"/>
        </w:rPr>
      </w:pPr>
      <w:r>
        <w:rPr>
          <w:color w:val="auto"/>
          <w:sz w:val="21"/>
          <w:szCs w:val="21"/>
          <w:lang w:eastAsia="zh-CN"/>
        </w:rPr>
        <w:t>4</w:t>
      </w:r>
      <w:r>
        <w:rPr>
          <w:color w:val="auto"/>
          <w:spacing w:val="2"/>
          <w:sz w:val="21"/>
          <w:szCs w:val="21"/>
          <w:lang w:eastAsia="zh-CN"/>
        </w:rPr>
        <w:t>.</w:t>
      </w:r>
      <w:r>
        <w:rPr>
          <w:color w:val="auto"/>
          <w:sz w:val="21"/>
          <w:szCs w:val="21"/>
          <w:lang w:eastAsia="zh-CN"/>
        </w:rPr>
        <w:t>2</w:t>
      </w:r>
      <w:r>
        <w:rPr>
          <w:color w:val="auto"/>
          <w:spacing w:val="2"/>
          <w:sz w:val="21"/>
          <w:szCs w:val="21"/>
          <w:lang w:eastAsia="zh-CN"/>
        </w:rPr>
        <w:t>.</w:t>
      </w:r>
      <w:r>
        <w:rPr>
          <w:color w:val="auto"/>
          <w:sz w:val="21"/>
          <w:szCs w:val="21"/>
          <w:lang w:eastAsia="zh-CN"/>
        </w:rPr>
        <w:t>5</w:t>
      </w:r>
      <w:r>
        <w:rPr>
          <w:color w:val="auto"/>
          <w:spacing w:val="15"/>
          <w:sz w:val="21"/>
          <w:szCs w:val="21"/>
          <w:lang w:eastAsia="zh-CN"/>
        </w:rPr>
        <w:t xml:space="preserve"> </w:t>
      </w:r>
      <w:r>
        <w:rPr>
          <w:rFonts w:hint="eastAsia"/>
          <w:color w:val="auto"/>
          <w:sz w:val="21"/>
          <w:szCs w:val="21"/>
          <w:lang w:eastAsia="zh-CN"/>
        </w:rPr>
        <w:t>逾期送达的或者未送达指定地点或未</w:t>
      </w:r>
      <w:r>
        <w:rPr>
          <w:rFonts w:hint="eastAsia"/>
          <w:color w:val="auto"/>
          <w:spacing w:val="-6"/>
          <w:sz w:val="21"/>
          <w:szCs w:val="21"/>
          <w:lang w:eastAsia="zh-CN"/>
        </w:rPr>
        <w:t>按</w:t>
      </w:r>
      <w:r>
        <w:rPr>
          <w:rFonts w:hint="eastAsia"/>
          <w:color w:val="auto"/>
          <w:sz w:val="21"/>
          <w:szCs w:val="21"/>
          <w:lang w:eastAsia="zh-CN"/>
        </w:rPr>
        <w:t>照</w:t>
      </w:r>
      <w:r>
        <w:rPr>
          <w:color w:val="auto"/>
          <w:spacing w:val="-84"/>
          <w:sz w:val="21"/>
          <w:szCs w:val="21"/>
          <w:lang w:eastAsia="zh-CN"/>
        </w:rPr>
        <w:t xml:space="preserve"> </w:t>
      </w:r>
      <w:r>
        <w:rPr>
          <w:color w:val="auto"/>
          <w:sz w:val="21"/>
          <w:szCs w:val="21"/>
          <w:lang w:eastAsia="zh-CN"/>
        </w:rPr>
        <w:t>4</w:t>
      </w:r>
      <w:r>
        <w:rPr>
          <w:color w:val="auto"/>
          <w:spacing w:val="2"/>
          <w:sz w:val="21"/>
          <w:szCs w:val="21"/>
          <w:lang w:eastAsia="zh-CN"/>
        </w:rPr>
        <w:t>.</w:t>
      </w:r>
      <w:r>
        <w:rPr>
          <w:color w:val="auto"/>
          <w:sz w:val="21"/>
          <w:szCs w:val="21"/>
          <w:lang w:eastAsia="zh-CN"/>
        </w:rPr>
        <w:t>1</w:t>
      </w:r>
      <w:r>
        <w:rPr>
          <w:color w:val="auto"/>
          <w:spacing w:val="-24"/>
          <w:sz w:val="21"/>
          <w:szCs w:val="21"/>
          <w:lang w:eastAsia="zh-CN"/>
        </w:rPr>
        <w:t xml:space="preserve"> </w:t>
      </w:r>
      <w:r>
        <w:rPr>
          <w:rFonts w:hint="eastAsia"/>
          <w:color w:val="auto"/>
          <w:sz w:val="21"/>
          <w:szCs w:val="21"/>
          <w:lang w:eastAsia="zh-CN"/>
        </w:rPr>
        <w:t>款标记和密封的投标文件</w:t>
      </w:r>
      <w:r>
        <w:rPr>
          <w:rFonts w:hint="eastAsia"/>
          <w:color w:val="auto"/>
          <w:spacing w:val="-25"/>
          <w:sz w:val="21"/>
          <w:szCs w:val="21"/>
          <w:lang w:eastAsia="zh-CN"/>
        </w:rPr>
        <w:t>，</w:t>
      </w:r>
      <w:r>
        <w:rPr>
          <w:rFonts w:hint="eastAsia"/>
          <w:color w:val="auto"/>
          <w:sz w:val="21"/>
          <w:szCs w:val="21"/>
          <w:lang w:eastAsia="zh-CN"/>
        </w:rPr>
        <w:t>采购人有权不予接收。</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4.3</w:t>
      </w:r>
      <w:r>
        <w:rPr>
          <w:rFonts w:ascii="宋体" w:hAnsi="宋体" w:eastAsia="宋体" w:cs="宋体"/>
          <w:color w:val="auto"/>
          <w:spacing w:val="33"/>
          <w:sz w:val="21"/>
          <w:szCs w:val="21"/>
          <w:lang w:eastAsia="zh-CN"/>
        </w:rPr>
        <w:t xml:space="preserve"> </w:t>
      </w:r>
      <w:r>
        <w:rPr>
          <w:rFonts w:hint="eastAsia" w:ascii="宋体" w:hAnsi="宋体" w:eastAsia="宋体" w:cs="宋体"/>
          <w:color w:val="auto"/>
          <w:sz w:val="21"/>
          <w:szCs w:val="21"/>
          <w:lang w:eastAsia="zh-CN"/>
        </w:rPr>
        <w:t>投标文件的修改与撤回</w:t>
      </w:r>
    </w:p>
    <w:p>
      <w:pPr>
        <w:pStyle w:val="7"/>
        <w:spacing w:line="380" w:lineRule="exact"/>
        <w:ind w:left="152" w:right="186" w:firstLine="480"/>
        <w:rPr>
          <w:rFonts w:cs="Times New Roman"/>
          <w:color w:val="auto"/>
          <w:sz w:val="21"/>
          <w:szCs w:val="21"/>
          <w:lang w:eastAsia="zh-CN"/>
        </w:rPr>
      </w:pPr>
      <w:r>
        <w:rPr>
          <w:color w:val="auto"/>
          <w:sz w:val="21"/>
          <w:szCs w:val="21"/>
          <w:lang w:eastAsia="zh-CN"/>
        </w:rPr>
        <w:t>4</w:t>
      </w:r>
      <w:r>
        <w:rPr>
          <w:color w:val="auto"/>
          <w:spacing w:val="2"/>
          <w:sz w:val="21"/>
          <w:szCs w:val="21"/>
          <w:lang w:eastAsia="zh-CN"/>
        </w:rPr>
        <w:t>.</w:t>
      </w:r>
      <w:r>
        <w:rPr>
          <w:color w:val="auto"/>
          <w:sz w:val="21"/>
          <w:szCs w:val="21"/>
          <w:lang w:eastAsia="zh-CN"/>
        </w:rPr>
        <w:t>3</w:t>
      </w:r>
      <w:r>
        <w:rPr>
          <w:color w:val="auto"/>
          <w:spacing w:val="2"/>
          <w:sz w:val="21"/>
          <w:szCs w:val="21"/>
          <w:lang w:eastAsia="zh-CN"/>
        </w:rPr>
        <w:t>.</w:t>
      </w:r>
      <w:r>
        <w:rPr>
          <w:color w:val="auto"/>
          <w:sz w:val="21"/>
          <w:szCs w:val="21"/>
          <w:lang w:eastAsia="zh-CN"/>
        </w:rPr>
        <w:t>1</w:t>
      </w:r>
      <w:r>
        <w:rPr>
          <w:color w:val="auto"/>
          <w:spacing w:val="25"/>
          <w:sz w:val="21"/>
          <w:szCs w:val="21"/>
          <w:lang w:eastAsia="zh-CN"/>
        </w:rPr>
        <w:t xml:space="preserve"> </w:t>
      </w:r>
      <w:r>
        <w:rPr>
          <w:rFonts w:hint="eastAsia"/>
          <w:color w:val="auto"/>
          <w:sz w:val="21"/>
          <w:szCs w:val="21"/>
          <w:lang w:eastAsia="zh-CN"/>
        </w:rPr>
        <w:t>按照本项目规定的投标文件递交</w:t>
      </w:r>
      <w:r>
        <w:rPr>
          <w:rFonts w:hint="eastAsia"/>
          <w:color w:val="auto"/>
          <w:spacing w:val="-6"/>
          <w:sz w:val="21"/>
          <w:szCs w:val="21"/>
          <w:lang w:eastAsia="zh-CN"/>
        </w:rPr>
        <w:t>截</w:t>
      </w:r>
      <w:r>
        <w:rPr>
          <w:rFonts w:hint="eastAsia"/>
          <w:color w:val="auto"/>
          <w:sz w:val="21"/>
          <w:szCs w:val="21"/>
          <w:lang w:eastAsia="zh-CN"/>
        </w:rPr>
        <w:t>止时间前</w:t>
      </w:r>
      <w:r>
        <w:rPr>
          <w:rFonts w:hint="eastAsia"/>
          <w:color w:val="auto"/>
          <w:spacing w:val="-25"/>
          <w:sz w:val="21"/>
          <w:szCs w:val="21"/>
          <w:lang w:eastAsia="zh-CN"/>
        </w:rPr>
        <w:t>，</w:t>
      </w:r>
      <w:r>
        <w:rPr>
          <w:rFonts w:hint="eastAsia"/>
          <w:color w:val="auto"/>
          <w:sz w:val="21"/>
          <w:szCs w:val="21"/>
          <w:lang w:eastAsia="zh-CN"/>
        </w:rPr>
        <w:t>投标人可以修改或撤回已递交的投标文件，但应以书面形式通知采购人。</w:t>
      </w:r>
    </w:p>
    <w:p>
      <w:pPr>
        <w:pStyle w:val="7"/>
        <w:spacing w:line="380" w:lineRule="exact"/>
        <w:rPr>
          <w:rFonts w:cs="Times New Roman"/>
          <w:color w:val="auto"/>
          <w:sz w:val="21"/>
          <w:szCs w:val="21"/>
          <w:lang w:eastAsia="zh-CN"/>
        </w:rPr>
      </w:pPr>
      <w:r>
        <w:rPr>
          <w:color w:val="auto"/>
          <w:sz w:val="21"/>
          <w:szCs w:val="21"/>
          <w:lang w:eastAsia="zh-CN"/>
        </w:rPr>
        <w:t>4.3.2</w:t>
      </w:r>
      <w:r>
        <w:rPr>
          <w:color w:val="auto"/>
          <w:spacing w:val="21"/>
          <w:sz w:val="21"/>
          <w:szCs w:val="21"/>
          <w:lang w:eastAsia="zh-CN"/>
        </w:rPr>
        <w:t xml:space="preserve"> </w:t>
      </w:r>
      <w:r>
        <w:rPr>
          <w:rFonts w:hint="eastAsia"/>
          <w:color w:val="auto"/>
          <w:spacing w:val="-1"/>
          <w:sz w:val="21"/>
          <w:szCs w:val="21"/>
          <w:lang w:eastAsia="zh-CN"/>
        </w:rPr>
        <w:t>投标人修改或撤回已递交投标文件的书面通知应应按照</w:t>
      </w:r>
      <w:r>
        <w:rPr>
          <w:rFonts w:hint="eastAsia"/>
          <w:color w:val="auto"/>
          <w:sz w:val="21"/>
          <w:szCs w:val="21"/>
          <w:lang w:eastAsia="zh-CN"/>
        </w:rPr>
        <w:t>本文规定的投标文件的要求签或盖章，同时应在投标人签到表中记录。</w:t>
      </w:r>
    </w:p>
    <w:p>
      <w:pPr>
        <w:pStyle w:val="7"/>
        <w:spacing w:line="380" w:lineRule="exact"/>
        <w:ind w:left="152" w:right="151" w:firstLine="480"/>
        <w:jc w:val="both"/>
        <w:rPr>
          <w:rFonts w:cs="Times New Roman"/>
          <w:color w:val="auto"/>
          <w:spacing w:val="2"/>
          <w:sz w:val="21"/>
          <w:szCs w:val="21"/>
          <w:lang w:eastAsia="zh-CN"/>
        </w:rPr>
      </w:pPr>
      <w:r>
        <w:rPr>
          <w:color w:val="auto"/>
          <w:sz w:val="21"/>
          <w:szCs w:val="21"/>
          <w:lang w:eastAsia="zh-CN"/>
        </w:rPr>
        <w:t>4.3.3</w:t>
      </w:r>
      <w:r>
        <w:rPr>
          <w:color w:val="auto"/>
          <w:spacing w:val="43"/>
          <w:sz w:val="21"/>
          <w:szCs w:val="21"/>
          <w:lang w:eastAsia="zh-CN"/>
        </w:rPr>
        <w:t xml:space="preserve"> </w:t>
      </w:r>
      <w:r>
        <w:rPr>
          <w:rFonts w:hint="eastAsia"/>
          <w:color w:val="auto"/>
          <w:spacing w:val="-1"/>
          <w:sz w:val="21"/>
          <w:szCs w:val="21"/>
          <w:lang w:eastAsia="zh-CN"/>
        </w:rPr>
        <w:t>修改的内容为投标文件的组成部分。修改的投标文件应按照本章第</w:t>
      </w:r>
      <w:r>
        <w:rPr>
          <w:color w:val="auto"/>
          <w:spacing w:val="-53"/>
          <w:sz w:val="21"/>
          <w:szCs w:val="21"/>
          <w:lang w:eastAsia="zh-CN"/>
        </w:rPr>
        <w:t xml:space="preserve"> </w:t>
      </w:r>
      <w:r>
        <w:rPr>
          <w:color w:val="auto"/>
          <w:sz w:val="21"/>
          <w:szCs w:val="21"/>
          <w:lang w:eastAsia="zh-CN"/>
        </w:rPr>
        <w:t>3</w:t>
      </w:r>
      <w:r>
        <w:rPr>
          <w:rFonts w:hint="eastAsia"/>
          <w:color w:val="auto"/>
          <w:sz w:val="21"/>
          <w:szCs w:val="21"/>
          <w:lang w:eastAsia="zh-CN"/>
        </w:rPr>
        <w:t>条、第</w:t>
      </w:r>
      <w:r>
        <w:rPr>
          <w:color w:val="auto"/>
          <w:spacing w:val="-54"/>
          <w:sz w:val="21"/>
          <w:szCs w:val="21"/>
          <w:lang w:eastAsia="zh-CN"/>
        </w:rPr>
        <w:t xml:space="preserve"> </w:t>
      </w:r>
      <w:r>
        <w:rPr>
          <w:color w:val="auto"/>
          <w:sz w:val="21"/>
          <w:szCs w:val="21"/>
          <w:lang w:eastAsia="zh-CN"/>
        </w:rPr>
        <w:t>4</w:t>
      </w:r>
      <w:r>
        <w:rPr>
          <w:rFonts w:hint="eastAsia"/>
          <w:color w:val="auto"/>
          <w:sz w:val="21"/>
          <w:szCs w:val="21"/>
          <w:lang w:eastAsia="zh-CN"/>
        </w:rPr>
        <w:t>条规定进行编制、密封、标记和递交，并标明“修改”字样。</w:t>
      </w:r>
      <w:bookmarkStart w:id="20" w:name="_TOC_250043"/>
    </w:p>
    <w:p>
      <w:pPr>
        <w:pStyle w:val="5"/>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pacing w:val="2"/>
          <w:sz w:val="21"/>
          <w:szCs w:val="21"/>
          <w:lang w:eastAsia="zh-CN"/>
        </w:rPr>
        <w:t>5</w:t>
      </w:r>
      <w:r>
        <w:rPr>
          <w:rFonts w:hint="eastAsia" w:ascii="宋体" w:hAnsi="宋体" w:eastAsia="宋体" w:cs="宋体"/>
          <w:color w:val="auto"/>
          <w:spacing w:val="2"/>
          <w:sz w:val="21"/>
          <w:szCs w:val="21"/>
          <w:lang w:eastAsia="zh-CN"/>
        </w:rPr>
        <w:t>．投标文件的开启</w:t>
      </w:r>
      <w:bookmarkEnd w:id="20"/>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5.1</w:t>
      </w:r>
      <w:r>
        <w:rPr>
          <w:rFonts w:ascii="宋体" w:hAnsi="宋体" w:eastAsia="宋体" w:cs="宋体"/>
          <w:color w:val="auto"/>
          <w:spacing w:val="-18"/>
          <w:sz w:val="21"/>
          <w:szCs w:val="21"/>
          <w:lang w:eastAsia="zh-CN"/>
        </w:rPr>
        <w:t xml:space="preserve">  </w:t>
      </w:r>
      <w:r>
        <w:rPr>
          <w:rFonts w:hint="eastAsia" w:ascii="宋体" w:hAnsi="宋体" w:eastAsia="宋体" w:cs="宋体"/>
          <w:color w:val="auto"/>
          <w:sz w:val="21"/>
          <w:szCs w:val="21"/>
          <w:lang w:eastAsia="zh-CN"/>
        </w:rPr>
        <w:t>时间和地点</w:t>
      </w:r>
    </w:p>
    <w:p>
      <w:pPr>
        <w:pStyle w:val="7"/>
        <w:spacing w:line="380" w:lineRule="exact"/>
        <w:ind w:left="152" w:right="152" w:firstLine="480"/>
        <w:jc w:val="both"/>
        <w:rPr>
          <w:rFonts w:cs="Times New Roman"/>
          <w:color w:val="auto"/>
          <w:sz w:val="21"/>
          <w:szCs w:val="21"/>
          <w:lang w:eastAsia="zh-CN"/>
        </w:rPr>
      </w:pPr>
      <w:r>
        <w:rPr>
          <w:rFonts w:hint="eastAsia"/>
          <w:color w:val="auto"/>
          <w:sz w:val="21"/>
          <w:szCs w:val="21"/>
          <w:lang w:eastAsia="zh-CN"/>
        </w:rPr>
        <w:t>采购人在本文件规定的投标文件递交截止时间和投标人须知前附表规定的地点公开开启投标文件，并邀请所有投标人的法定代表人或其委托代理人准时参加。</w:t>
      </w:r>
    </w:p>
    <w:p>
      <w:pPr>
        <w:pStyle w:val="6"/>
        <w:spacing w:line="380" w:lineRule="exact"/>
        <w:ind w:left="632" w:hanging="480"/>
        <w:rPr>
          <w:rFonts w:ascii="宋体" w:hAnsi="宋体" w:eastAsia="宋体" w:cs="Times New Roman"/>
          <w:color w:val="auto"/>
          <w:sz w:val="21"/>
          <w:szCs w:val="21"/>
          <w:lang w:eastAsia="zh-CN"/>
        </w:rPr>
      </w:pPr>
      <w:r>
        <w:rPr>
          <w:rFonts w:ascii="宋体" w:hAnsi="宋体" w:eastAsia="宋体" w:cs="宋体"/>
          <w:color w:val="auto"/>
          <w:sz w:val="21"/>
          <w:szCs w:val="21"/>
          <w:lang w:eastAsia="zh-CN"/>
        </w:rPr>
        <w:t xml:space="preserve">5.2 </w:t>
      </w:r>
      <w:r>
        <w:rPr>
          <w:rFonts w:hint="eastAsia" w:ascii="宋体" w:hAnsi="宋体" w:eastAsia="宋体" w:cs="宋体"/>
          <w:color w:val="auto"/>
          <w:sz w:val="21"/>
          <w:szCs w:val="21"/>
          <w:lang w:eastAsia="zh-CN"/>
        </w:rPr>
        <w:t>投标文件开启程序</w:t>
      </w:r>
    </w:p>
    <w:p>
      <w:pPr>
        <w:spacing w:line="380" w:lineRule="exact"/>
        <w:ind w:firstLine="420" w:firstLineChars="200"/>
        <w:rPr>
          <w:rFonts w:ascii="宋体" w:cs="宋体"/>
          <w:color w:val="auto"/>
          <w:sz w:val="21"/>
          <w:szCs w:val="21"/>
          <w:lang w:eastAsia="zh-CN"/>
        </w:rPr>
      </w:pPr>
      <w:r>
        <w:rPr>
          <w:rFonts w:hint="eastAsia" w:ascii="宋体" w:hAnsi="宋体" w:cs="宋体"/>
          <w:color w:val="auto"/>
          <w:sz w:val="21"/>
          <w:szCs w:val="21"/>
          <w:lang w:eastAsia="zh-CN"/>
        </w:rPr>
        <w:t>主持人按下列程序进行：</w:t>
      </w:r>
    </w:p>
    <w:p>
      <w:pPr>
        <w:spacing w:line="380" w:lineRule="exact"/>
        <w:ind w:firstLine="210" w:firstLineChars="10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1</w:t>
      </w:r>
      <w:r>
        <w:rPr>
          <w:rFonts w:hint="eastAsia" w:ascii="宋体" w:hAnsi="宋体" w:cs="宋体"/>
          <w:color w:val="auto"/>
          <w:sz w:val="21"/>
          <w:szCs w:val="21"/>
          <w:lang w:eastAsia="zh-CN"/>
        </w:rPr>
        <w:t>）宣布工作纪律；</w:t>
      </w:r>
      <w:r>
        <w:rPr>
          <w:rFonts w:ascii="宋体" w:hAnsi="宋体" w:cs="宋体"/>
          <w:color w:val="auto"/>
          <w:sz w:val="21"/>
          <w:szCs w:val="21"/>
          <w:lang w:eastAsia="zh-CN"/>
        </w:rPr>
        <w:t xml:space="preserve"> </w:t>
      </w:r>
    </w:p>
    <w:p>
      <w:pPr>
        <w:spacing w:line="380" w:lineRule="exact"/>
        <w:ind w:firstLine="210" w:firstLineChars="10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2</w:t>
      </w:r>
      <w:r>
        <w:rPr>
          <w:rFonts w:hint="eastAsia" w:ascii="宋体" w:hAnsi="宋体" w:cs="宋体"/>
          <w:color w:val="auto"/>
          <w:sz w:val="21"/>
          <w:szCs w:val="21"/>
          <w:lang w:eastAsia="zh-CN"/>
        </w:rPr>
        <w:t>）公布在投标文件递交截止时间前递交投标文件的投标人名称；</w:t>
      </w:r>
      <w:r>
        <w:rPr>
          <w:rFonts w:ascii="宋体" w:hAnsi="宋体" w:cs="宋体"/>
          <w:color w:val="auto"/>
          <w:sz w:val="21"/>
          <w:szCs w:val="21"/>
          <w:lang w:eastAsia="zh-CN"/>
        </w:rPr>
        <w:t xml:space="preserve"> </w:t>
      </w:r>
    </w:p>
    <w:p>
      <w:pPr>
        <w:spacing w:line="380" w:lineRule="exact"/>
        <w:ind w:firstLine="210" w:firstLineChars="100"/>
        <w:rPr>
          <w:rFonts w:asci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3</w:t>
      </w:r>
      <w:r>
        <w:rPr>
          <w:rFonts w:hint="eastAsia" w:ascii="宋体" w:hAnsi="宋体" w:cs="宋体"/>
          <w:color w:val="auto"/>
          <w:sz w:val="21"/>
          <w:szCs w:val="21"/>
          <w:lang w:eastAsia="zh-CN"/>
        </w:rPr>
        <w:t>）宣布开标人、唱标人、记录人、监标人等有关人员姓名；</w:t>
      </w:r>
    </w:p>
    <w:p>
      <w:pPr>
        <w:spacing w:line="380" w:lineRule="exact"/>
        <w:ind w:firstLine="210" w:firstLineChars="100"/>
        <w:rPr>
          <w:rFonts w:asci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）按照投标人须知前附表规定检查投标文件的密封情况；</w:t>
      </w:r>
    </w:p>
    <w:p>
      <w:pPr>
        <w:spacing w:line="380" w:lineRule="exact"/>
        <w:ind w:firstLine="210" w:firstLineChars="100"/>
        <w:rPr>
          <w:rFonts w:asci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5</w:t>
      </w:r>
      <w:r>
        <w:rPr>
          <w:rFonts w:hint="eastAsia" w:ascii="宋体" w:hAnsi="宋体" w:cs="宋体"/>
          <w:color w:val="auto"/>
          <w:sz w:val="21"/>
          <w:szCs w:val="21"/>
          <w:lang w:eastAsia="zh-CN"/>
        </w:rPr>
        <w:t>）按照宣布的开启顺序当众开启，公布投标文件相关内容，并记录在案；</w:t>
      </w:r>
    </w:p>
    <w:p>
      <w:pPr>
        <w:spacing w:line="380" w:lineRule="exact"/>
        <w:ind w:firstLine="210" w:firstLineChars="10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6</w:t>
      </w:r>
      <w:r>
        <w:rPr>
          <w:rFonts w:hint="eastAsia" w:ascii="宋体" w:hAnsi="宋体" w:cs="宋体"/>
          <w:color w:val="auto"/>
          <w:sz w:val="21"/>
          <w:szCs w:val="21"/>
          <w:lang w:eastAsia="zh-CN"/>
        </w:rPr>
        <w:t>）投标人代表、唱标人、监标人、记录人等有关人员在记录表上签字确认；</w:t>
      </w:r>
      <w:r>
        <w:rPr>
          <w:rFonts w:ascii="宋体" w:hAnsi="宋体" w:cs="宋体"/>
          <w:color w:val="auto"/>
          <w:sz w:val="21"/>
          <w:szCs w:val="21"/>
          <w:lang w:eastAsia="zh-CN"/>
        </w:rPr>
        <w:t xml:space="preserve"> </w:t>
      </w:r>
    </w:p>
    <w:p>
      <w:pPr>
        <w:spacing w:line="380" w:lineRule="exact"/>
        <w:ind w:firstLine="210" w:firstLineChars="100"/>
        <w:rPr>
          <w:rFonts w:asci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7</w:t>
      </w:r>
      <w:r>
        <w:rPr>
          <w:rFonts w:hint="eastAsia" w:ascii="宋体" w:hAnsi="宋体" w:cs="宋体"/>
          <w:color w:val="auto"/>
          <w:sz w:val="21"/>
          <w:szCs w:val="21"/>
          <w:lang w:eastAsia="zh-CN"/>
        </w:rPr>
        <w:t>）投标文件开启结束。</w:t>
      </w:r>
      <w:bookmarkStart w:id="21" w:name="_TOC_250042"/>
    </w:p>
    <w:p>
      <w:pPr>
        <w:pStyle w:val="5"/>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6</w:t>
      </w:r>
      <w:r>
        <w:rPr>
          <w:rFonts w:hint="eastAsia" w:ascii="宋体" w:hAnsi="宋体" w:eastAsia="宋体" w:cs="宋体"/>
          <w:color w:val="auto"/>
          <w:spacing w:val="4"/>
          <w:sz w:val="21"/>
          <w:szCs w:val="21"/>
          <w:lang w:eastAsia="zh-CN"/>
        </w:rPr>
        <w:t>．评</w:t>
      </w:r>
      <w:r>
        <w:rPr>
          <w:rFonts w:hint="eastAsia" w:ascii="宋体" w:hAnsi="宋体" w:eastAsia="宋体" w:cs="宋体"/>
          <w:color w:val="auto"/>
          <w:sz w:val="21"/>
          <w:szCs w:val="21"/>
          <w:lang w:eastAsia="zh-CN"/>
        </w:rPr>
        <w:t>审</w:t>
      </w:r>
      <w:bookmarkEnd w:id="21"/>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6.1</w:t>
      </w:r>
      <w:r>
        <w:rPr>
          <w:rFonts w:ascii="宋体" w:hAnsi="宋体" w:eastAsia="宋体" w:cs="宋体"/>
          <w:color w:val="auto"/>
          <w:spacing w:val="45"/>
          <w:sz w:val="21"/>
          <w:szCs w:val="21"/>
          <w:lang w:eastAsia="zh-CN"/>
        </w:rPr>
        <w:t xml:space="preserve"> </w:t>
      </w:r>
      <w:r>
        <w:rPr>
          <w:rFonts w:hint="eastAsia" w:ascii="宋体" w:hAnsi="宋体" w:eastAsia="宋体" w:cs="宋体"/>
          <w:color w:val="auto"/>
          <w:sz w:val="21"/>
          <w:szCs w:val="21"/>
          <w:lang w:eastAsia="zh-CN"/>
        </w:rPr>
        <w:t>评审委员会</w:t>
      </w:r>
    </w:p>
    <w:p>
      <w:pPr>
        <w:pStyle w:val="7"/>
        <w:spacing w:line="380" w:lineRule="exact"/>
        <w:ind w:left="0" w:right="147" w:firstLine="210" w:firstLineChars="100"/>
        <w:jc w:val="both"/>
        <w:rPr>
          <w:rFonts w:cs="Times New Roman"/>
          <w:color w:val="auto"/>
          <w:sz w:val="21"/>
          <w:szCs w:val="21"/>
          <w:lang w:eastAsia="zh-CN"/>
        </w:rPr>
      </w:pPr>
      <w:r>
        <w:rPr>
          <w:color w:val="auto"/>
          <w:sz w:val="21"/>
          <w:szCs w:val="21"/>
          <w:lang w:eastAsia="zh-CN"/>
        </w:rPr>
        <w:t xml:space="preserve">6.1.1 </w:t>
      </w:r>
      <w:r>
        <w:rPr>
          <w:rFonts w:hint="eastAsia"/>
          <w:color w:val="auto"/>
          <w:sz w:val="21"/>
          <w:szCs w:val="21"/>
          <w:lang w:eastAsia="zh-CN"/>
        </w:rPr>
        <w:t>评审由采购人依法组建的评审委员会负责。评审委员会由有关技术、财务、法律等方面的专家组成。评审委员会成员人数以及技术、财务、法律等方面专家的确定方式见投标人须知前附表。</w:t>
      </w:r>
    </w:p>
    <w:p>
      <w:pPr>
        <w:pStyle w:val="7"/>
        <w:spacing w:line="380" w:lineRule="exact"/>
        <w:ind w:left="0" w:right="147" w:firstLine="210" w:firstLineChars="100"/>
        <w:jc w:val="both"/>
        <w:rPr>
          <w:rFonts w:cs="Times New Roman"/>
          <w:color w:val="auto"/>
          <w:sz w:val="21"/>
          <w:szCs w:val="21"/>
          <w:lang w:eastAsia="zh-CN"/>
        </w:rPr>
      </w:pPr>
      <w:r>
        <w:rPr>
          <w:color w:val="auto"/>
          <w:sz w:val="21"/>
          <w:szCs w:val="21"/>
          <w:lang w:eastAsia="zh-CN"/>
        </w:rPr>
        <w:t xml:space="preserve">6.1.2 </w:t>
      </w:r>
      <w:r>
        <w:rPr>
          <w:rFonts w:hint="eastAsia"/>
          <w:color w:val="auto"/>
          <w:sz w:val="21"/>
          <w:szCs w:val="21"/>
          <w:lang w:eastAsia="zh-CN"/>
        </w:rPr>
        <w:t>评审委员会成员有下列情形之一的，应当回避：</w:t>
      </w:r>
    </w:p>
    <w:p>
      <w:pPr>
        <w:pStyle w:val="7"/>
        <w:spacing w:line="380" w:lineRule="exact"/>
        <w:ind w:left="152" w:right="147" w:firstLine="480"/>
        <w:jc w:val="both"/>
        <w:rPr>
          <w:rFonts w:cs="Times New Roman"/>
          <w:color w:val="auto"/>
          <w:sz w:val="21"/>
          <w:szCs w:val="21"/>
          <w:lang w:eastAsia="zh-CN"/>
        </w:rPr>
      </w:pPr>
      <w:r>
        <w:rPr>
          <w:rFonts w:hint="eastAsia"/>
          <w:color w:val="auto"/>
          <w:sz w:val="21"/>
          <w:szCs w:val="21"/>
          <w:lang w:eastAsia="zh-CN"/>
        </w:rPr>
        <w:t>（</w:t>
      </w:r>
      <w:r>
        <w:rPr>
          <w:color w:val="auto"/>
          <w:sz w:val="21"/>
          <w:szCs w:val="21"/>
          <w:lang w:eastAsia="zh-CN"/>
        </w:rPr>
        <w:t>1</w:t>
      </w:r>
      <w:r>
        <w:rPr>
          <w:rFonts w:hint="eastAsia"/>
          <w:color w:val="auto"/>
          <w:sz w:val="21"/>
          <w:szCs w:val="21"/>
          <w:lang w:eastAsia="zh-CN"/>
        </w:rPr>
        <w:t>）采购人或投标人的主要负责人的近亲属；</w:t>
      </w:r>
    </w:p>
    <w:p>
      <w:pPr>
        <w:pStyle w:val="7"/>
        <w:spacing w:line="380" w:lineRule="exact"/>
        <w:ind w:left="152" w:right="147" w:firstLine="480"/>
        <w:jc w:val="both"/>
        <w:rPr>
          <w:rFonts w:cs="Times New Roman"/>
          <w:color w:val="auto"/>
          <w:sz w:val="21"/>
          <w:szCs w:val="21"/>
          <w:lang w:eastAsia="zh-CN"/>
        </w:rPr>
      </w:pPr>
      <w:r>
        <w:rPr>
          <w:rFonts w:hint="eastAsia"/>
          <w:color w:val="auto"/>
          <w:sz w:val="21"/>
          <w:szCs w:val="21"/>
          <w:lang w:eastAsia="zh-CN"/>
        </w:rPr>
        <w:t>（</w:t>
      </w:r>
      <w:r>
        <w:rPr>
          <w:color w:val="auto"/>
          <w:sz w:val="21"/>
          <w:szCs w:val="21"/>
          <w:lang w:eastAsia="zh-CN"/>
        </w:rPr>
        <w:t>2</w:t>
      </w:r>
      <w:r>
        <w:rPr>
          <w:rFonts w:hint="eastAsia"/>
          <w:color w:val="auto"/>
          <w:sz w:val="21"/>
          <w:szCs w:val="21"/>
          <w:lang w:eastAsia="zh-CN"/>
        </w:rPr>
        <w:t>）与投标人有经济利益关系，可能影响对投标公正评审的；</w:t>
      </w:r>
    </w:p>
    <w:p>
      <w:pPr>
        <w:pStyle w:val="7"/>
        <w:spacing w:line="380" w:lineRule="exact"/>
        <w:ind w:left="152" w:right="147" w:firstLine="480"/>
        <w:jc w:val="both"/>
        <w:rPr>
          <w:rFonts w:cs="Times New Roman"/>
          <w:color w:val="auto"/>
          <w:sz w:val="21"/>
          <w:szCs w:val="21"/>
          <w:lang w:eastAsia="zh-CN"/>
        </w:rPr>
      </w:pPr>
      <w:r>
        <w:rPr>
          <w:rFonts w:hint="eastAsia"/>
          <w:color w:val="auto"/>
          <w:sz w:val="21"/>
          <w:szCs w:val="21"/>
          <w:lang w:eastAsia="zh-CN"/>
        </w:rPr>
        <w:t>（</w:t>
      </w:r>
      <w:r>
        <w:rPr>
          <w:color w:val="auto"/>
          <w:sz w:val="21"/>
          <w:szCs w:val="21"/>
          <w:lang w:eastAsia="zh-CN"/>
        </w:rPr>
        <w:t>3</w:t>
      </w:r>
      <w:r>
        <w:rPr>
          <w:rFonts w:hint="eastAsia"/>
          <w:color w:val="auto"/>
          <w:sz w:val="21"/>
          <w:szCs w:val="21"/>
          <w:lang w:eastAsia="zh-CN"/>
        </w:rPr>
        <w:t>）曾因在采购、评审以及其他与采购投标有关活动中从事违法行为而受过行政处罚或刑事处罚的。</w:t>
      </w:r>
    </w:p>
    <w:p>
      <w:pPr>
        <w:pStyle w:val="6"/>
        <w:spacing w:line="380" w:lineRule="exact"/>
        <w:rPr>
          <w:rFonts w:cs="Times New Roman"/>
          <w:color w:val="auto"/>
          <w:lang w:eastAsia="zh-CN"/>
        </w:rPr>
      </w:pPr>
      <w:r>
        <w:rPr>
          <w:rFonts w:ascii="宋体" w:hAnsi="宋体" w:eastAsia="宋体" w:cs="宋体"/>
          <w:color w:val="auto"/>
          <w:sz w:val="21"/>
          <w:szCs w:val="21"/>
          <w:lang w:eastAsia="zh-CN"/>
        </w:rPr>
        <w:t>6.2</w:t>
      </w:r>
      <w:r>
        <w:rPr>
          <w:rFonts w:ascii="宋体" w:hAnsi="宋体" w:eastAsia="宋体" w:cs="宋体"/>
          <w:color w:val="auto"/>
          <w:spacing w:val="47"/>
          <w:sz w:val="21"/>
          <w:szCs w:val="21"/>
          <w:lang w:eastAsia="zh-CN"/>
        </w:rPr>
        <w:t xml:space="preserve"> </w:t>
      </w:r>
      <w:r>
        <w:rPr>
          <w:rFonts w:hint="eastAsia" w:ascii="宋体" w:hAnsi="宋体" w:eastAsia="宋体" w:cs="宋体"/>
          <w:color w:val="auto"/>
          <w:sz w:val="21"/>
          <w:szCs w:val="21"/>
          <w:lang w:eastAsia="zh-CN"/>
        </w:rPr>
        <w:t>评审原则</w:t>
      </w:r>
    </w:p>
    <w:p>
      <w:pPr>
        <w:pStyle w:val="7"/>
        <w:spacing w:line="380" w:lineRule="exact"/>
        <w:ind w:left="152" w:right="147" w:firstLine="480"/>
        <w:jc w:val="both"/>
        <w:rPr>
          <w:rFonts w:cs="Times New Roman"/>
          <w:color w:val="auto"/>
          <w:sz w:val="21"/>
          <w:szCs w:val="21"/>
          <w:lang w:eastAsia="zh-CN"/>
        </w:rPr>
      </w:pPr>
      <w:r>
        <w:rPr>
          <w:rFonts w:hint="eastAsia"/>
          <w:color w:val="auto"/>
          <w:sz w:val="21"/>
          <w:szCs w:val="21"/>
          <w:lang w:eastAsia="zh-CN"/>
        </w:rPr>
        <w:t>评审活动遵循公平、公正、科学和择优的原则。</w:t>
      </w:r>
    </w:p>
    <w:p>
      <w:pPr>
        <w:pStyle w:val="6"/>
        <w:spacing w:line="380" w:lineRule="exact"/>
        <w:rPr>
          <w:rFonts w:ascii="宋体" w:hAnsi="宋体" w:eastAsia="宋体" w:cs="Times New Roman"/>
          <w:color w:val="auto"/>
          <w:sz w:val="21"/>
          <w:szCs w:val="21"/>
          <w:lang w:eastAsia="zh-CN"/>
        </w:rPr>
      </w:pPr>
      <w:r>
        <w:rPr>
          <w:rFonts w:ascii="宋体" w:hAnsi="宋体" w:eastAsia="宋体" w:cs="宋体"/>
          <w:color w:val="auto"/>
          <w:sz w:val="21"/>
          <w:szCs w:val="21"/>
          <w:lang w:eastAsia="zh-CN"/>
        </w:rPr>
        <w:t>6.3</w:t>
      </w:r>
      <w:r>
        <w:rPr>
          <w:rFonts w:ascii="宋体" w:hAnsi="宋体" w:eastAsia="宋体" w:cs="宋体"/>
          <w:color w:val="auto"/>
          <w:spacing w:val="52"/>
          <w:sz w:val="21"/>
          <w:szCs w:val="21"/>
          <w:lang w:eastAsia="zh-CN"/>
        </w:rPr>
        <w:t xml:space="preserve"> </w:t>
      </w:r>
      <w:r>
        <w:rPr>
          <w:rFonts w:hint="eastAsia" w:ascii="宋体" w:hAnsi="宋体" w:eastAsia="宋体" w:cs="宋体"/>
          <w:color w:val="auto"/>
          <w:spacing w:val="52"/>
          <w:sz w:val="21"/>
          <w:szCs w:val="21"/>
          <w:lang w:eastAsia="zh-CN"/>
        </w:rPr>
        <w:t>评审</w:t>
      </w:r>
    </w:p>
    <w:p>
      <w:pPr>
        <w:pStyle w:val="7"/>
        <w:spacing w:line="380" w:lineRule="exact"/>
        <w:ind w:left="152" w:right="147" w:firstLine="480"/>
        <w:jc w:val="both"/>
        <w:rPr>
          <w:rFonts w:cs="Times New Roman"/>
          <w:color w:val="auto"/>
          <w:sz w:val="21"/>
          <w:szCs w:val="21"/>
          <w:lang w:eastAsia="zh-CN"/>
        </w:rPr>
      </w:pPr>
      <w:r>
        <w:rPr>
          <w:rFonts w:hint="eastAsia"/>
          <w:color w:val="auto"/>
          <w:sz w:val="21"/>
          <w:szCs w:val="21"/>
          <w:lang w:eastAsia="zh-CN"/>
        </w:rPr>
        <w:t>评审委员会按照“评审办法”规定的方法、评审因素、标准和程序对投标文件进行评审。</w:t>
      </w:r>
      <w:r>
        <w:rPr>
          <w:color w:val="auto"/>
          <w:sz w:val="21"/>
          <w:szCs w:val="21"/>
          <w:lang w:eastAsia="zh-CN"/>
        </w:rPr>
        <w:t xml:space="preserve"> </w:t>
      </w:r>
      <w:r>
        <w:rPr>
          <w:rFonts w:hint="eastAsia"/>
          <w:color w:val="auto"/>
          <w:sz w:val="21"/>
          <w:szCs w:val="21"/>
          <w:lang w:eastAsia="zh-CN"/>
        </w:rPr>
        <w:t>“评审办法”没有规定的方法、评审因素和标准，不作为评审依据。</w:t>
      </w:r>
    </w:p>
    <w:p>
      <w:pPr>
        <w:pStyle w:val="6"/>
        <w:spacing w:line="380" w:lineRule="exact"/>
        <w:rPr>
          <w:rFonts w:ascii="宋体" w:hAnsi="宋体" w:eastAsia="宋体" w:cs="Times New Roman"/>
          <w:color w:val="auto"/>
          <w:spacing w:val="52"/>
          <w:sz w:val="21"/>
          <w:szCs w:val="21"/>
          <w:lang w:eastAsia="zh-CN"/>
        </w:rPr>
      </w:pPr>
      <w:r>
        <w:rPr>
          <w:rFonts w:ascii="宋体" w:hAnsi="宋体" w:eastAsia="宋体" w:cs="宋体"/>
          <w:color w:val="auto"/>
          <w:spacing w:val="52"/>
          <w:sz w:val="21"/>
          <w:szCs w:val="21"/>
          <w:lang w:eastAsia="zh-CN"/>
        </w:rPr>
        <w:t>6.4</w:t>
      </w:r>
      <w:r>
        <w:rPr>
          <w:rFonts w:hint="eastAsia" w:ascii="宋体" w:hAnsi="宋体" w:eastAsia="宋体" w:cs="宋体"/>
          <w:color w:val="auto"/>
          <w:spacing w:val="52"/>
          <w:sz w:val="21"/>
          <w:szCs w:val="21"/>
          <w:lang w:eastAsia="zh-CN"/>
        </w:rPr>
        <w:t>谈判</w:t>
      </w:r>
    </w:p>
    <w:p>
      <w:pPr>
        <w:pStyle w:val="7"/>
        <w:spacing w:line="380" w:lineRule="exact"/>
        <w:ind w:left="152" w:right="147" w:firstLine="480"/>
        <w:jc w:val="both"/>
        <w:rPr>
          <w:rFonts w:cs="Times New Roman"/>
          <w:color w:val="auto"/>
          <w:sz w:val="21"/>
          <w:szCs w:val="21"/>
          <w:lang w:eastAsia="zh-CN"/>
        </w:rPr>
      </w:pPr>
      <w:r>
        <w:rPr>
          <w:color w:val="auto"/>
          <w:sz w:val="21"/>
          <w:szCs w:val="21"/>
          <w:lang w:eastAsia="zh-CN"/>
        </w:rPr>
        <w:t>6.4.1</w:t>
      </w:r>
      <w:r>
        <w:rPr>
          <w:rFonts w:hint="eastAsia"/>
          <w:color w:val="auto"/>
          <w:sz w:val="21"/>
          <w:szCs w:val="21"/>
          <w:lang w:eastAsia="zh-CN"/>
        </w:rPr>
        <w:t>评审完成后，由项目实施机构组建的采购结果确认谈判工作组将对评审小组的评审结果予以谈判确认，并将中标、成交结果书面通知所有投标人。</w:t>
      </w:r>
    </w:p>
    <w:p>
      <w:pPr>
        <w:pStyle w:val="7"/>
        <w:spacing w:line="380" w:lineRule="exact"/>
        <w:ind w:left="152" w:right="147" w:firstLine="480"/>
        <w:jc w:val="both"/>
        <w:rPr>
          <w:rFonts w:cs="Times New Roman"/>
          <w:color w:val="auto"/>
          <w:sz w:val="21"/>
          <w:szCs w:val="21"/>
          <w:lang w:eastAsia="zh-CN"/>
        </w:rPr>
      </w:pPr>
      <w:r>
        <w:rPr>
          <w:color w:val="auto"/>
          <w:sz w:val="21"/>
          <w:szCs w:val="21"/>
          <w:lang w:eastAsia="zh-CN"/>
        </w:rPr>
        <w:t>6.4.2</w:t>
      </w:r>
      <w:r>
        <w:rPr>
          <w:rFonts w:hint="eastAsia"/>
          <w:color w:val="auto"/>
          <w:sz w:val="21"/>
          <w:szCs w:val="21"/>
          <w:lang w:eastAsia="zh-CN"/>
        </w:rPr>
        <w:t>项目实施机构将首先与排名第一的候选社会资本进行谈判。谈判内容包括但不限于《</w:t>
      </w:r>
      <w:r>
        <w:rPr>
          <w:color w:val="auto"/>
          <w:sz w:val="21"/>
          <w:szCs w:val="21"/>
          <w:lang w:eastAsia="zh-CN"/>
        </w:rPr>
        <w:t>PPP</w:t>
      </w:r>
      <w:r>
        <w:rPr>
          <w:rFonts w:hint="eastAsia"/>
          <w:color w:val="auto"/>
          <w:sz w:val="21"/>
          <w:szCs w:val="21"/>
          <w:lang w:eastAsia="zh-CN"/>
        </w:rPr>
        <w:t>项目合作合同》、《合资经营合同》的内容以及与本项目有关的事宜等。</w:t>
      </w:r>
    </w:p>
    <w:p>
      <w:pPr>
        <w:pStyle w:val="7"/>
        <w:spacing w:line="380" w:lineRule="exact"/>
        <w:ind w:left="152" w:right="147" w:firstLine="480"/>
        <w:jc w:val="both"/>
        <w:rPr>
          <w:rFonts w:cs="Times New Roman"/>
          <w:color w:val="auto"/>
          <w:sz w:val="21"/>
          <w:szCs w:val="21"/>
          <w:lang w:eastAsia="zh-CN"/>
        </w:rPr>
      </w:pPr>
      <w:r>
        <w:rPr>
          <w:color w:val="auto"/>
          <w:sz w:val="21"/>
          <w:szCs w:val="21"/>
          <w:lang w:eastAsia="zh-CN"/>
        </w:rPr>
        <w:t>6.4.3</w:t>
      </w:r>
      <w:r>
        <w:rPr>
          <w:rFonts w:hint="eastAsia"/>
          <w:color w:val="auto"/>
          <w:sz w:val="21"/>
          <w:szCs w:val="21"/>
          <w:lang w:eastAsia="zh-CN"/>
        </w:rPr>
        <w:t>如果项目实施机构与排名第一的候选社会资本达成一致意见，则谈判结束。如果在项目实施机构确定的合理期限内没有达成一致意见，则项目实施机构将选择排名其次的候选社会资本进行谈判，以此类推。每位中标、成交社会资本的谈判期限为连续</w:t>
      </w:r>
      <w:r>
        <w:rPr>
          <w:color w:val="auto"/>
          <w:sz w:val="21"/>
          <w:szCs w:val="21"/>
          <w:lang w:eastAsia="zh-CN"/>
        </w:rPr>
        <w:t>15</w:t>
      </w:r>
      <w:r>
        <w:rPr>
          <w:rFonts w:hint="eastAsia"/>
          <w:color w:val="auto"/>
          <w:sz w:val="21"/>
          <w:szCs w:val="21"/>
          <w:lang w:eastAsia="zh-CN"/>
        </w:rPr>
        <w:t>个日历日。</w:t>
      </w:r>
    </w:p>
    <w:p>
      <w:pPr>
        <w:pStyle w:val="7"/>
        <w:spacing w:line="380" w:lineRule="exact"/>
        <w:ind w:left="152" w:right="147" w:firstLine="480"/>
        <w:jc w:val="both"/>
        <w:rPr>
          <w:rFonts w:cs="Times New Roman"/>
          <w:color w:val="auto"/>
          <w:sz w:val="21"/>
          <w:szCs w:val="21"/>
          <w:lang w:eastAsia="zh-CN"/>
        </w:rPr>
      </w:pPr>
      <w:r>
        <w:rPr>
          <w:color w:val="auto"/>
          <w:sz w:val="21"/>
          <w:szCs w:val="21"/>
          <w:lang w:eastAsia="zh-CN"/>
        </w:rPr>
        <w:t xml:space="preserve">6.4.4 </w:t>
      </w:r>
      <w:r>
        <w:rPr>
          <w:rFonts w:hint="eastAsia"/>
          <w:color w:val="auto"/>
          <w:sz w:val="21"/>
          <w:szCs w:val="21"/>
          <w:lang w:eastAsia="zh-CN"/>
        </w:rPr>
        <w:t>每轮谈判前，项目实施机构将向参与谈判的候选社会资本发出书面谈判通知，该候选社会资本收到谈判通知后必须在</w:t>
      </w:r>
      <w:r>
        <w:rPr>
          <w:color w:val="auto"/>
          <w:sz w:val="21"/>
          <w:szCs w:val="21"/>
          <w:lang w:eastAsia="zh-CN"/>
        </w:rPr>
        <w:t>1</w:t>
      </w:r>
      <w:r>
        <w:rPr>
          <w:rFonts w:hint="eastAsia"/>
          <w:color w:val="auto"/>
          <w:sz w:val="21"/>
          <w:szCs w:val="21"/>
          <w:lang w:eastAsia="zh-CN"/>
        </w:rPr>
        <w:t>个工作日内以书面形式回复确认是否参加谈判。</w:t>
      </w:r>
    </w:p>
    <w:p>
      <w:pPr>
        <w:pStyle w:val="7"/>
        <w:spacing w:line="380" w:lineRule="exact"/>
        <w:ind w:left="152" w:right="147" w:firstLine="480"/>
        <w:jc w:val="both"/>
        <w:rPr>
          <w:rFonts w:cs="Times New Roman"/>
          <w:color w:val="auto"/>
          <w:sz w:val="21"/>
          <w:szCs w:val="21"/>
          <w:lang w:eastAsia="zh-CN"/>
        </w:rPr>
      </w:pPr>
      <w:r>
        <w:rPr>
          <w:color w:val="auto"/>
          <w:sz w:val="21"/>
          <w:szCs w:val="21"/>
          <w:lang w:eastAsia="zh-CN"/>
        </w:rPr>
        <w:t>6.4.5</w:t>
      </w:r>
      <w:r>
        <w:rPr>
          <w:rFonts w:hint="eastAsia"/>
          <w:color w:val="auto"/>
          <w:sz w:val="21"/>
          <w:szCs w:val="21"/>
          <w:lang w:eastAsia="zh-CN"/>
        </w:rPr>
        <w:t>每轮谈判中，参与谈判的候选社会资本的授权代表必须全程参与。谈判中项目实施机构将与候选社会资本就每轮谈判内容签定谈判备忘录。谈判备忘录对谈判双方具有约束力，并作为最后签订法律文件的依据之一。</w:t>
      </w:r>
      <w:bookmarkStart w:id="22" w:name="_TOC_250041"/>
    </w:p>
    <w:p>
      <w:pPr>
        <w:pStyle w:val="5"/>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7</w:t>
      </w:r>
      <w:r>
        <w:rPr>
          <w:rFonts w:hint="eastAsia" w:ascii="宋体" w:hAnsi="宋体" w:eastAsia="宋体" w:cs="宋体"/>
          <w:color w:val="auto"/>
          <w:spacing w:val="4"/>
          <w:sz w:val="21"/>
          <w:szCs w:val="21"/>
          <w:lang w:eastAsia="zh-CN"/>
        </w:rPr>
        <w:t>．合</w:t>
      </w:r>
      <w:r>
        <w:rPr>
          <w:rFonts w:hint="eastAsia" w:ascii="宋体" w:hAnsi="宋体" w:eastAsia="宋体" w:cs="宋体"/>
          <w:color w:val="auto"/>
          <w:sz w:val="21"/>
          <w:szCs w:val="21"/>
          <w:lang w:eastAsia="zh-CN"/>
        </w:rPr>
        <w:t>同</w:t>
      </w:r>
      <w:r>
        <w:rPr>
          <w:rFonts w:hint="eastAsia" w:ascii="宋体" w:hAnsi="宋体" w:eastAsia="宋体" w:cs="宋体"/>
          <w:color w:val="auto"/>
          <w:spacing w:val="4"/>
          <w:sz w:val="21"/>
          <w:szCs w:val="21"/>
          <w:lang w:eastAsia="zh-CN"/>
        </w:rPr>
        <w:t>授</w:t>
      </w:r>
      <w:r>
        <w:rPr>
          <w:rFonts w:hint="eastAsia" w:ascii="宋体" w:hAnsi="宋体" w:eastAsia="宋体" w:cs="宋体"/>
          <w:color w:val="auto"/>
          <w:sz w:val="21"/>
          <w:szCs w:val="21"/>
          <w:lang w:eastAsia="zh-CN"/>
        </w:rPr>
        <w:t>予</w:t>
      </w:r>
      <w:bookmarkEnd w:id="22"/>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7.1</w:t>
      </w:r>
      <w:r>
        <w:rPr>
          <w:rFonts w:ascii="宋体" w:hAnsi="宋体" w:eastAsia="宋体" w:cs="宋体"/>
          <w:color w:val="auto"/>
          <w:spacing w:val="47"/>
          <w:sz w:val="21"/>
          <w:szCs w:val="21"/>
          <w:lang w:eastAsia="zh-CN"/>
        </w:rPr>
        <w:t xml:space="preserve"> </w:t>
      </w:r>
      <w:r>
        <w:rPr>
          <w:rFonts w:hint="eastAsia" w:ascii="宋体" w:hAnsi="宋体" w:eastAsia="宋体" w:cs="宋体"/>
          <w:color w:val="auto"/>
          <w:sz w:val="21"/>
          <w:szCs w:val="21"/>
          <w:lang w:eastAsia="zh-CN"/>
        </w:rPr>
        <w:t>定标方式</w:t>
      </w:r>
    </w:p>
    <w:p>
      <w:pPr>
        <w:pStyle w:val="7"/>
        <w:spacing w:line="380" w:lineRule="exact"/>
        <w:ind w:left="152" w:firstLine="480"/>
        <w:rPr>
          <w:rFonts w:cs="Times New Roman"/>
          <w:color w:val="auto"/>
          <w:sz w:val="21"/>
          <w:szCs w:val="21"/>
          <w:lang w:eastAsia="zh-CN"/>
        </w:rPr>
      </w:pPr>
      <w:r>
        <w:rPr>
          <w:rFonts w:hint="eastAsia"/>
          <w:color w:val="auto"/>
          <w:sz w:val="21"/>
          <w:szCs w:val="21"/>
          <w:lang w:eastAsia="zh-CN"/>
        </w:rPr>
        <w:t>如果项目实施机构与参与谈判的候选社会资本达成一致意见，则项目实施机构将确定该候选社会资本为中标、成交社会资本。</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7.2</w:t>
      </w:r>
      <w:r>
        <w:rPr>
          <w:rFonts w:ascii="宋体" w:hAnsi="宋体" w:eastAsia="宋体" w:cs="宋体"/>
          <w:color w:val="auto"/>
          <w:spacing w:val="47"/>
          <w:sz w:val="21"/>
          <w:szCs w:val="21"/>
          <w:lang w:eastAsia="zh-CN"/>
        </w:rPr>
        <w:t xml:space="preserve"> </w:t>
      </w:r>
      <w:r>
        <w:rPr>
          <w:rFonts w:hint="eastAsia" w:ascii="宋体" w:hAnsi="宋体" w:eastAsia="宋体" w:cs="宋体"/>
          <w:color w:val="auto"/>
          <w:sz w:val="21"/>
          <w:szCs w:val="21"/>
          <w:lang w:eastAsia="zh-CN"/>
        </w:rPr>
        <w:t>中标通知</w:t>
      </w:r>
    </w:p>
    <w:p>
      <w:pPr>
        <w:pStyle w:val="7"/>
        <w:spacing w:line="380" w:lineRule="exact"/>
        <w:ind w:left="152" w:firstLine="480"/>
        <w:rPr>
          <w:rFonts w:cs="Times New Roman"/>
          <w:color w:val="auto"/>
          <w:sz w:val="21"/>
          <w:szCs w:val="21"/>
          <w:lang w:eastAsia="zh-CN"/>
        </w:rPr>
      </w:pPr>
      <w:r>
        <w:rPr>
          <w:rFonts w:hint="eastAsia"/>
          <w:color w:val="auto"/>
          <w:sz w:val="21"/>
          <w:szCs w:val="21"/>
          <w:lang w:eastAsia="zh-CN"/>
        </w:rPr>
        <w:t>在本文件规定的投标有效期内</w:t>
      </w:r>
      <w:r>
        <w:rPr>
          <w:rFonts w:hint="eastAsia"/>
          <w:color w:val="auto"/>
          <w:w w:val="95"/>
          <w:sz w:val="21"/>
          <w:szCs w:val="21"/>
          <w:lang w:eastAsia="zh-CN"/>
        </w:rPr>
        <w:t>，</w:t>
      </w:r>
      <w:r>
        <w:rPr>
          <w:rFonts w:hint="eastAsia"/>
          <w:color w:val="auto"/>
          <w:sz w:val="21"/>
          <w:szCs w:val="21"/>
          <w:lang w:eastAsia="zh-CN"/>
        </w:rPr>
        <w:t>采购人以书面形式向中标人发出中标通知书。本项目招标代理服务费由中标人承担。发出中标通知书前，中标人应向招标代理机构缴纳招标代理服务费，服务费按采购代理协议约定的金额收取。</w:t>
      </w:r>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7.3</w:t>
      </w:r>
      <w:r>
        <w:rPr>
          <w:rFonts w:ascii="宋体" w:hAnsi="宋体" w:eastAsia="宋体" w:cs="宋体"/>
          <w:color w:val="auto"/>
          <w:spacing w:val="47"/>
          <w:sz w:val="21"/>
          <w:szCs w:val="21"/>
          <w:lang w:eastAsia="zh-CN"/>
        </w:rPr>
        <w:t xml:space="preserve"> </w:t>
      </w:r>
      <w:r>
        <w:rPr>
          <w:rFonts w:hint="eastAsia" w:ascii="宋体" w:hAnsi="宋体" w:eastAsia="宋体" w:cs="宋体"/>
          <w:color w:val="auto"/>
          <w:sz w:val="21"/>
          <w:szCs w:val="21"/>
          <w:lang w:eastAsia="zh-CN"/>
        </w:rPr>
        <w:t>履约担保</w:t>
      </w:r>
    </w:p>
    <w:p>
      <w:pPr>
        <w:spacing w:line="380" w:lineRule="exact"/>
        <w:rPr>
          <w:rFonts w:ascii="宋体" w:cs="宋体"/>
          <w:color w:val="auto"/>
          <w:sz w:val="21"/>
          <w:szCs w:val="21"/>
          <w:lang w:eastAsia="zh-CN"/>
        </w:rPr>
      </w:pPr>
      <w:r>
        <w:rPr>
          <w:rFonts w:ascii="宋体" w:hAnsi="宋体" w:cs="宋体"/>
          <w:color w:val="auto"/>
          <w:sz w:val="21"/>
          <w:szCs w:val="21"/>
          <w:lang w:eastAsia="zh-CN"/>
        </w:rPr>
        <w:t xml:space="preserve">    7.3.1</w:t>
      </w:r>
      <w:r>
        <w:rPr>
          <w:rFonts w:hint="eastAsia" w:ascii="宋体" w:hAnsi="宋体" w:cs="宋体"/>
          <w:color w:val="auto"/>
          <w:sz w:val="21"/>
          <w:szCs w:val="21"/>
          <w:lang w:eastAsia="zh-CN"/>
        </w:rPr>
        <w:t>在签订合同前，中标人应按投标人须知前附表规定的金额、担保形式和招标文件“合同条款及格式”规定的履约担保格式向采购人提交履约担保。</w:t>
      </w:r>
    </w:p>
    <w:p>
      <w:pPr>
        <w:spacing w:line="380" w:lineRule="exact"/>
        <w:rPr>
          <w:rFonts w:ascii="宋体" w:cs="宋体"/>
          <w:color w:val="auto"/>
          <w:sz w:val="21"/>
          <w:szCs w:val="21"/>
          <w:lang w:eastAsia="zh-CN"/>
        </w:rPr>
      </w:pPr>
      <w:r>
        <w:rPr>
          <w:rFonts w:ascii="宋体" w:hAnsi="宋体" w:cs="宋体"/>
          <w:color w:val="auto"/>
          <w:sz w:val="21"/>
          <w:szCs w:val="21"/>
          <w:lang w:eastAsia="zh-CN"/>
        </w:rPr>
        <w:t xml:space="preserve">    7.3.2</w:t>
      </w:r>
      <w:r>
        <w:rPr>
          <w:rFonts w:hint="eastAsia" w:ascii="宋体" w:hAnsi="宋体" w:cs="宋体"/>
          <w:color w:val="auto"/>
          <w:sz w:val="21"/>
          <w:szCs w:val="21"/>
          <w:lang w:eastAsia="zh-CN"/>
        </w:rPr>
        <w:t>中标人不能按本章第</w:t>
      </w:r>
      <w:r>
        <w:rPr>
          <w:rFonts w:ascii="宋体" w:hAnsi="宋体" w:cs="宋体"/>
          <w:color w:val="auto"/>
          <w:sz w:val="21"/>
          <w:szCs w:val="21"/>
          <w:lang w:eastAsia="zh-CN"/>
        </w:rPr>
        <w:t xml:space="preserve"> 7.3.1 </w:t>
      </w:r>
      <w:r>
        <w:rPr>
          <w:rFonts w:hint="eastAsia" w:ascii="宋体" w:hAnsi="宋体" w:cs="宋体"/>
          <w:color w:val="auto"/>
          <w:sz w:val="21"/>
          <w:szCs w:val="21"/>
          <w:lang w:eastAsia="zh-CN"/>
        </w:rPr>
        <w:t>项要求提交履约担保的，视为放弃中标，其投标保证金不予退还，给采购人造成的损失超过投标保证金数额的，中标人还应当对超过部分予以赔偿。</w:t>
      </w:r>
    </w:p>
    <w:p>
      <w:pPr>
        <w:pStyle w:val="7"/>
        <w:spacing w:line="380" w:lineRule="exact"/>
        <w:ind w:left="0" w:firstLine="211" w:firstLineChars="100"/>
        <w:rPr>
          <w:rFonts w:cs="Times New Roman"/>
          <w:color w:val="auto"/>
          <w:sz w:val="21"/>
          <w:szCs w:val="21"/>
          <w:lang w:eastAsia="zh-CN"/>
        </w:rPr>
      </w:pPr>
      <w:r>
        <w:rPr>
          <w:b/>
          <w:bCs/>
          <w:color w:val="auto"/>
          <w:sz w:val="21"/>
          <w:szCs w:val="21"/>
          <w:lang w:eastAsia="zh-CN"/>
        </w:rPr>
        <w:t>7.4</w:t>
      </w:r>
      <w:r>
        <w:rPr>
          <w:b/>
          <w:bCs/>
          <w:color w:val="auto"/>
          <w:spacing w:val="47"/>
          <w:sz w:val="21"/>
          <w:szCs w:val="21"/>
          <w:lang w:eastAsia="zh-CN"/>
        </w:rPr>
        <w:t xml:space="preserve"> </w:t>
      </w:r>
      <w:r>
        <w:rPr>
          <w:rFonts w:hint="eastAsia"/>
          <w:b/>
          <w:bCs/>
          <w:color w:val="auto"/>
          <w:sz w:val="21"/>
          <w:szCs w:val="21"/>
          <w:lang w:eastAsia="zh-CN"/>
        </w:rPr>
        <w:t>签订合同</w:t>
      </w:r>
    </w:p>
    <w:p>
      <w:pPr>
        <w:pStyle w:val="7"/>
        <w:spacing w:line="380" w:lineRule="exact"/>
        <w:ind w:left="0" w:right="228" w:firstLine="420" w:firstLineChars="200"/>
        <w:jc w:val="both"/>
        <w:rPr>
          <w:rFonts w:cs="Times New Roman"/>
          <w:color w:val="auto"/>
          <w:sz w:val="21"/>
          <w:szCs w:val="21"/>
          <w:lang w:eastAsia="zh-CN"/>
        </w:rPr>
      </w:pPr>
      <w:r>
        <w:rPr>
          <w:color w:val="auto"/>
          <w:sz w:val="21"/>
          <w:szCs w:val="21"/>
          <w:lang w:eastAsia="zh-CN"/>
        </w:rPr>
        <w:t>7</w:t>
      </w:r>
      <w:r>
        <w:rPr>
          <w:color w:val="auto"/>
          <w:spacing w:val="2"/>
          <w:sz w:val="21"/>
          <w:szCs w:val="21"/>
          <w:lang w:eastAsia="zh-CN"/>
        </w:rPr>
        <w:t>.</w:t>
      </w:r>
      <w:r>
        <w:rPr>
          <w:color w:val="auto"/>
          <w:sz w:val="21"/>
          <w:szCs w:val="21"/>
          <w:lang w:eastAsia="zh-CN"/>
        </w:rPr>
        <w:t>4</w:t>
      </w:r>
      <w:r>
        <w:rPr>
          <w:color w:val="auto"/>
          <w:spacing w:val="2"/>
          <w:sz w:val="21"/>
          <w:szCs w:val="21"/>
          <w:lang w:eastAsia="zh-CN"/>
        </w:rPr>
        <w:t>.</w:t>
      </w:r>
      <w:r>
        <w:rPr>
          <w:color w:val="auto"/>
          <w:sz w:val="21"/>
          <w:szCs w:val="21"/>
          <w:lang w:eastAsia="zh-CN"/>
        </w:rPr>
        <w:t>1</w:t>
      </w:r>
      <w:r>
        <w:rPr>
          <w:color w:val="auto"/>
          <w:spacing w:val="9"/>
          <w:sz w:val="21"/>
          <w:szCs w:val="21"/>
          <w:lang w:eastAsia="zh-CN"/>
        </w:rPr>
        <w:t xml:space="preserve"> </w:t>
      </w:r>
      <w:r>
        <w:rPr>
          <w:rFonts w:hint="eastAsia"/>
          <w:color w:val="auto"/>
          <w:sz w:val="21"/>
          <w:szCs w:val="21"/>
          <w:lang w:eastAsia="zh-CN"/>
        </w:rPr>
        <w:t>项目实施机构和中标人应当</w:t>
      </w:r>
      <w:r>
        <w:rPr>
          <w:rFonts w:hint="eastAsia"/>
          <w:color w:val="auto"/>
          <w:spacing w:val="-6"/>
          <w:sz w:val="21"/>
          <w:szCs w:val="21"/>
          <w:lang w:eastAsia="zh-CN"/>
        </w:rPr>
        <w:t>在</w:t>
      </w:r>
      <w:r>
        <w:rPr>
          <w:rFonts w:hint="eastAsia"/>
          <w:color w:val="auto"/>
          <w:sz w:val="21"/>
          <w:szCs w:val="21"/>
          <w:lang w:eastAsia="zh-CN"/>
        </w:rPr>
        <w:t>投标人须知前附表规定的时间</w:t>
      </w:r>
      <w:r>
        <w:rPr>
          <w:rFonts w:hint="eastAsia"/>
          <w:color w:val="auto"/>
          <w:spacing w:val="1"/>
          <w:sz w:val="21"/>
          <w:szCs w:val="21"/>
          <w:lang w:eastAsia="zh-CN"/>
        </w:rPr>
        <w:t>内</w:t>
      </w:r>
      <w:r>
        <w:rPr>
          <w:rFonts w:hint="eastAsia"/>
          <w:color w:val="auto"/>
          <w:spacing w:val="-83"/>
          <w:sz w:val="21"/>
          <w:szCs w:val="21"/>
          <w:lang w:eastAsia="zh-CN"/>
        </w:rPr>
        <w:t>，</w:t>
      </w:r>
      <w:r>
        <w:rPr>
          <w:rFonts w:hint="eastAsia"/>
          <w:color w:val="auto"/>
          <w:sz w:val="21"/>
          <w:szCs w:val="21"/>
          <w:lang w:eastAsia="zh-CN"/>
        </w:rPr>
        <w:t>根据采购</w:t>
      </w:r>
      <w:r>
        <w:rPr>
          <w:rFonts w:hint="eastAsia"/>
          <w:color w:val="auto"/>
          <w:w w:val="95"/>
          <w:sz w:val="21"/>
          <w:szCs w:val="21"/>
          <w:lang w:eastAsia="zh-CN"/>
        </w:rPr>
        <w:t>文</w:t>
      </w:r>
      <w:r>
        <w:rPr>
          <w:rFonts w:hint="eastAsia"/>
          <w:color w:val="auto"/>
          <w:sz w:val="21"/>
          <w:szCs w:val="21"/>
          <w:lang w:eastAsia="zh-CN"/>
        </w:rPr>
        <w:t>件和中标人的投标文件签订《政府与社会资本合作协议》，实施机构授权出资代表与中标人签署股东协议。</w:t>
      </w:r>
    </w:p>
    <w:p>
      <w:pPr>
        <w:pStyle w:val="7"/>
        <w:spacing w:line="380" w:lineRule="exact"/>
        <w:ind w:left="0" w:firstLine="420" w:firstLineChars="200"/>
        <w:rPr>
          <w:rFonts w:cs="Times New Roman"/>
          <w:color w:val="auto"/>
          <w:sz w:val="21"/>
          <w:szCs w:val="21"/>
          <w:lang w:eastAsia="zh-CN"/>
        </w:rPr>
      </w:pPr>
      <w:r>
        <w:rPr>
          <w:color w:val="auto"/>
          <w:sz w:val="21"/>
          <w:szCs w:val="21"/>
          <w:lang w:eastAsia="zh-CN"/>
        </w:rPr>
        <w:t xml:space="preserve">7.4.2 </w:t>
      </w:r>
      <w:r>
        <w:rPr>
          <w:rFonts w:hint="eastAsia"/>
          <w:color w:val="auto"/>
          <w:sz w:val="21"/>
          <w:szCs w:val="21"/>
          <w:lang w:eastAsia="zh-CN"/>
        </w:rPr>
        <w:t>上述协议签署后，中标人应与实施机构授权出资代表按照中国有关法律法规在项目所在地成立并注册项目公司，项目公司应：</w:t>
      </w:r>
    </w:p>
    <w:p>
      <w:pPr>
        <w:pStyle w:val="7"/>
        <w:spacing w:line="380" w:lineRule="exact"/>
        <w:ind w:left="0" w:firstLine="630" w:firstLineChars="300"/>
        <w:rPr>
          <w:rFonts w:cs="Times New Roman"/>
          <w:color w:val="auto"/>
          <w:sz w:val="21"/>
          <w:szCs w:val="21"/>
          <w:lang w:eastAsia="zh-CN"/>
        </w:rPr>
      </w:pPr>
      <w:r>
        <w:rPr>
          <w:color w:val="auto"/>
          <w:sz w:val="21"/>
          <w:szCs w:val="21"/>
          <w:lang w:eastAsia="zh-CN"/>
        </w:rPr>
        <w:t xml:space="preserve">1) </w:t>
      </w:r>
      <w:r>
        <w:rPr>
          <w:rFonts w:hint="eastAsia"/>
          <w:color w:val="auto"/>
          <w:sz w:val="21"/>
          <w:szCs w:val="21"/>
          <w:lang w:eastAsia="zh-CN"/>
        </w:rPr>
        <w:t>公司组织形式；</w:t>
      </w:r>
    </w:p>
    <w:p>
      <w:pPr>
        <w:pStyle w:val="7"/>
        <w:spacing w:line="380" w:lineRule="exact"/>
        <w:rPr>
          <w:rFonts w:cs="Times New Roman"/>
          <w:color w:val="auto"/>
          <w:sz w:val="21"/>
          <w:szCs w:val="21"/>
          <w:lang w:eastAsia="zh-CN"/>
        </w:rPr>
      </w:pPr>
      <w:r>
        <w:rPr>
          <w:color w:val="auto"/>
          <w:sz w:val="21"/>
          <w:szCs w:val="21"/>
          <w:lang w:eastAsia="zh-CN"/>
        </w:rPr>
        <w:t xml:space="preserve">2) </w:t>
      </w:r>
      <w:r>
        <w:rPr>
          <w:rFonts w:hint="eastAsia"/>
          <w:color w:val="auto"/>
          <w:sz w:val="21"/>
          <w:szCs w:val="21"/>
          <w:lang w:eastAsia="zh-CN"/>
        </w:rPr>
        <w:t>明确项目公司资本金的出资方式和数额；</w:t>
      </w:r>
    </w:p>
    <w:p>
      <w:pPr>
        <w:pStyle w:val="7"/>
        <w:spacing w:line="380" w:lineRule="exact"/>
        <w:rPr>
          <w:rFonts w:cs="Times New Roman"/>
          <w:color w:val="auto"/>
          <w:sz w:val="21"/>
          <w:szCs w:val="21"/>
          <w:lang w:eastAsia="zh-CN"/>
        </w:rPr>
      </w:pPr>
      <w:r>
        <w:rPr>
          <w:color w:val="auto"/>
          <w:sz w:val="21"/>
          <w:szCs w:val="21"/>
          <w:lang w:eastAsia="zh-CN"/>
        </w:rPr>
        <w:t xml:space="preserve">3) </w:t>
      </w:r>
      <w:r>
        <w:rPr>
          <w:rFonts w:hint="eastAsia"/>
          <w:color w:val="auto"/>
          <w:sz w:val="21"/>
          <w:szCs w:val="21"/>
          <w:lang w:eastAsia="zh-CN"/>
        </w:rPr>
        <w:t>须界定经营范围；</w:t>
      </w:r>
    </w:p>
    <w:p>
      <w:pPr>
        <w:pStyle w:val="7"/>
        <w:spacing w:line="380" w:lineRule="exact"/>
        <w:ind w:left="152" w:firstLine="480"/>
        <w:rPr>
          <w:rFonts w:cs="Times New Roman"/>
          <w:color w:val="auto"/>
          <w:sz w:val="21"/>
          <w:szCs w:val="21"/>
          <w:lang w:eastAsia="zh-CN"/>
        </w:rPr>
      </w:pPr>
      <w:r>
        <w:rPr>
          <w:color w:val="auto"/>
          <w:sz w:val="21"/>
          <w:szCs w:val="21"/>
          <w:lang w:eastAsia="zh-CN"/>
        </w:rPr>
        <w:t>4)</w:t>
      </w:r>
      <w:r>
        <w:rPr>
          <w:color w:val="auto"/>
          <w:spacing w:val="11"/>
          <w:sz w:val="21"/>
          <w:szCs w:val="21"/>
          <w:lang w:eastAsia="zh-CN"/>
        </w:rPr>
        <w:t xml:space="preserve"> </w:t>
      </w:r>
      <w:r>
        <w:rPr>
          <w:rFonts w:hint="eastAsia"/>
          <w:color w:val="auto"/>
          <w:sz w:val="21"/>
          <w:szCs w:val="21"/>
          <w:lang w:eastAsia="zh-CN"/>
        </w:rPr>
        <w:t>在其公司章程中确定在经营期内</w:t>
      </w:r>
      <w:r>
        <w:rPr>
          <w:rFonts w:hint="eastAsia"/>
          <w:color w:val="auto"/>
          <w:spacing w:val="-45"/>
          <w:sz w:val="21"/>
          <w:szCs w:val="21"/>
          <w:lang w:eastAsia="zh-CN"/>
        </w:rPr>
        <w:t>，</w:t>
      </w:r>
      <w:r>
        <w:rPr>
          <w:rFonts w:hint="eastAsia"/>
          <w:color w:val="auto"/>
          <w:sz w:val="21"/>
          <w:szCs w:val="21"/>
          <w:lang w:eastAsia="zh-CN"/>
        </w:rPr>
        <w:t>未经政府方事先书面同意</w:t>
      </w:r>
      <w:r>
        <w:rPr>
          <w:rFonts w:hint="eastAsia"/>
          <w:color w:val="auto"/>
          <w:spacing w:val="-45"/>
          <w:sz w:val="21"/>
          <w:szCs w:val="21"/>
          <w:lang w:eastAsia="zh-CN"/>
        </w:rPr>
        <w:t>，</w:t>
      </w:r>
      <w:r>
        <w:rPr>
          <w:rFonts w:hint="eastAsia"/>
          <w:color w:val="auto"/>
          <w:sz w:val="21"/>
          <w:szCs w:val="21"/>
          <w:lang w:eastAsia="zh-CN"/>
        </w:rPr>
        <w:t>项目公司股东不得转让其股权；</w:t>
      </w:r>
    </w:p>
    <w:p>
      <w:pPr>
        <w:pStyle w:val="7"/>
        <w:spacing w:line="380" w:lineRule="exact"/>
        <w:ind w:left="0" w:firstLine="420" w:firstLineChars="200"/>
        <w:rPr>
          <w:rFonts w:cs="Times New Roman"/>
          <w:color w:val="auto"/>
          <w:sz w:val="21"/>
          <w:szCs w:val="21"/>
          <w:lang w:eastAsia="zh-CN"/>
        </w:rPr>
      </w:pPr>
      <w:r>
        <w:rPr>
          <w:color w:val="auto"/>
          <w:sz w:val="21"/>
          <w:szCs w:val="21"/>
          <w:lang w:eastAsia="zh-CN"/>
        </w:rPr>
        <w:t>7.4.3</w:t>
      </w:r>
      <w:r>
        <w:rPr>
          <w:rFonts w:hint="eastAsia"/>
          <w:color w:val="auto"/>
          <w:sz w:val="21"/>
          <w:szCs w:val="21"/>
          <w:lang w:eastAsia="zh-CN"/>
        </w:rPr>
        <w:t>项目公司应依法向有关政府部门提交所有文件和需要的其他信息</w:t>
      </w:r>
      <w:r>
        <w:rPr>
          <w:rFonts w:hint="eastAsia"/>
          <w:color w:val="auto"/>
          <w:spacing w:val="-23"/>
          <w:w w:val="95"/>
          <w:sz w:val="21"/>
          <w:szCs w:val="21"/>
          <w:lang w:eastAsia="zh-CN"/>
        </w:rPr>
        <w:t>，</w:t>
      </w:r>
      <w:r>
        <w:rPr>
          <w:rFonts w:hint="eastAsia"/>
          <w:color w:val="auto"/>
          <w:sz w:val="21"/>
          <w:szCs w:val="21"/>
          <w:lang w:eastAsia="zh-CN"/>
        </w:rPr>
        <w:t>以完成为成立项目公司所必需的所有批准和登记手续。政府方协助中标人，取得所涉之批准及注册项目公司。</w:t>
      </w:r>
    </w:p>
    <w:p>
      <w:pPr>
        <w:pStyle w:val="7"/>
        <w:spacing w:line="380" w:lineRule="exact"/>
        <w:ind w:left="0" w:right="151" w:firstLine="420" w:firstLineChars="200"/>
        <w:jc w:val="both"/>
        <w:rPr>
          <w:rFonts w:cs="Times New Roman"/>
          <w:color w:val="auto"/>
          <w:sz w:val="21"/>
          <w:szCs w:val="21"/>
          <w:lang w:eastAsia="zh-CN"/>
        </w:rPr>
      </w:pPr>
      <w:r>
        <w:rPr>
          <w:color w:val="auto"/>
          <w:sz w:val="21"/>
          <w:szCs w:val="21"/>
          <w:lang w:eastAsia="zh-CN"/>
        </w:rPr>
        <w:t>7.4.4</w:t>
      </w:r>
      <w:r>
        <w:rPr>
          <w:color w:val="auto"/>
          <w:spacing w:val="-36"/>
          <w:sz w:val="21"/>
          <w:szCs w:val="21"/>
          <w:lang w:eastAsia="zh-CN"/>
        </w:rPr>
        <w:t xml:space="preserve"> </w:t>
      </w:r>
      <w:r>
        <w:rPr>
          <w:rFonts w:hint="eastAsia"/>
          <w:color w:val="auto"/>
          <w:spacing w:val="-1"/>
          <w:sz w:val="21"/>
          <w:szCs w:val="21"/>
          <w:lang w:eastAsia="zh-CN"/>
        </w:rPr>
        <w:t>中标人须在其投标文件（融资方案）中承诺的期间内完成融资交割。如果融资交割</w:t>
      </w:r>
      <w:r>
        <w:rPr>
          <w:color w:val="auto"/>
          <w:spacing w:val="30"/>
          <w:w w:val="99"/>
          <w:sz w:val="21"/>
          <w:szCs w:val="21"/>
          <w:lang w:eastAsia="zh-CN"/>
        </w:rPr>
        <w:t xml:space="preserve"> </w:t>
      </w:r>
      <w:r>
        <w:rPr>
          <w:rFonts w:hint="eastAsia"/>
          <w:color w:val="auto"/>
          <w:sz w:val="21"/>
          <w:szCs w:val="21"/>
          <w:lang w:eastAsia="zh-CN"/>
        </w:rPr>
        <w:t>因中标人自身原因没有完成融资交割，且对项目进度造成不利影响，则采购人可撤销发送给中标人的中标通知书，不退还中标人递交的投标保证金、履约保证金。给采购人造成损失的，还应当赔偿损失。</w:t>
      </w:r>
    </w:p>
    <w:p>
      <w:pPr>
        <w:pStyle w:val="7"/>
        <w:spacing w:line="380" w:lineRule="exact"/>
        <w:ind w:left="0" w:right="147" w:firstLine="420" w:firstLineChars="200"/>
        <w:jc w:val="both"/>
        <w:rPr>
          <w:rFonts w:cs="Times New Roman"/>
          <w:color w:val="auto"/>
          <w:sz w:val="21"/>
          <w:szCs w:val="21"/>
          <w:lang w:eastAsia="zh-CN"/>
        </w:rPr>
      </w:pPr>
      <w:r>
        <w:rPr>
          <w:color w:val="auto"/>
          <w:sz w:val="21"/>
          <w:szCs w:val="21"/>
          <w:lang w:eastAsia="zh-CN"/>
        </w:rPr>
        <w:t>7</w:t>
      </w:r>
      <w:r>
        <w:rPr>
          <w:color w:val="auto"/>
          <w:spacing w:val="2"/>
          <w:sz w:val="21"/>
          <w:szCs w:val="21"/>
          <w:lang w:eastAsia="zh-CN"/>
        </w:rPr>
        <w:t>.</w:t>
      </w:r>
      <w:r>
        <w:rPr>
          <w:color w:val="auto"/>
          <w:sz w:val="21"/>
          <w:szCs w:val="21"/>
          <w:lang w:eastAsia="zh-CN"/>
        </w:rPr>
        <w:t>4</w:t>
      </w:r>
      <w:r>
        <w:rPr>
          <w:color w:val="auto"/>
          <w:spacing w:val="2"/>
          <w:sz w:val="21"/>
          <w:szCs w:val="21"/>
          <w:lang w:eastAsia="zh-CN"/>
        </w:rPr>
        <w:t>.</w:t>
      </w:r>
      <w:r>
        <w:rPr>
          <w:color w:val="auto"/>
          <w:sz w:val="21"/>
          <w:szCs w:val="21"/>
          <w:lang w:eastAsia="zh-CN"/>
        </w:rPr>
        <w:t>5</w:t>
      </w:r>
      <w:r>
        <w:rPr>
          <w:color w:val="auto"/>
          <w:spacing w:val="-38"/>
          <w:sz w:val="21"/>
          <w:szCs w:val="21"/>
          <w:lang w:eastAsia="zh-CN"/>
        </w:rPr>
        <w:t xml:space="preserve"> </w:t>
      </w:r>
      <w:r>
        <w:rPr>
          <w:rFonts w:hint="eastAsia"/>
          <w:color w:val="auto"/>
          <w:sz w:val="21"/>
          <w:szCs w:val="21"/>
          <w:lang w:eastAsia="zh-CN"/>
        </w:rPr>
        <w:t>中标人完成项目公司注册</w:t>
      </w:r>
      <w:r>
        <w:rPr>
          <w:rFonts w:hint="eastAsia"/>
          <w:color w:val="auto"/>
          <w:spacing w:val="-25"/>
          <w:sz w:val="21"/>
          <w:szCs w:val="21"/>
          <w:lang w:eastAsia="zh-CN"/>
        </w:rPr>
        <w:t>，</w:t>
      </w:r>
      <w:r>
        <w:rPr>
          <w:rFonts w:hint="eastAsia"/>
          <w:color w:val="auto"/>
          <w:sz w:val="21"/>
          <w:szCs w:val="21"/>
          <w:lang w:eastAsia="zh-CN"/>
        </w:rPr>
        <w:t>项目实施机构和项目公司签订《特许经营协议》。如因项目公司或社会资本方原因未能签订《特许经营协议》，则采购人可撤销发送给中标人的中标通知书，不退还中标人递交的投标保证金、履约保证金。给采购</w:t>
      </w:r>
      <w:r>
        <w:rPr>
          <w:rFonts w:hint="eastAsia"/>
          <w:color w:val="auto"/>
          <w:w w:val="95"/>
          <w:sz w:val="21"/>
          <w:szCs w:val="21"/>
          <w:lang w:eastAsia="zh-CN"/>
        </w:rPr>
        <w:t>人</w:t>
      </w:r>
      <w:r>
        <w:rPr>
          <w:rFonts w:hint="eastAsia"/>
          <w:color w:val="auto"/>
          <w:sz w:val="21"/>
          <w:szCs w:val="21"/>
          <w:lang w:eastAsia="zh-CN"/>
        </w:rPr>
        <w:t>造成损失的，还应当赔偿损失。</w:t>
      </w:r>
    </w:p>
    <w:p>
      <w:pPr>
        <w:pStyle w:val="7"/>
        <w:spacing w:line="380" w:lineRule="exact"/>
        <w:ind w:left="0" w:right="147" w:firstLine="420" w:firstLineChars="200"/>
        <w:jc w:val="both"/>
        <w:rPr>
          <w:rFonts w:cs="Times New Roman"/>
          <w:color w:val="auto"/>
          <w:sz w:val="21"/>
          <w:szCs w:val="21"/>
          <w:lang w:eastAsia="zh-CN"/>
        </w:rPr>
      </w:pPr>
      <w:r>
        <w:rPr>
          <w:color w:val="auto"/>
          <w:sz w:val="21"/>
          <w:szCs w:val="21"/>
          <w:lang w:eastAsia="zh-CN"/>
        </w:rPr>
        <w:t>7</w:t>
      </w:r>
      <w:r>
        <w:rPr>
          <w:color w:val="auto"/>
          <w:spacing w:val="2"/>
          <w:sz w:val="21"/>
          <w:szCs w:val="21"/>
          <w:lang w:eastAsia="zh-CN"/>
        </w:rPr>
        <w:t>.</w:t>
      </w:r>
      <w:r>
        <w:rPr>
          <w:color w:val="auto"/>
          <w:sz w:val="21"/>
          <w:szCs w:val="21"/>
          <w:lang w:eastAsia="zh-CN"/>
        </w:rPr>
        <w:t>4</w:t>
      </w:r>
      <w:r>
        <w:rPr>
          <w:color w:val="auto"/>
          <w:spacing w:val="2"/>
          <w:sz w:val="21"/>
          <w:szCs w:val="21"/>
          <w:lang w:eastAsia="zh-CN"/>
        </w:rPr>
        <w:t>.</w:t>
      </w:r>
      <w:r>
        <w:rPr>
          <w:color w:val="auto"/>
          <w:sz w:val="21"/>
          <w:szCs w:val="21"/>
          <w:lang w:eastAsia="zh-CN"/>
        </w:rPr>
        <w:t xml:space="preserve">6 </w:t>
      </w:r>
      <w:r>
        <w:rPr>
          <w:rFonts w:hint="eastAsia"/>
          <w:color w:val="auto"/>
          <w:sz w:val="21"/>
          <w:szCs w:val="21"/>
          <w:lang w:eastAsia="zh-CN"/>
        </w:rPr>
        <w:t>如果中标通知书根据规定被撤销，采购人有权根据本招标文件规定确定是否可以向另一位排名靠前的中标候选人发送中标通知书（前提是该中标候选人的投标文件届时仍然有效或经该中标候选人确认投标文仍然有效），也可以重新招标。</w:t>
      </w:r>
    </w:p>
    <w:p>
      <w:pPr>
        <w:pStyle w:val="7"/>
        <w:spacing w:line="380" w:lineRule="exact"/>
        <w:ind w:left="0" w:right="147" w:firstLine="420" w:firstLineChars="200"/>
        <w:jc w:val="both"/>
        <w:rPr>
          <w:rFonts w:cs="Times New Roman"/>
          <w:color w:val="auto"/>
          <w:sz w:val="21"/>
          <w:szCs w:val="21"/>
          <w:lang w:eastAsia="zh-CN"/>
        </w:rPr>
      </w:pPr>
      <w:r>
        <w:rPr>
          <w:color w:val="auto"/>
          <w:sz w:val="21"/>
          <w:szCs w:val="21"/>
          <w:lang w:eastAsia="zh-CN"/>
        </w:rPr>
        <w:t>7.4.7</w:t>
      </w:r>
      <w:r>
        <w:rPr>
          <w:color w:val="auto"/>
          <w:spacing w:val="-35"/>
          <w:sz w:val="21"/>
          <w:szCs w:val="21"/>
          <w:lang w:eastAsia="zh-CN"/>
        </w:rPr>
        <w:t xml:space="preserve"> </w:t>
      </w:r>
      <w:r>
        <w:rPr>
          <w:rFonts w:hint="eastAsia"/>
          <w:color w:val="auto"/>
          <w:spacing w:val="-1"/>
          <w:sz w:val="21"/>
          <w:szCs w:val="21"/>
          <w:lang w:eastAsia="zh-CN"/>
        </w:rPr>
        <w:t>发出中标通知书后，项目实施机构无正当理由拒签合同的，应向中标</w:t>
      </w:r>
      <w:r>
        <w:rPr>
          <w:rFonts w:hint="eastAsia"/>
          <w:color w:val="auto"/>
          <w:sz w:val="21"/>
          <w:szCs w:val="21"/>
          <w:lang w:eastAsia="zh-CN"/>
        </w:rPr>
        <w:t>人退还投标保证金。</w:t>
      </w:r>
      <w:bookmarkStart w:id="23" w:name="_TOC_250040"/>
    </w:p>
    <w:p>
      <w:pPr>
        <w:pStyle w:val="5"/>
        <w:spacing w:line="380" w:lineRule="exact"/>
        <w:ind w:left="0" w:firstLine="106" w:firstLineChars="50"/>
        <w:rPr>
          <w:rFonts w:ascii="宋体" w:hAnsi="宋体" w:eastAsia="宋体" w:cs="Times New Roman"/>
          <w:color w:val="auto"/>
          <w:spacing w:val="1"/>
          <w:sz w:val="21"/>
          <w:szCs w:val="21"/>
          <w:lang w:eastAsia="zh-CN"/>
        </w:rPr>
      </w:pPr>
      <w:r>
        <w:rPr>
          <w:rFonts w:ascii="宋体" w:hAnsi="宋体" w:eastAsia="宋体" w:cs="宋体"/>
          <w:color w:val="auto"/>
          <w:spacing w:val="1"/>
          <w:sz w:val="21"/>
          <w:szCs w:val="21"/>
          <w:lang w:eastAsia="zh-CN"/>
        </w:rPr>
        <w:t>8</w:t>
      </w:r>
      <w:r>
        <w:rPr>
          <w:rFonts w:hint="eastAsia" w:ascii="宋体" w:hAnsi="宋体" w:eastAsia="宋体" w:cs="宋体"/>
          <w:color w:val="auto"/>
          <w:spacing w:val="1"/>
          <w:sz w:val="21"/>
          <w:szCs w:val="21"/>
          <w:lang w:eastAsia="zh-CN"/>
        </w:rPr>
        <w:t>．重新招标和不再招标</w:t>
      </w:r>
      <w:bookmarkEnd w:id="23"/>
    </w:p>
    <w:p>
      <w:pPr>
        <w:pStyle w:val="7"/>
        <w:spacing w:line="380" w:lineRule="exact"/>
        <w:ind w:left="0" w:firstLine="420" w:firstLineChars="200"/>
        <w:rPr>
          <w:rFonts w:cs="Times New Roman"/>
          <w:color w:val="auto"/>
          <w:sz w:val="21"/>
          <w:szCs w:val="21"/>
          <w:lang w:eastAsia="zh-CN"/>
        </w:rPr>
      </w:pPr>
      <w:r>
        <w:rPr>
          <w:rFonts w:hint="eastAsia"/>
          <w:color w:val="auto"/>
          <w:sz w:val="21"/>
          <w:szCs w:val="21"/>
          <w:lang w:eastAsia="zh-CN"/>
        </w:rPr>
        <w:t>按相关的法律法规及报批程序执行。</w:t>
      </w:r>
    </w:p>
    <w:p>
      <w:pPr>
        <w:pStyle w:val="5"/>
        <w:spacing w:line="380" w:lineRule="exact"/>
        <w:ind w:left="0" w:firstLine="106" w:firstLineChars="50"/>
        <w:rPr>
          <w:rFonts w:ascii="宋体" w:hAnsi="宋体" w:eastAsia="宋体" w:cs="Times New Roman"/>
          <w:b w:val="0"/>
          <w:bCs w:val="0"/>
          <w:color w:val="auto"/>
          <w:sz w:val="21"/>
          <w:szCs w:val="21"/>
          <w:lang w:eastAsia="zh-CN"/>
        </w:rPr>
      </w:pPr>
      <w:bookmarkStart w:id="24" w:name="_TOC_250039"/>
      <w:r>
        <w:rPr>
          <w:rFonts w:ascii="宋体" w:hAnsi="宋体" w:eastAsia="宋体" w:cs="宋体"/>
          <w:color w:val="auto"/>
          <w:spacing w:val="1"/>
          <w:sz w:val="21"/>
          <w:szCs w:val="21"/>
          <w:lang w:eastAsia="zh-CN"/>
        </w:rPr>
        <w:t>9</w:t>
      </w:r>
      <w:r>
        <w:rPr>
          <w:rFonts w:hint="eastAsia" w:ascii="宋体" w:hAnsi="宋体" w:eastAsia="宋体" w:cs="宋体"/>
          <w:color w:val="auto"/>
          <w:spacing w:val="1"/>
          <w:sz w:val="21"/>
          <w:szCs w:val="21"/>
          <w:lang w:eastAsia="zh-CN"/>
        </w:rPr>
        <w:t>．纪律和监督</w:t>
      </w:r>
      <w:bookmarkEnd w:id="24"/>
    </w:p>
    <w:p>
      <w:pPr>
        <w:pStyle w:val="6"/>
        <w:spacing w:line="380" w:lineRule="exact"/>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9.1</w:t>
      </w:r>
      <w:r>
        <w:rPr>
          <w:rFonts w:ascii="宋体" w:hAnsi="宋体" w:eastAsia="宋体" w:cs="宋体"/>
          <w:color w:val="auto"/>
          <w:spacing w:val="35"/>
          <w:sz w:val="21"/>
          <w:szCs w:val="21"/>
          <w:lang w:eastAsia="zh-CN"/>
        </w:rPr>
        <w:t xml:space="preserve"> </w:t>
      </w:r>
      <w:r>
        <w:rPr>
          <w:rFonts w:hint="eastAsia" w:ascii="宋体" w:hAnsi="宋体" w:eastAsia="宋体" w:cs="宋体"/>
          <w:color w:val="auto"/>
          <w:sz w:val="21"/>
          <w:szCs w:val="21"/>
          <w:lang w:eastAsia="zh-CN"/>
        </w:rPr>
        <w:t>对采购人的纪律要求</w:t>
      </w:r>
    </w:p>
    <w:p>
      <w:pPr>
        <w:pStyle w:val="7"/>
        <w:spacing w:line="380" w:lineRule="exact"/>
        <w:ind w:left="0" w:right="156" w:firstLine="420" w:firstLineChars="200"/>
        <w:jc w:val="both"/>
        <w:rPr>
          <w:rFonts w:cs="Times New Roman"/>
          <w:color w:val="auto"/>
          <w:sz w:val="21"/>
          <w:szCs w:val="21"/>
          <w:lang w:eastAsia="zh-CN"/>
        </w:rPr>
      </w:pPr>
      <w:r>
        <w:rPr>
          <w:rFonts w:hint="eastAsia"/>
          <w:color w:val="auto"/>
          <w:sz w:val="21"/>
          <w:szCs w:val="21"/>
          <w:lang w:eastAsia="zh-CN"/>
        </w:rPr>
        <w:t>采购人不得泄漏招标活动中应当保密的情况和资料，不得与投标人串通损害国家利益、社会公共利益或者他人合法权益。</w:t>
      </w:r>
    </w:p>
    <w:p>
      <w:pPr>
        <w:pStyle w:val="6"/>
        <w:spacing w:line="380" w:lineRule="exact"/>
        <w:ind w:left="632" w:hanging="480"/>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9.2</w:t>
      </w:r>
      <w:r>
        <w:rPr>
          <w:rFonts w:ascii="宋体" w:hAnsi="宋体" w:eastAsia="宋体" w:cs="宋体"/>
          <w:color w:val="auto"/>
          <w:spacing w:val="35"/>
          <w:sz w:val="21"/>
          <w:szCs w:val="21"/>
          <w:lang w:eastAsia="zh-CN"/>
        </w:rPr>
        <w:t xml:space="preserve"> </w:t>
      </w:r>
      <w:r>
        <w:rPr>
          <w:rFonts w:hint="eastAsia" w:ascii="宋体" w:hAnsi="宋体" w:eastAsia="宋体" w:cs="宋体"/>
          <w:color w:val="auto"/>
          <w:sz w:val="21"/>
          <w:szCs w:val="21"/>
          <w:lang w:eastAsia="zh-CN"/>
        </w:rPr>
        <w:t>对投标人的纪律要求</w:t>
      </w:r>
    </w:p>
    <w:p>
      <w:pPr>
        <w:pStyle w:val="7"/>
        <w:spacing w:line="380" w:lineRule="exact"/>
        <w:ind w:left="0" w:right="151" w:firstLine="396" w:firstLineChars="200"/>
        <w:jc w:val="both"/>
        <w:rPr>
          <w:rFonts w:cs="Times New Roman"/>
          <w:color w:val="auto"/>
          <w:spacing w:val="-6"/>
          <w:sz w:val="21"/>
          <w:szCs w:val="21"/>
          <w:lang w:eastAsia="zh-CN"/>
        </w:rPr>
      </w:pPr>
      <w:r>
        <w:rPr>
          <w:rFonts w:hint="eastAsia"/>
          <w:color w:val="auto"/>
          <w:spacing w:val="-6"/>
          <w:sz w:val="21"/>
          <w:szCs w:val="21"/>
          <w:lang w:eastAsia="zh-CN"/>
        </w:rPr>
        <w:t>投标人不得相互串通或者与采购人串通参加竞争性磋商，不得向采购人或者评审委员会成员行贿谋取中标，不得以他人名义参加招标或者以其他方式弄虚作假骗取中标；投标人不得以任何方式干扰、影响评审工作。</w:t>
      </w:r>
    </w:p>
    <w:p>
      <w:pPr>
        <w:pStyle w:val="6"/>
        <w:spacing w:line="380" w:lineRule="exact"/>
        <w:ind w:left="632" w:hanging="480"/>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9.3</w:t>
      </w:r>
      <w:r>
        <w:rPr>
          <w:rFonts w:ascii="宋体" w:hAnsi="宋体" w:eastAsia="宋体" w:cs="宋体"/>
          <w:color w:val="auto"/>
          <w:spacing w:val="25"/>
          <w:sz w:val="21"/>
          <w:szCs w:val="21"/>
          <w:lang w:eastAsia="zh-CN"/>
        </w:rPr>
        <w:t xml:space="preserve"> </w:t>
      </w:r>
      <w:r>
        <w:rPr>
          <w:rFonts w:hint="eastAsia" w:ascii="宋体" w:hAnsi="宋体" w:eastAsia="宋体" w:cs="宋体"/>
          <w:color w:val="auto"/>
          <w:sz w:val="21"/>
          <w:szCs w:val="21"/>
          <w:lang w:eastAsia="zh-CN"/>
        </w:rPr>
        <w:t>对评审委员会成员的纪律要求</w:t>
      </w:r>
    </w:p>
    <w:p>
      <w:pPr>
        <w:pStyle w:val="7"/>
        <w:spacing w:line="380" w:lineRule="exact"/>
        <w:ind w:left="0" w:right="151" w:firstLine="420" w:firstLineChars="200"/>
        <w:jc w:val="both"/>
        <w:rPr>
          <w:rFonts w:cs="Times New Roman"/>
          <w:color w:val="auto"/>
          <w:sz w:val="21"/>
          <w:szCs w:val="21"/>
          <w:lang w:eastAsia="zh-CN"/>
        </w:rPr>
      </w:pPr>
      <w:r>
        <w:rPr>
          <w:rFonts w:hint="eastAsia"/>
          <w:color w:val="auto"/>
          <w:sz w:val="21"/>
          <w:szCs w:val="21"/>
          <w:lang w:eastAsia="zh-CN"/>
        </w:rPr>
        <w:t>评审委员会成员不得收受他人的财物或者其他好处，不得向他人透漏对投标文件的评审</w:t>
      </w:r>
      <w:r>
        <w:rPr>
          <w:color w:val="auto"/>
          <w:sz w:val="21"/>
          <w:szCs w:val="21"/>
          <w:lang w:eastAsia="zh-CN"/>
        </w:rPr>
        <w:t xml:space="preserve"> </w:t>
      </w:r>
      <w:r>
        <w:rPr>
          <w:rFonts w:hint="eastAsia"/>
          <w:color w:val="auto"/>
          <w:sz w:val="21"/>
          <w:szCs w:val="21"/>
          <w:lang w:eastAsia="zh-CN"/>
        </w:rPr>
        <w:t>和比较、中标候选人的推荐情况以及评审有关的其他情况。在评审活动中，评审委员会成员不得擅离职守，影响评审程序正常进行，不得使用“评审办法”没有规定的评审因素和标准进行评审。</w:t>
      </w:r>
    </w:p>
    <w:p>
      <w:pPr>
        <w:pStyle w:val="6"/>
        <w:spacing w:line="380" w:lineRule="exact"/>
        <w:ind w:left="632" w:hanging="480"/>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9.4</w:t>
      </w:r>
      <w:r>
        <w:rPr>
          <w:rFonts w:ascii="宋体" w:hAnsi="宋体" w:eastAsia="宋体" w:cs="宋体"/>
          <w:color w:val="auto"/>
          <w:spacing w:val="13"/>
          <w:sz w:val="21"/>
          <w:szCs w:val="21"/>
          <w:lang w:eastAsia="zh-CN"/>
        </w:rPr>
        <w:t xml:space="preserve"> </w:t>
      </w:r>
      <w:r>
        <w:rPr>
          <w:rFonts w:hint="eastAsia" w:ascii="宋体" w:hAnsi="宋体" w:eastAsia="宋体" w:cs="宋体"/>
          <w:color w:val="auto"/>
          <w:sz w:val="21"/>
          <w:szCs w:val="21"/>
          <w:lang w:eastAsia="zh-CN"/>
        </w:rPr>
        <w:t>对与评审活动有关的工作人员的纪律要求</w:t>
      </w:r>
    </w:p>
    <w:p>
      <w:pPr>
        <w:pStyle w:val="7"/>
        <w:spacing w:line="380" w:lineRule="exact"/>
        <w:ind w:left="0" w:right="151" w:firstLine="420" w:firstLineChars="200"/>
        <w:jc w:val="both"/>
        <w:rPr>
          <w:rFonts w:cs="Times New Roman"/>
          <w:color w:val="auto"/>
          <w:sz w:val="21"/>
          <w:szCs w:val="21"/>
          <w:lang w:eastAsia="zh-CN"/>
        </w:rPr>
      </w:pPr>
      <w:r>
        <w:rPr>
          <w:rFonts w:hint="eastAsia"/>
          <w:color w:val="auto"/>
          <w:sz w:val="21"/>
          <w:szCs w:val="21"/>
          <w:lang w:eastAsia="zh-CN"/>
        </w:rPr>
        <w:t>与评审活动有关的工作人员不得收受他人的财物或者其他好处，不得向他人透漏对投标文件的评审和比较、中标候选人的推荐情况以及评审有关的其他情况。在评审活动中，与评审活动有关的工作人员不得擅离职守，影响评审程序正常进行。</w:t>
      </w:r>
    </w:p>
    <w:p>
      <w:pPr>
        <w:pStyle w:val="6"/>
        <w:spacing w:line="380" w:lineRule="exact"/>
        <w:ind w:left="632" w:hanging="480"/>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9.5</w:t>
      </w:r>
      <w:r>
        <w:rPr>
          <w:rFonts w:ascii="宋体" w:hAnsi="宋体" w:eastAsia="宋体" w:cs="宋体"/>
          <w:color w:val="auto"/>
          <w:spacing w:val="42"/>
          <w:sz w:val="21"/>
          <w:szCs w:val="21"/>
          <w:lang w:eastAsia="zh-CN"/>
        </w:rPr>
        <w:t xml:space="preserve"> </w:t>
      </w:r>
      <w:r>
        <w:rPr>
          <w:rFonts w:hint="eastAsia" w:ascii="宋体" w:hAnsi="宋体" w:eastAsia="宋体" w:cs="宋体"/>
          <w:color w:val="auto"/>
          <w:sz w:val="21"/>
          <w:szCs w:val="21"/>
          <w:lang w:eastAsia="zh-CN"/>
        </w:rPr>
        <w:t>监督管理机构</w:t>
      </w:r>
    </w:p>
    <w:p>
      <w:pPr>
        <w:pStyle w:val="7"/>
        <w:spacing w:line="380" w:lineRule="exact"/>
        <w:ind w:left="0" w:right="151" w:firstLine="420" w:firstLineChars="200"/>
        <w:jc w:val="both"/>
        <w:rPr>
          <w:rFonts w:cs="Times New Roman"/>
          <w:color w:val="auto"/>
          <w:sz w:val="21"/>
          <w:szCs w:val="21"/>
          <w:lang w:eastAsia="zh-CN"/>
        </w:rPr>
      </w:pPr>
      <w:r>
        <w:rPr>
          <w:rFonts w:hint="eastAsia"/>
          <w:color w:val="auto"/>
          <w:sz w:val="21"/>
          <w:szCs w:val="21"/>
          <w:lang w:eastAsia="zh-CN"/>
        </w:rPr>
        <w:t>根据项目属地管理原则，本项目监督管理机构为湘西经济开发区财政局、湖南湘西经济开发区管理委员会住房和城乡建设局、湘西经济开发区经济发展局、</w:t>
      </w:r>
      <w:r>
        <w:rPr>
          <w:color w:val="auto"/>
          <w:sz w:val="21"/>
          <w:szCs w:val="21"/>
          <w:lang w:eastAsia="zh-CN"/>
        </w:rPr>
        <w:t>PPP</w:t>
      </w:r>
      <w:r>
        <w:rPr>
          <w:rFonts w:hint="eastAsia"/>
          <w:color w:val="auto"/>
          <w:sz w:val="21"/>
          <w:szCs w:val="21"/>
          <w:lang w:eastAsia="zh-CN"/>
        </w:rPr>
        <w:t>项目管理办公室的监督，监督电话：</w:t>
      </w:r>
      <w:r>
        <w:rPr>
          <w:color w:val="auto"/>
          <w:sz w:val="21"/>
          <w:szCs w:val="21"/>
          <w:lang w:eastAsia="zh-CN"/>
        </w:rPr>
        <w:t>0743-8531006</w:t>
      </w:r>
      <w:r>
        <w:rPr>
          <w:rFonts w:hint="eastAsia"/>
          <w:color w:val="auto"/>
          <w:sz w:val="21"/>
          <w:szCs w:val="21"/>
          <w:lang w:eastAsia="zh-CN"/>
        </w:rPr>
        <w:t>。</w:t>
      </w:r>
    </w:p>
    <w:p>
      <w:pPr>
        <w:pStyle w:val="5"/>
        <w:spacing w:line="380" w:lineRule="exact"/>
        <w:rPr>
          <w:rFonts w:ascii="宋体" w:hAnsi="宋体" w:eastAsia="宋体" w:cs="Times New Roman"/>
          <w:b w:val="0"/>
          <w:bCs w:val="0"/>
          <w:color w:val="auto"/>
          <w:sz w:val="21"/>
          <w:szCs w:val="21"/>
          <w:lang w:eastAsia="zh-CN"/>
        </w:rPr>
      </w:pPr>
      <w:bookmarkStart w:id="25" w:name="_TOC_250038"/>
      <w:r>
        <w:rPr>
          <w:rFonts w:ascii="宋体" w:hAnsi="宋体" w:eastAsia="宋体" w:cs="宋体"/>
          <w:color w:val="auto"/>
          <w:sz w:val="21"/>
          <w:szCs w:val="21"/>
          <w:lang w:eastAsia="zh-CN"/>
        </w:rPr>
        <w:t>10</w:t>
      </w:r>
      <w:r>
        <w:rPr>
          <w:rFonts w:hint="eastAsia" w:ascii="宋体" w:hAnsi="宋体" w:eastAsia="宋体" w:cs="宋体"/>
          <w:color w:val="auto"/>
          <w:spacing w:val="4"/>
          <w:sz w:val="21"/>
          <w:szCs w:val="21"/>
          <w:lang w:eastAsia="zh-CN"/>
        </w:rPr>
        <w:t>．需要</w:t>
      </w:r>
      <w:r>
        <w:rPr>
          <w:rFonts w:hint="eastAsia" w:ascii="宋体" w:hAnsi="宋体" w:eastAsia="宋体" w:cs="宋体"/>
          <w:color w:val="auto"/>
          <w:sz w:val="21"/>
          <w:szCs w:val="21"/>
          <w:lang w:eastAsia="zh-CN"/>
        </w:rPr>
        <w:t>补</w:t>
      </w:r>
      <w:r>
        <w:rPr>
          <w:rFonts w:hint="eastAsia" w:ascii="宋体" w:hAnsi="宋体" w:eastAsia="宋体" w:cs="宋体"/>
          <w:color w:val="auto"/>
          <w:spacing w:val="4"/>
          <w:sz w:val="21"/>
          <w:szCs w:val="21"/>
          <w:lang w:eastAsia="zh-CN"/>
        </w:rPr>
        <w:t>充</w:t>
      </w:r>
      <w:r>
        <w:rPr>
          <w:rFonts w:hint="eastAsia" w:ascii="宋体" w:hAnsi="宋体" w:eastAsia="宋体" w:cs="宋体"/>
          <w:color w:val="auto"/>
          <w:sz w:val="21"/>
          <w:szCs w:val="21"/>
          <w:lang w:eastAsia="zh-CN"/>
        </w:rPr>
        <w:t>的</w:t>
      </w:r>
      <w:r>
        <w:rPr>
          <w:rFonts w:hint="eastAsia" w:ascii="宋体" w:hAnsi="宋体" w:eastAsia="宋体" w:cs="宋体"/>
          <w:color w:val="auto"/>
          <w:spacing w:val="4"/>
          <w:sz w:val="21"/>
          <w:szCs w:val="21"/>
          <w:lang w:eastAsia="zh-CN"/>
        </w:rPr>
        <w:t>其</w:t>
      </w:r>
      <w:r>
        <w:rPr>
          <w:rFonts w:hint="eastAsia" w:ascii="宋体" w:hAnsi="宋体" w:eastAsia="宋体" w:cs="宋体"/>
          <w:color w:val="auto"/>
          <w:sz w:val="21"/>
          <w:szCs w:val="21"/>
          <w:lang w:eastAsia="zh-CN"/>
        </w:rPr>
        <w:t>他</w:t>
      </w:r>
      <w:r>
        <w:rPr>
          <w:rFonts w:hint="eastAsia" w:ascii="宋体" w:hAnsi="宋体" w:eastAsia="宋体" w:cs="宋体"/>
          <w:color w:val="auto"/>
          <w:spacing w:val="4"/>
          <w:sz w:val="21"/>
          <w:szCs w:val="21"/>
          <w:lang w:eastAsia="zh-CN"/>
        </w:rPr>
        <w:t>内</w:t>
      </w:r>
      <w:r>
        <w:rPr>
          <w:rFonts w:hint="eastAsia" w:ascii="宋体" w:hAnsi="宋体" w:eastAsia="宋体" w:cs="宋体"/>
          <w:color w:val="auto"/>
          <w:sz w:val="21"/>
          <w:szCs w:val="21"/>
          <w:lang w:eastAsia="zh-CN"/>
        </w:rPr>
        <w:t>容</w:t>
      </w:r>
      <w:bookmarkEnd w:id="25"/>
    </w:p>
    <w:p>
      <w:pPr>
        <w:pStyle w:val="7"/>
        <w:spacing w:line="380" w:lineRule="exact"/>
        <w:ind w:left="0" w:firstLine="420" w:firstLineChars="200"/>
        <w:rPr>
          <w:rFonts w:cs="Times New Roman"/>
          <w:color w:val="auto"/>
          <w:sz w:val="21"/>
          <w:szCs w:val="21"/>
          <w:lang w:eastAsia="zh-CN"/>
        </w:rPr>
      </w:pPr>
      <w:r>
        <w:rPr>
          <w:rFonts w:hint="eastAsia"/>
          <w:color w:val="auto"/>
          <w:sz w:val="21"/>
          <w:szCs w:val="21"/>
          <w:lang w:eastAsia="zh-CN"/>
        </w:rPr>
        <w:t>需要补充的其他内容：见投标人须知前附表。</w:t>
      </w:r>
    </w:p>
    <w:p>
      <w:pPr>
        <w:spacing w:line="360" w:lineRule="auto"/>
        <w:rPr>
          <w:rFonts w:ascii="宋体" w:cs="宋体"/>
          <w:color w:val="auto"/>
          <w:sz w:val="21"/>
          <w:szCs w:val="21"/>
          <w:lang w:eastAsia="zh-CN"/>
        </w:rPr>
        <w:sectPr>
          <w:pgSz w:w="11900" w:h="16840"/>
          <w:pgMar w:top="1180" w:right="980" w:bottom="1420" w:left="980" w:header="885" w:footer="1240" w:gutter="0"/>
          <w:cols w:space="720" w:num="1"/>
        </w:sectPr>
      </w:pPr>
    </w:p>
    <w:p>
      <w:pPr>
        <w:rPr>
          <w:rFonts w:ascii="宋体" w:cs="宋体"/>
          <w:color w:val="auto"/>
          <w:sz w:val="20"/>
          <w:szCs w:val="20"/>
          <w:lang w:eastAsia="zh-CN"/>
        </w:rPr>
      </w:pPr>
    </w:p>
    <w:p>
      <w:pPr>
        <w:spacing w:before="7"/>
        <w:rPr>
          <w:rFonts w:ascii="宋体" w:cs="宋体"/>
          <w:color w:val="auto"/>
          <w:sz w:val="24"/>
          <w:szCs w:val="24"/>
          <w:lang w:eastAsia="zh-CN"/>
        </w:rPr>
      </w:pPr>
    </w:p>
    <w:p>
      <w:pPr>
        <w:pStyle w:val="3"/>
        <w:spacing w:line="504" w:lineRule="exact"/>
        <w:ind w:left="2442" w:right="2442"/>
        <w:jc w:val="center"/>
        <w:rPr>
          <w:rFonts w:ascii="宋体" w:hAnsi="宋体" w:eastAsia="宋体" w:cs="Times New Roman"/>
          <w:b w:val="0"/>
          <w:bCs w:val="0"/>
          <w:color w:val="auto"/>
          <w:lang w:eastAsia="zh-CN"/>
        </w:rPr>
      </w:pPr>
      <w:bookmarkStart w:id="26" w:name="_Toc450693685"/>
      <w:bookmarkStart w:id="27" w:name="_TOC_250037"/>
      <w:bookmarkStart w:id="28" w:name="_Toc457577071"/>
      <w:r>
        <w:rPr>
          <w:rFonts w:hint="eastAsia" w:ascii="宋体" w:hAnsi="宋体" w:eastAsia="宋体" w:cs="宋体"/>
          <w:color w:val="auto"/>
          <w:spacing w:val="1"/>
          <w:lang w:eastAsia="zh-CN"/>
        </w:rPr>
        <w:t>第三章</w:t>
      </w:r>
      <w:r>
        <w:rPr>
          <w:rFonts w:ascii="宋体" w:hAnsi="宋体" w:eastAsia="宋体" w:cs="宋体"/>
          <w:color w:val="auto"/>
          <w:spacing w:val="24"/>
          <w:lang w:eastAsia="zh-CN"/>
        </w:rPr>
        <w:t xml:space="preserve"> </w:t>
      </w:r>
      <w:r>
        <w:rPr>
          <w:rFonts w:hint="eastAsia" w:ascii="宋体" w:hAnsi="宋体" w:eastAsia="宋体" w:cs="宋体"/>
          <w:color w:val="auto"/>
          <w:lang w:eastAsia="zh-CN"/>
        </w:rPr>
        <w:t>评审办法（综合评分法）</w:t>
      </w:r>
      <w:bookmarkEnd w:id="26"/>
      <w:bookmarkEnd w:id="27"/>
      <w:bookmarkEnd w:id="28"/>
    </w:p>
    <w:p>
      <w:pPr>
        <w:pStyle w:val="4"/>
        <w:spacing w:before="104"/>
        <w:ind w:left="2442" w:right="2434"/>
        <w:jc w:val="center"/>
        <w:rPr>
          <w:rFonts w:ascii="宋体" w:hAnsi="宋体" w:eastAsia="宋体" w:cs="Times New Roman"/>
          <w:color w:val="auto"/>
          <w:lang w:eastAsia="zh-CN"/>
        </w:rPr>
      </w:pPr>
      <w:bookmarkStart w:id="29" w:name="_Toc457577072"/>
      <w:bookmarkStart w:id="30" w:name="_TOC_250036"/>
      <w:bookmarkStart w:id="31" w:name="_Toc450693686"/>
      <w:r>
        <w:rPr>
          <w:rFonts w:hint="eastAsia" w:ascii="宋体" w:hAnsi="宋体" w:eastAsia="宋体" w:cs="宋体"/>
          <w:color w:val="auto"/>
          <w:lang w:eastAsia="zh-CN"/>
        </w:rPr>
        <w:t>评审办法前附表</w:t>
      </w:r>
      <w:bookmarkEnd w:id="29"/>
      <w:bookmarkEnd w:id="30"/>
      <w:bookmarkEnd w:id="31"/>
    </w:p>
    <w:p>
      <w:pPr>
        <w:pStyle w:val="4"/>
        <w:spacing w:before="104"/>
        <w:ind w:left="2442" w:right="2434"/>
        <w:jc w:val="center"/>
        <w:rPr>
          <w:rFonts w:ascii="宋体" w:hAnsi="宋体" w:eastAsia="宋体" w:cs="Times New Roman"/>
          <w:color w:val="auto"/>
          <w:sz w:val="30"/>
          <w:szCs w:val="30"/>
          <w:lang w:eastAsia="zh-CN"/>
        </w:rPr>
      </w:pPr>
      <w:bookmarkStart w:id="32" w:name="_Toc457577073"/>
      <w:bookmarkStart w:id="33" w:name="_Toc450693687"/>
      <w:r>
        <w:rPr>
          <w:rFonts w:hint="eastAsia" w:ascii="宋体" w:hAnsi="宋体" w:eastAsia="宋体" w:cs="宋体"/>
          <w:color w:val="auto"/>
          <w:sz w:val="30"/>
          <w:szCs w:val="30"/>
          <w:lang w:eastAsia="zh-CN"/>
        </w:rPr>
        <w:t>（一）初步评审表</w:t>
      </w:r>
      <w:bookmarkEnd w:id="32"/>
      <w:bookmarkEnd w:id="33"/>
    </w:p>
    <w:p>
      <w:pPr>
        <w:spacing w:before="6"/>
        <w:rPr>
          <w:rFonts w:ascii="宋体" w:cs="宋体"/>
          <w:b/>
          <w:bCs/>
          <w:color w:val="auto"/>
          <w:sz w:val="12"/>
          <w:szCs w:val="12"/>
          <w:lang w:eastAsia="zh-CN"/>
        </w:rPr>
      </w:pPr>
    </w:p>
    <w:tbl>
      <w:tblPr>
        <w:tblStyle w:val="16"/>
        <w:tblW w:w="9889"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056"/>
        <w:gridCol w:w="2506"/>
        <w:gridCol w:w="547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80" w:hRule="exact"/>
          <w:jc w:val="center"/>
        </w:trPr>
        <w:tc>
          <w:tcPr>
            <w:tcW w:w="1906" w:type="dxa"/>
            <w:gridSpan w:val="2"/>
            <w:tcBorders>
              <w:top w:val="single" w:color="000000" w:sz="12" w:space="0"/>
            </w:tcBorders>
            <w:vAlign w:val="center"/>
          </w:tcPr>
          <w:p>
            <w:pPr>
              <w:pStyle w:val="27"/>
              <w:spacing w:before="3"/>
              <w:ind w:left="627"/>
              <w:jc w:val="center"/>
              <w:rPr>
                <w:rFonts w:ascii="宋体" w:cs="宋体"/>
                <w:color w:val="auto"/>
                <w:sz w:val="21"/>
                <w:szCs w:val="21"/>
              </w:rPr>
            </w:pPr>
            <w:r>
              <w:rPr>
                <w:rFonts w:hint="eastAsia" w:ascii="宋体" w:hAnsi="宋体" w:cs="宋体"/>
                <w:color w:val="auto"/>
                <w:sz w:val="21"/>
                <w:szCs w:val="21"/>
              </w:rPr>
              <w:t>条款号</w:t>
            </w:r>
          </w:p>
        </w:tc>
        <w:tc>
          <w:tcPr>
            <w:tcW w:w="2506" w:type="dxa"/>
            <w:tcBorders>
              <w:top w:val="single" w:color="000000" w:sz="12" w:space="0"/>
            </w:tcBorders>
            <w:vAlign w:val="center"/>
          </w:tcPr>
          <w:p>
            <w:pPr>
              <w:pStyle w:val="27"/>
              <w:spacing w:before="3"/>
              <w:ind w:left="824"/>
              <w:jc w:val="center"/>
              <w:rPr>
                <w:rFonts w:ascii="宋体" w:cs="宋体"/>
                <w:color w:val="auto"/>
                <w:sz w:val="21"/>
                <w:szCs w:val="21"/>
              </w:rPr>
            </w:pPr>
            <w:r>
              <w:rPr>
                <w:rFonts w:hint="eastAsia" w:ascii="宋体" w:hAnsi="宋体" w:cs="宋体"/>
                <w:color w:val="auto"/>
                <w:sz w:val="21"/>
                <w:szCs w:val="21"/>
              </w:rPr>
              <w:t>评审因素</w:t>
            </w:r>
          </w:p>
        </w:tc>
        <w:tc>
          <w:tcPr>
            <w:tcW w:w="5477" w:type="dxa"/>
            <w:tcBorders>
              <w:top w:val="single" w:color="000000" w:sz="12" w:space="0"/>
            </w:tcBorders>
            <w:vAlign w:val="center"/>
          </w:tcPr>
          <w:p>
            <w:pPr>
              <w:pStyle w:val="27"/>
              <w:spacing w:before="3"/>
              <w:ind w:left="4"/>
              <w:jc w:val="center"/>
              <w:rPr>
                <w:rFonts w:ascii="宋体" w:cs="宋体"/>
                <w:color w:val="auto"/>
                <w:sz w:val="21"/>
                <w:szCs w:val="21"/>
              </w:rPr>
            </w:pPr>
            <w:r>
              <w:rPr>
                <w:rFonts w:hint="eastAsia" w:ascii="宋体" w:hAnsi="宋体" w:cs="宋体"/>
                <w:color w:val="auto"/>
                <w:sz w:val="21"/>
                <w:szCs w:val="21"/>
              </w:rPr>
              <w:t>评审标准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75" w:hRule="exact"/>
          <w:jc w:val="center"/>
        </w:trPr>
        <w:tc>
          <w:tcPr>
            <w:tcW w:w="1906" w:type="dxa"/>
            <w:gridSpan w:val="2"/>
            <w:vAlign w:val="center"/>
          </w:tcPr>
          <w:p>
            <w:pPr>
              <w:pStyle w:val="27"/>
              <w:spacing w:before="115"/>
              <w:ind w:right="7"/>
              <w:jc w:val="center"/>
              <w:rPr>
                <w:rFonts w:ascii="宋体" w:cs="宋体"/>
                <w:color w:val="auto"/>
                <w:sz w:val="21"/>
                <w:szCs w:val="21"/>
              </w:rPr>
            </w:pPr>
            <w:r>
              <w:rPr>
                <w:rFonts w:ascii="宋体" w:hAnsi="宋体" w:cs="宋体"/>
                <w:color w:val="auto"/>
                <w:sz w:val="21"/>
                <w:szCs w:val="21"/>
              </w:rPr>
              <w:t>2.1</w:t>
            </w:r>
          </w:p>
        </w:tc>
        <w:tc>
          <w:tcPr>
            <w:tcW w:w="7983" w:type="dxa"/>
            <w:gridSpan w:val="2"/>
            <w:vAlign w:val="center"/>
          </w:tcPr>
          <w:p>
            <w:pPr>
              <w:pStyle w:val="27"/>
              <w:spacing w:before="3"/>
              <w:ind w:right="3"/>
              <w:jc w:val="center"/>
              <w:rPr>
                <w:rFonts w:ascii="宋体" w:cs="宋体"/>
                <w:color w:val="auto"/>
                <w:sz w:val="21"/>
                <w:szCs w:val="21"/>
              </w:rPr>
            </w:pPr>
            <w:r>
              <w:rPr>
                <w:rFonts w:hint="eastAsia" w:ascii="宋体" w:hAnsi="宋体" w:cs="宋体"/>
                <w:color w:val="auto"/>
                <w:sz w:val="21"/>
                <w:szCs w:val="21"/>
              </w:rPr>
              <w:t>初步评审标准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480" w:hRule="exact"/>
          <w:jc w:val="center"/>
        </w:trPr>
        <w:tc>
          <w:tcPr>
            <w:tcW w:w="850" w:type="dxa"/>
            <w:vMerge w:val="restart"/>
            <w:vAlign w:val="center"/>
          </w:tcPr>
          <w:p>
            <w:pPr>
              <w:pStyle w:val="27"/>
              <w:jc w:val="both"/>
              <w:rPr>
                <w:rFonts w:ascii="宋体" w:cs="宋体"/>
                <w:color w:val="auto"/>
                <w:sz w:val="21"/>
                <w:szCs w:val="21"/>
              </w:rPr>
            </w:pPr>
            <w:r>
              <w:rPr>
                <w:rFonts w:ascii="宋体" w:hAnsi="宋体" w:cs="宋体"/>
                <w:color w:val="auto"/>
                <w:sz w:val="21"/>
                <w:szCs w:val="21"/>
              </w:rPr>
              <w:t>2.1.1</w:t>
            </w:r>
          </w:p>
        </w:tc>
        <w:tc>
          <w:tcPr>
            <w:tcW w:w="1056" w:type="dxa"/>
            <w:vMerge w:val="restart"/>
            <w:vAlign w:val="center"/>
          </w:tcPr>
          <w:p>
            <w:pPr>
              <w:pStyle w:val="27"/>
              <w:ind w:left="99"/>
              <w:jc w:val="center"/>
              <w:rPr>
                <w:rFonts w:ascii="宋体" w:cs="宋体"/>
                <w:color w:val="auto"/>
                <w:sz w:val="21"/>
                <w:szCs w:val="21"/>
                <w:lang w:eastAsia="zh-CN"/>
              </w:rPr>
            </w:pPr>
            <w:r>
              <w:rPr>
                <w:rFonts w:hint="eastAsia" w:ascii="宋体" w:hAnsi="宋体" w:cs="宋体"/>
                <w:color w:val="auto"/>
                <w:sz w:val="21"/>
                <w:szCs w:val="21"/>
              </w:rPr>
              <w:t>形式评审标准</w:t>
            </w:r>
          </w:p>
        </w:tc>
        <w:tc>
          <w:tcPr>
            <w:tcW w:w="2506" w:type="dxa"/>
            <w:vAlign w:val="center"/>
          </w:tcPr>
          <w:p>
            <w:pPr>
              <w:pStyle w:val="27"/>
              <w:spacing w:before="65"/>
              <w:rPr>
                <w:rFonts w:ascii="宋体" w:cs="宋体"/>
                <w:color w:val="auto"/>
                <w:sz w:val="21"/>
                <w:szCs w:val="21"/>
              </w:rPr>
            </w:pPr>
            <w:r>
              <w:rPr>
                <w:rFonts w:hint="eastAsia" w:ascii="宋体" w:hAnsi="宋体" w:cs="宋体"/>
                <w:color w:val="auto"/>
                <w:sz w:val="21"/>
                <w:szCs w:val="21"/>
              </w:rPr>
              <w:t>投标人名称</w:t>
            </w:r>
          </w:p>
        </w:tc>
        <w:tc>
          <w:tcPr>
            <w:tcW w:w="5477" w:type="dxa"/>
            <w:vAlign w:val="center"/>
          </w:tcPr>
          <w:p>
            <w:pPr>
              <w:pStyle w:val="27"/>
              <w:spacing w:before="65"/>
              <w:ind w:left="104"/>
              <w:rPr>
                <w:rFonts w:ascii="宋体" w:cs="宋体"/>
                <w:color w:val="auto"/>
                <w:sz w:val="21"/>
                <w:szCs w:val="21"/>
              </w:rPr>
            </w:pPr>
            <w:r>
              <w:rPr>
                <w:rFonts w:hint="eastAsia" w:ascii="宋体" w:hAnsi="宋体" w:cs="宋体"/>
                <w:color w:val="auto"/>
                <w:spacing w:val="-1"/>
                <w:sz w:val="21"/>
                <w:szCs w:val="21"/>
              </w:rPr>
              <w:t>与营业执照一致</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480" w:hRule="atLeast"/>
          <w:jc w:val="center"/>
        </w:trPr>
        <w:tc>
          <w:tcPr>
            <w:tcW w:w="850" w:type="dxa"/>
            <w:vMerge w:val="continue"/>
            <w:vAlign w:val="center"/>
          </w:tcPr>
          <w:p>
            <w:pPr>
              <w:jc w:val="center"/>
              <w:rPr>
                <w:rFonts w:ascii="宋体" w:cs="宋体"/>
                <w:color w:val="auto"/>
              </w:rPr>
            </w:pPr>
          </w:p>
        </w:tc>
        <w:tc>
          <w:tcPr>
            <w:tcW w:w="1056" w:type="dxa"/>
            <w:vMerge w:val="continue"/>
            <w:vAlign w:val="center"/>
          </w:tcPr>
          <w:p>
            <w:pPr>
              <w:pStyle w:val="27"/>
              <w:spacing w:line="220" w:lineRule="exact"/>
              <w:ind w:left="311"/>
              <w:jc w:val="center"/>
              <w:rPr>
                <w:rFonts w:ascii="宋体" w:cs="宋体"/>
                <w:color w:val="auto"/>
              </w:rPr>
            </w:pPr>
          </w:p>
        </w:tc>
        <w:tc>
          <w:tcPr>
            <w:tcW w:w="2506" w:type="dxa"/>
            <w:vAlign w:val="center"/>
          </w:tcPr>
          <w:p>
            <w:pPr>
              <w:pStyle w:val="27"/>
              <w:spacing w:before="65"/>
              <w:rPr>
                <w:rFonts w:ascii="宋体" w:cs="宋体"/>
                <w:color w:val="auto"/>
                <w:sz w:val="21"/>
                <w:szCs w:val="21"/>
              </w:rPr>
            </w:pPr>
            <w:r>
              <w:rPr>
                <w:rFonts w:hint="eastAsia" w:ascii="宋体" w:hAnsi="宋体" w:cs="宋体"/>
                <w:color w:val="auto"/>
                <w:sz w:val="21"/>
                <w:szCs w:val="21"/>
              </w:rPr>
              <w:t>签字或盖章</w:t>
            </w:r>
          </w:p>
        </w:tc>
        <w:tc>
          <w:tcPr>
            <w:tcW w:w="5477" w:type="dxa"/>
            <w:vAlign w:val="center"/>
          </w:tcPr>
          <w:p>
            <w:pPr>
              <w:pStyle w:val="27"/>
              <w:spacing w:before="65"/>
              <w:ind w:left="104"/>
              <w:rPr>
                <w:rFonts w:ascii="宋体" w:cs="宋体"/>
                <w:color w:val="auto"/>
                <w:sz w:val="21"/>
                <w:szCs w:val="21"/>
                <w:lang w:eastAsia="zh-CN"/>
              </w:rPr>
            </w:pPr>
            <w:r>
              <w:rPr>
                <w:rFonts w:hint="eastAsia" w:ascii="宋体" w:hAnsi="宋体" w:cs="宋体"/>
                <w:color w:val="auto"/>
                <w:spacing w:val="-1"/>
                <w:sz w:val="21"/>
                <w:szCs w:val="21"/>
                <w:lang w:eastAsia="zh-CN"/>
              </w:rPr>
              <w:t>符合第二章“投标人须知”规定</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475" w:hRule="exact"/>
          <w:jc w:val="center"/>
        </w:trPr>
        <w:tc>
          <w:tcPr>
            <w:tcW w:w="850" w:type="dxa"/>
            <w:vMerge w:val="continue"/>
            <w:vAlign w:val="center"/>
          </w:tcPr>
          <w:p>
            <w:pPr>
              <w:jc w:val="center"/>
              <w:rPr>
                <w:rFonts w:ascii="宋体" w:cs="宋体"/>
                <w:color w:val="auto"/>
                <w:lang w:eastAsia="zh-CN"/>
              </w:rPr>
            </w:pPr>
          </w:p>
        </w:tc>
        <w:tc>
          <w:tcPr>
            <w:tcW w:w="1056" w:type="dxa"/>
            <w:vMerge w:val="continue"/>
            <w:vAlign w:val="center"/>
          </w:tcPr>
          <w:p>
            <w:pPr>
              <w:jc w:val="center"/>
              <w:rPr>
                <w:rFonts w:ascii="宋体" w:cs="宋体"/>
                <w:color w:val="auto"/>
                <w:lang w:eastAsia="zh-CN"/>
              </w:rPr>
            </w:pPr>
          </w:p>
        </w:tc>
        <w:tc>
          <w:tcPr>
            <w:tcW w:w="2506" w:type="dxa"/>
            <w:vAlign w:val="center"/>
          </w:tcPr>
          <w:p>
            <w:pPr>
              <w:pStyle w:val="27"/>
              <w:spacing w:before="65"/>
              <w:rPr>
                <w:rFonts w:ascii="宋体" w:cs="宋体"/>
                <w:color w:val="auto"/>
                <w:sz w:val="21"/>
                <w:szCs w:val="21"/>
              </w:rPr>
            </w:pPr>
            <w:r>
              <w:rPr>
                <w:rFonts w:hint="eastAsia" w:ascii="宋体" w:hAnsi="宋体" w:cs="宋体"/>
                <w:color w:val="auto"/>
                <w:spacing w:val="-1"/>
                <w:sz w:val="21"/>
                <w:szCs w:val="21"/>
              </w:rPr>
              <w:t>投标文件格式</w:t>
            </w:r>
          </w:p>
        </w:tc>
        <w:tc>
          <w:tcPr>
            <w:tcW w:w="5477" w:type="dxa"/>
            <w:vAlign w:val="center"/>
          </w:tcPr>
          <w:p>
            <w:pPr>
              <w:pStyle w:val="27"/>
              <w:spacing w:before="65"/>
              <w:ind w:left="104"/>
              <w:rPr>
                <w:rFonts w:ascii="宋体" w:cs="宋体"/>
                <w:color w:val="auto"/>
                <w:sz w:val="21"/>
                <w:szCs w:val="21"/>
                <w:lang w:eastAsia="zh-CN"/>
              </w:rPr>
            </w:pPr>
            <w:r>
              <w:rPr>
                <w:rFonts w:hint="eastAsia" w:ascii="宋体" w:hAnsi="宋体" w:cs="宋体"/>
                <w:color w:val="auto"/>
                <w:sz w:val="21"/>
                <w:szCs w:val="21"/>
                <w:lang w:eastAsia="zh-CN"/>
              </w:rPr>
              <w:t>符合第五</w:t>
            </w:r>
            <w:r>
              <w:rPr>
                <w:rFonts w:hint="eastAsia" w:ascii="宋体" w:hAnsi="宋体" w:cs="宋体"/>
                <w:color w:val="auto"/>
                <w:spacing w:val="-5"/>
                <w:sz w:val="21"/>
                <w:szCs w:val="21"/>
                <w:lang w:eastAsia="zh-CN"/>
              </w:rPr>
              <w:t>章</w:t>
            </w:r>
            <w:r>
              <w:rPr>
                <w:rFonts w:hint="eastAsia" w:ascii="宋体" w:hAnsi="宋体" w:cs="宋体"/>
                <w:color w:val="auto"/>
                <w:spacing w:val="2"/>
                <w:sz w:val="21"/>
                <w:szCs w:val="21"/>
                <w:lang w:eastAsia="zh-CN"/>
              </w:rPr>
              <w:t>“</w:t>
            </w:r>
            <w:r>
              <w:rPr>
                <w:rFonts w:hint="eastAsia" w:ascii="宋体" w:hAnsi="宋体" w:cs="宋体"/>
                <w:color w:val="auto"/>
                <w:sz w:val="21"/>
                <w:szCs w:val="21"/>
                <w:lang w:eastAsia="zh-CN"/>
              </w:rPr>
              <w:t>投</w:t>
            </w:r>
            <w:r>
              <w:rPr>
                <w:rFonts w:hint="eastAsia" w:ascii="宋体" w:hAnsi="宋体" w:cs="宋体"/>
                <w:color w:val="auto"/>
                <w:spacing w:val="-5"/>
                <w:sz w:val="21"/>
                <w:szCs w:val="21"/>
                <w:lang w:eastAsia="zh-CN"/>
              </w:rPr>
              <w:t>标</w:t>
            </w:r>
            <w:r>
              <w:rPr>
                <w:rFonts w:hint="eastAsia" w:ascii="宋体" w:hAnsi="宋体" w:cs="宋体"/>
                <w:color w:val="auto"/>
                <w:sz w:val="21"/>
                <w:szCs w:val="21"/>
                <w:lang w:eastAsia="zh-CN"/>
              </w:rPr>
              <w:t>文件格</w:t>
            </w:r>
            <w:r>
              <w:rPr>
                <w:rFonts w:hint="eastAsia" w:ascii="宋体" w:hAnsi="宋体" w:cs="宋体"/>
                <w:color w:val="auto"/>
                <w:spacing w:val="-5"/>
                <w:sz w:val="21"/>
                <w:szCs w:val="21"/>
                <w:lang w:eastAsia="zh-CN"/>
              </w:rPr>
              <w:t>式</w:t>
            </w:r>
            <w:r>
              <w:rPr>
                <w:rFonts w:hint="eastAsia" w:ascii="宋体" w:hAnsi="宋体" w:cs="宋体"/>
                <w:color w:val="auto"/>
                <w:spacing w:val="2"/>
                <w:sz w:val="21"/>
                <w:szCs w:val="21"/>
                <w:lang w:eastAsia="zh-CN"/>
              </w:rPr>
              <w:t>”</w:t>
            </w:r>
            <w:r>
              <w:rPr>
                <w:rFonts w:hint="eastAsia" w:ascii="宋体" w:hAnsi="宋体" w:cs="宋体"/>
                <w:color w:val="auto"/>
                <w:spacing w:val="-5"/>
                <w:sz w:val="21"/>
                <w:szCs w:val="21"/>
                <w:lang w:eastAsia="zh-CN"/>
              </w:rPr>
              <w:t>的</w:t>
            </w:r>
            <w:r>
              <w:rPr>
                <w:rFonts w:hint="eastAsia" w:ascii="宋体" w:hAnsi="宋体" w:cs="宋体"/>
                <w:color w:val="auto"/>
                <w:sz w:val="21"/>
                <w:szCs w:val="21"/>
                <w:lang w:eastAsia="zh-CN"/>
              </w:rPr>
              <w:t>要求</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877" w:hRule="atLeast"/>
          <w:jc w:val="center"/>
        </w:trPr>
        <w:tc>
          <w:tcPr>
            <w:tcW w:w="850" w:type="dxa"/>
            <w:vAlign w:val="center"/>
          </w:tcPr>
          <w:p>
            <w:pPr>
              <w:pStyle w:val="27"/>
              <w:jc w:val="both"/>
              <w:rPr>
                <w:rFonts w:ascii="宋体" w:cs="宋体"/>
                <w:color w:val="auto"/>
                <w:sz w:val="21"/>
                <w:szCs w:val="21"/>
              </w:rPr>
            </w:pPr>
            <w:r>
              <w:rPr>
                <w:rFonts w:ascii="宋体" w:hAnsi="宋体" w:cs="宋体"/>
                <w:color w:val="auto"/>
                <w:sz w:val="21"/>
                <w:szCs w:val="21"/>
              </w:rPr>
              <w:t>2.1.2</w:t>
            </w:r>
          </w:p>
        </w:tc>
        <w:tc>
          <w:tcPr>
            <w:tcW w:w="1056" w:type="dxa"/>
            <w:vAlign w:val="center"/>
          </w:tcPr>
          <w:p>
            <w:pPr>
              <w:pStyle w:val="27"/>
              <w:ind w:left="99"/>
              <w:jc w:val="center"/>
              <w:rPr>
                <w:rFonts w:ascii="宋体" w:cs="宋体"/>
                <w:color w:val="auto"/>
                <w:sz w:val="21"/>
                <w:szCs w:val="21"/>
              </w:rPr>
            </w:pPr>
            <w:r>
              <w:rPr>
                <w:rFonts w:hint="eastAsia" w:ascii="宋体" w:hAnsi="宋体" w:cs="宋体"/>
                <w:color w:val="auto"/>
                <w:sz w:val="21"/>
                <w:szCs w:val="21"/>
              </w:rPr>
              <w:t>资格评审标准</w:t>
            </w:r>
          </w:p>
        </w:tc>
        <w:tc>
          <w:tcPr>
            <w:tcW w:w="2506" w:type="dxa"/>
            <w:vAlign w:val="center"/>
          </w:tcPr>
          <w:p>
            <w:pPr>
              <w:pStyle w:val="27"/>
              <w:rPr>
                <w:rFonts w:ascii="宋体" w:cs="宋体"/>
                <w:color w:val="auto"/>
                <w:sz w:val="21"/>
                <w:szCs w:val="21"/>
              </w:rPr>
            </w:pPr>
            <w:r>
              <w:rPr>
                <w:rFonts w:hint="eastAsia" w:ascii="宋体" w:hAnsi="宋体" w:cs="宋体"/>
                <w:color w:val="auto"/>
                <w:spacing w:val="-1"/>
                <w:sz w:val="21"/>
                <w:szCs w:val="21"/>
              </w:rPr>
              <w:t>投标人资格要求</w:t>
            </w:r>
          </w:p>
        </w:tc>
        <w:tc>
          <w:tcPr>
            <w:tcW w:w="5477" w:type="dxa"/>
            <w:vAlign w:val="center"/>
          </w:tcPr>
          <w:p>
            <w:pPr>
              <w:pStyle w:val="27"/>
              <w:spacing w:before="65"/>
              <w:ind w:left="104"/>
              <w:rPr>
                <w:rFonts w:ascii="宋体" w:cs="宋体"/>
                <w:color w:val="auto"/>
                <w:sz w:val="21"/>
                <w:szCs w:val="21"/>
                <w:lang w:eastAsia="zh-CN"/>
              </w:rPr>
            </w:pPr>
            <w:r>
              <w:rPr>
                <w:rFonts w:hint="eastAsia" w:ascii="宋体" w:hAnsi="宋体" w:cs="宋体"/>
                <w:color w:val="auto"/>
                <w:lang w:val="zh-CN" w:eastAsia="zh-CN"/>
              </w:rPr>
              <w:t>资格预审合格通知及</w:t>
            </w:r>
            <w:r>
              <w:rPr>
                <w:rFonts w:hint="eastAsia" w:ascii="宋体" w:hAnsi="宋体" w:cs="宋体"/>
                <w:color w:val="auto"/>
                <w:spacing w:val="-1"/>
                <w:sz w:val="21"/>
                <w:szCs w:val="21"/>
                <w:lang w:eastAsia="zh-CN"/>
              </w:rPr>
              <w:t>符合第二章“投标人须知”规定</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550" w:hRule="atLeast"/>
          <w:jc w:val="center"/>
        </w:trPr>
        <w:tc>
          <w:tcPr>
            <w:tcW w:w="850" w:type="dxa"/>
            <w:vMerge w:val="restart"/>
            <w:vAlign w:val="center"/>
          </w:tcPr>
          <w:p>
            <w:pPr>
              <w:pStyle w:val="27"/>
              <w:rPr>
                <w:rFonts w:ascii="宋体" w:hAnsi="宋体" w:cs="宋体"/>
                <w:color w:val="auto"/>
                <w:sz w:val="21"/>
                <w:szCs w:val="21"/>
                <w:lang w:eastAsia="zh-CN"/>
              </w:rPr>
            </w:pPr>
            <w:r>
              <w:rPr>
                <w:rFonts w:ascii="宋体" w:hAnsi="宋体" w:cs="宋体"/>
                <w:color w:val="auto"/>
                <w:sz w:val="21"/>
                <w:szCs w:val="21"/>
              </w:rPr>
              <w:t>2.1.</w:t>
            </w:r>
            <w:r>
              <w:rPr>
                <w:rFonts w:ascii="宋体" w:hAnsi="宋体" w:cs="宋体"/>
                <w:color w:val="auto"/>
                <w:sz w:val="21"/>
                <w:szCs w:val="21"/>
                <w:lang w:eastAsia="zh-CN"/>
              </w:rPr>
              <w:t>3</w:t>
            </w:r>
          </w:p>
        </w:tc>
        <w:tc>
          <w:tcPr>
            <w:tcW w:w="1056" w:type="dxa"/>
            <w:vMerge w:val="restart"/>
            <w:vAlign w:val="center"/>
          </w:tcPr>
          <w:p>
            <w:pPr>
              <w:pStyle w:val="27"/>
              <w:jc w:val="center"/>
              <w:rPr>
                <w:rFonts w:ascii="宋体" w:cs="宋体"/>
                <w:color w:val="auto"/>
                <w:sz w:val="21"/>
                <w:szCs w:val="21"/>
                <w:lang w:eastAsia="zh-CN"/>
              </w:rPr>
            </w:pPr>
            <w:r>
              <w:rPr>
                <w:rFonts w:hint="eastAsia" w:ascii="宋体" w:hAnsi="宋体" w:cs="宋体"/>
                <w:color w:val="auto"/>
                <w:sz w:val="21"/>
                <w:szCs w:val="21"/>
                <w:lang w:eastAsia="zh-CN"/>
              </w:rPr>
              <w:t>响应性评审标准</w:t>
            </w:r>
          </w:p>
        </w:tc>
        <w:tc>
          <w:tcPr>
            <w:tcW w:w="2506" w:type="dxa"/>
            <w:vAlign w:val="center"/>
          </w:tcPr>
          <w:p>
            <w:pPr>
              <w:pStyle w:val="27"/>
              <w:rPr>
                <w:rFonts w:ascii="宋体" w:cs="宋体"/>
                <w:color w:val="auto"/>
                <w:sz w:val="21"/>
                <w:szCs w:val="21"/>
              </w:rPr>
            </w:pPr>
            <w:r>
              <w:rPr>
                <w:rFonts w:hint="eastAsia" w:ascii="宋体" w:hAnsi="宋体" w:cs="宋体"/>
                <w:color w:val="auto"/>
                <w:sz w:val="21"/>
                <w:szCs w:val="21"/>
              </w:rPr>
              <w:t>合作期限</w:t>
            </w:r>
          </w:p>
        </w:tc>
        <w:tc>
          <w:tcPr>
            <w:tcW w:w="5477" w:type="dxa"/>
            <w:vAlign w:val="center"/>
          </w:tcPr>
          <w:p>
            <w:pPr>
              <w:pStyle w:val="27"/>
              <w:spacing w:before="65"/>
              <w:ind w:left="104"/>
              <w:rPr>
                <w:rFonts w:ascii="宋体" w:cs="宋体"/>
                <w:color w:val="auto"/>
                <w:sz w:val="21"/>
                <w:szCs w:val="21"/>
                <w:lang w:eastAsia="zh-CN"/>
              </w:rPr>
            </w:pPr>
            <w:r>
              <w:rPr>
                <w:rFonts w:hint="eastAsia" w:ascii="宋体" w:hAnsi="宋体" w:cs="宋体"/>
                <w:color w:val="auto"/>
                <w:spacing w:val="-1"/>
                <w:sz w:val="21"/>
                <w:szCs w:val="21"/>
                <w:lang w:eastAsia="zh-CN"/>
              </w:rPr>
              <w:t>符合第二章“投标人须知”规定</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544" w:hRule="atLeast"/>
          <w:jc w:val="center"/>
        </w:trPr>
        <w:tc>
          <w:tcPr>
            <w:tcW w:w="850" w:type="dxa"/>
            <w:vMerge w:val="continue"/>
            <w:vAlign w:val="center"/>
          </w:tcPr>
          <w:p>
            <w:pPr>
              <w:pStyle w:val="27"/>
              <w:ind w:left="205"/>
              <w:jc w:val="center"/>
              <w:rPr>
                <w:rFonts w:ascii="宋体" w:cs="宋体"/>
                <w:color w:val="auto"/>
                <w:sz w:val="21"/>
                <w:szCs w:val="21"/>
                <w:lang w:eastAsia="zh-CN"/>
              </w:rPr>
            </w:pPr>
          </w:p>
        </w:tc>
        <w:tc>
          <w:tcPr>
            <w:tcW w:w="1056" w:type="dxa"/>
            <w:vMerge w:val="continue"/>
            <w:vAlign w:val="center"/>
          </w:tcPr>
          <w:p>
            <w:pPr>
              <w:pStyle w:val="27"/>
              <w:ind w:left="99"/>
              <w:jc w:val="center"/>
              <w:rPr>
                <w:rFonts w:ascii="宋体" w:cs="宋体"/>
                <w:color w:val="auto"/>
                <w:sz w:val="21"/>
                <w:szCs w:val="21"/>
                <w:lang w:eastAsia="zh-CN"/>
              </w:rPr>
            </w:pPr>
          </w:p>
        </w:tc>
        <w:tc>
          <w:tcPr>
            <w:tcW w:w="2506" w:type="dxa"/>
            <w:vAlign w:val="center"/>
          </w:tcPr>
          <w:p>
            <w:pPr>
              <w:pStyle w:val="27"/>
              <w:rPr>
                <w:rFonts w:ascii="宋体" w:cs="宋体"/>
                <w:color w:val="auto"/>
                <w:sz w:val="21"/>
                <w:szCs w:val="21"/>
              </w:rPr>
            </w:pPr>
            <w:r>
              <w:rPr>
                <w:rFonts w:hint="eastAsia" w:ascii="宋体" w:hAnsi="宋体" w:cs="宋体"/>
                <w:color w:val="auto"/>
                <w:sz w:val="21"/>
                <w:szCs w:val="21"/>
              </w:rPr>
              <w:t>投标有效期</w:t>
            </w:r>
          </w:p>
        </w:tc>
        <w:tc>
          <w:tcPr>
            <w:tcW w:w="5477" w:type="dxa"/>
            <w:vAlign w:val="center"/>
          </w:tcPr>
          <w:p>
            <w:pPr>
              <w:pStyle w:val="27"/>
              <w:spacing w:before="65"/>
              <w:ind w:left="104"/>
              <w:rPr>
                <w:rFonts w:ascii="宋体" w:cs="宋体"/>
                <w:color w:val="auto"/>
                <w:sz w:val="21"/>
                <w:szCs w:val="21"/>
                <w:lang w:eastAsia="zh-CN"/>
              </w:rPr>
            </w:pPr>
            <w:r>
              <w:rPr>
                <w:rFonts w:hint="eastAsia" w:ascii="宋体" w:hAnsi="宋体" w:cs="宋体"/>
                <w:color w:val="auto"/>
                <w:spacing w:val="-1"/>
                <w:sz w:val="21"/>
                <w:szCs w:val="21"/>
                <w:lang w:eastAsia="zh-CN"/>
              </w:rPr>
              <w:t>符合第二章“投标人须知”规定</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552" w:hRule="atLeast"/>
          <w:jc w:val="center"/>
        </w:trPr>
        <w:tc>
          <w:tcPr>
            <w:tcW w:w="850" w:type="dxa"/>
            <w:vMerge w:val="continue"/>
            <w:vAlign w:val="center"/>
          </w:tcPr>
          <w:p>
            <w:pPr>
              <w:pStyle w:val="27"/>
              <w:ind w:left="205"/>
              <w:jc w:val="center"/>
              <w:rPr>
                <w:rFonts w:ascii="宋体" w:cs="宋体"/>
                <w:color w:val="auto"/>
                <w:sz w:val="21"/>
                <w:szCs w:val="21"/>
                <w:lang w:eastAsia="zh-CN"/>
              </w:rPr>
            </w:pPr>
          </w:p>
        </w:tc>
        <w:tc>
          <w:tcPr>
            <w:tcW w:w="1056" w:type="dxa"/>
            <w:vMerge w:val="continue"/>
            <w:vAlign w:val="center"/>
          </w:tcPr>
          <w:p>
            <w:pPr>
              <w:pStyle w:val="27"/>
              <w:ind w:left="99"/>
              <w:jc w:val="center"/>
              <w:rPr>
                <w:rFonts w:ascii="宋体" w:cs="宋体"/>
                <w:color w:val="auto"/>
                <w:sz w:val="21"/>
                <w:szCs w:val="21"/>
                <w:lang w:eastAsia="zh-CN"/>
              </w:rPr>
            </w:pPr>
          </w:p>
        </w:tc>
        <w:tc>
          <w:tcPr>
            <w:tcW w:w="2506" w:type="dxa"/>
            <w:vAlign w:val="center"/>
          </w:tcPr>
          <w:p>
            <w:pPr>
              <w:pStyle w:val="27"/>
              <w:spacing w:before="65"/>
              <w:rPr>
                <w:rFonts w:ascii="宋体" w:cs="宋体"/>
                <w:color w:val="auto"/>
                <w:sz w:val="21"/>
                <w:szCs w:val="21"/>
              </w:rPr>
            </w:pPr>
            <w:r>
              <w:rPr>
                <w:rFonts w:hint="eastAsia" w:ascii="宋体" w:hAnsi="宋体" w:cs="宋体"/>
                <w:color w:val="auto"/>
                <w:sz w:val="21"/>
                <w:szCs w:val="21"/>
              </w:rPr>
              <w:t>质量要求</w:t>
            </w:r>
          </w:p>
        </w:tc>
        <w:tc>
          <w:tcPr>
            <w:tcW w:w="5477" w:type="dxa"/>
            <w:vAlign w:val="center"/>
          </w:tcPr>
          <w:p>
            <w:pPr>
              <w:pStyle w:val="27"/>
              <w:spacing w:before="65"/>
              <w:ind w:left="104"/>
              <w:rPr>
                <w:rFonts w:ascii="宋体" w:cs="宋体"/>
                <w:color w:val="auto"/>
                <w:sz w:val="21"/>
                <w:szCs w:val="21"/>
                <w:lang w:eastAsia="zh-CN"/>
              </w:rPr>
            </w:pPr>
            <w:r>
              <w:rPr>
                <w:rFonts w:hint="eastAsia" w:ascii="宋体" w:hAnsi="宋体" w:cs="宋体"/>
                <w:color w:val="auto"/>
                <w:spacing w:val="-1"/>
                <w:sz w:val="21"/>
                <w:szCs w:val="21"/>
                <w:lang w:eastAsia="zh-CN"/>
              </w:rPr>
              <w:t>符合第二章“投标人须知”规定</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552" w:hRule="atLeast"/>
          <w:jc w:val="center"/>
        </w:trPr>
        <w:tc>
          <w:tcPr>
            <w:tcW w:w="850" w:type="dxa"/>
            <w:vMerge w:val="continue"/>
            <w:vAlign w:val="center"/>
          </w:tcPr>
          <w:p>
            <w:pPr>
              <w:pStyle w:val="27"/>
              <w:ind w:left="205"/>
              <w:jc w:val="center"/>
              <w:rPr>
                <w:rFonts w:ascii="宋体" w:cs="宋体"/>
                <w:color w:val="auto"/>
                <w:sz w:val="21"/>
                <w:szCs w:val="21"/>
                <w:lang w:eastAsia="zh-CN"/>
              </w:rPr>
            </w:pPr>
          </w:p>
        </w:tc>
        <w:tc>
          <w:tcPr>
            <w:tcW w:w="1056" w:type="dxa"/>
            <w:vMerge w:val="continue"/>
            <w:vAlign w:val="center"/>
          </w:tcPr>
          <w:p>
            <w:pPr>
              <w:pStyle w:val="27"/>
              <w:ind w:left="99"/>
              <w:jc w:val="center"/>
              <w:rPr>
                <w:rFonts w:ascii="宋体" w:cs="宋体"/>
                <w:color w:val="auto"/>
                <w:sz w:val="21"/>
                <w:szCs w:val="21"/>
                <w:lang w:eastAsia="zh-CN"/>
              </w:rPr>
            </w:pPr>
          </w:p>
        </w:tc>
        <w:tc>
          <w:tcPr>
            <w:tcW w:w="2506" w:type="dxa"/>
            <w:vAlign w:val="center"/>
          </w:tcPr>
          <w:p>
            <w:pPr>
              <w:pStyle w:val="27"/>
              <w:spacing w:before="65"/>
              <w:rPr>
                <w:rFonts w:ascii="宋体" w:cs="宋体"/>
                <w:color w:val="auto"/>
                <w:sz w:val="21"/>
                <w:szCs w:val="21"/>
              </w:rPr>
            </w:pPr>
            <w:r>
              <w:rPr>
                <w:rFonts w:hint="eastAsia" w:ascii="宋体" w:hAnsi="宋体" w:cs="宋体"/>
                <w:color w:val="auto"/>
                <w:spacing w:val="-3"/>
                <w:sz w:val="21"/>
                <w:szCs w:val="21"/>
                <w:lang w:eastAsia="zh-CN"/>
              </w:rPr>
              <w:t>投标保证金</w:t>
            </w:r>
          </w:p>
        </w:tc>
        <w:tc>
          <w:tcPr>
            <w:tcW w:w="5477" w:type="dxa"/>
            <w:vAlign w:val="center"/>
          </w:tcPr>
          <w:p>
            <w:pPr>
              <w:pStyle w:val="27"/>
              <w:ind w:left="104"/>
              <w:rPr>
                <w:rFonts w:ascii="宋体" w:cs="宋体"/>
                <w:color w:val="auto"/>
                <w:sz w:val="21"/>
                <w:szCs w:val="21"/>
                <w:lang w:eastAsia="zh-CN"/>
              </w:rPr>
            </w:pPr>
            <w:r>
              <w:rPr>
                <w:rFonts w:hint="eastAsia" w:ascii="宋体" w:hAnsi="宋体" w:cs="宋体"/>
                <w:color w:val="auto"/>
                <w:spacing w:val="-1"/>
                <w:sz w:val="21"/>
                <w:szCs w:val="21"/>
                <w:lang w:eastAsia="zh-CN"/>
              </w:rPr>
              <w:t>符合第二章“投标人须知”规定</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552" w:hRule="atLeast"/>
          <w:jc w:val="center"/>
        </w:trPr>
        <w:tc>
          <w:tcPr>
            <w:tcW w:w="850" w:type="dxa"/>
            <w:vMerge w:val="continue"/>
            <w:vAlign w:val="center"/>
          </w:tcPr>
          <w:p>
            <w:pPr>
              <w:pStyle w:val="27"/>
              <w:ind w:left="205"/>
              <w:jc w:val="center"/>
              <w:rPr>
                <w:rFonts w:ascii="宋体" w:cs="宋体"/>
                <w:color w:val="auto"/>
                <w:sz w:val="21"/>
                <w:szCs w:val="21"/>
                <w:lang w:eastAsia="zh-CN"/>
              </w:rPr>
            </w:pPr>
          </w:p>
        </w:tc>
        <w:tc>
          <w:tcPr>
            <w:tcW w:w="1056" w:type="dxa"/>
            <w:vMerge w:val="continue"/>
            <w:vAlign w:val="center"/>
          </w:tcPr>
          <w:p>
            <w:pPr>
              <w:pStyle w:val="27"/>
              <w:ind w:left="99"/>
              <w:jc w:val="center"/>
              <w:rPr>
                <w:rFonts w:ascii="宋体" w:cs="宋体"/>
                <w:color w:val="auto"/>
                <w:sz w:val="21"/>
                <w:szCs w:val="21"/>
                <w:lang w:eastAsia="zh-CN"/>
              </w:rPr>
            </w:pPr>
          </w:p>
        </w:tc>
        <w:tc>
          <w:tcPr>
            <w:tcW w:w="2506" w:type="dxa"/>
            <w:vAlign w:val="center"/>
          </w:tcPr>
          <w:p>
            <w:pPr>
              <w:pStyle w:val="27"/>
              <w:spacing w:before="65"/>
              <w:rPr>
                <w:rFonts w:ascii="宋体" w:cs="宋体"/>
                <w:color w:val="auto"/>
                <w:sz w:val="21"/>
                <w:szCs w:val="21"/>
              </w:rPr>
            </w:pPr>
            <w:r>
              <w:rPr>
                <w:rFonts w:hint="eastAsia" w:ascii="宋体" w:hAnsi="宋体" w:cs="宋体"/>
                <w:color w:val="auto"/>
                <w:spacing w:val="-1"/>
                <w:sz w:val="21"/>
                <w:szCs w:val="21"/>
              </w:rPr>
              <w:t>项目核心边界条件</w:t>
            </w:r>
          </w:p>
        </w:tc>
        <w:tc>
          <w:tcPr>
            <w:tcW w:w="5477" w:type="dxa"/>
            <w:vAlign w:val="center"/>
          </w:tcPr>
          <w:p>
            <w:pPr>
              <w:pStyle w:val="27"/>
              <w:spacing w:before="65"/>
              <w:ind w:left="104"/>
              <w:rPr>
                <w:rFonts w:ascii="宋体" w:cs="宋体"/>
                <w:color w:val="auto"/>
                <w:sz w:val="21"/>
                <w:szCs w:val="21"/>
                <w:lang w:eastAsia="zh-CN"/>
              </w:rPr>
            </w:pPr>
            <w:r>
              <w:rPr>
                <w:rFonts w:hint="eastAsia" w:ascii="宋体" w:hAnsi="宋体" w:cs="宋体"/>
                <w:color w:val="auto"/>
                <w:spacing w:val="-1"/>
                <w:sz w:val="21"/>
                <w:szCs w:val="21"/>
                <w:lang w:eastAsia="zh-CN"/>
              </w:rPr>
              <w:t>符合第二章“投标人须知”规定</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552" w:hRule="atLeast"/>
          <w:jc w:val="center"/>
        </w:trPr>
        <w:tc>
          <w:tcPr>
            <w:tcW w:w="850" w:type="dxa"/>
            <w:vMerge w:val="continue"/>
            <w:vAlign w:val="center"/>
          </w:tcPr>
          <w:p>
            <w:pPr>
              <w:pStyle w:val="27"/>
              <w:ind w:left="205"/>
              <w:jc w:val="center"/>
              <w:rPr>
                <w:rFonts w:ascii="宋体" w:cs="宋体"/>
                <w:color w:val="auto"/>
                <w:sz w:val="21"/>
                <w:szCs w:val="21"/>
                <w:lang w:eastAsia="zh-CN"/>
              </w:rPr>
            </w:pPr>
          </w:p>
        </w:tc>
        <w:tc>
          <w:tcPr>
            <w:tcW w:w="1056" w:type="dxa"/>
            <w:vMerge w:val="continue"/>
            <w:vAlign w:val="center"/>
          </w:tcPr>
          <w:p>
            <w:pPr>
              <w:pStyle w:val="27"/>
              <w:ind w:left="99"/>
              <w:jc w:val="center"/>
              <w:rPr>
                <w:rFonts w:ascii="宋体" w:cs="宋体"/>
                <w:color w:val="auto"/>
                <w:sz w:val="21"/>
                <w:szCs w:val="21"/>
                <w:lang w:eastAsia="zh-CN"/>
              </w:rPr>
            </w:pPr>
          </w:p>
        </w:tc>
        <w:tc>
          <w:tcPr>
            <w:tcW w:w="2506" w:type="dxa"/>
            <w:vAlign w:val="center"/>
          </w:tcPr>
          <w:p>
            <w:pPr>
              <w:pStyle w:val="27"/>
              <w:spacing w:before="65"/>
              <w:rPr>
                <w:rFonts w:ascii="宋体" w:cs="宋体"/>
                <w:color w:val="auto"/>
                <w:sz w:val="21"/>
                <w:szCs w:val="21"/>
              </w:rPr>
            </w:pPr>
            <w:r>
              <w:rPr>
                <w:rFonts w:hint="eastAsia" w:ascii="宋体" w:hAnsi="宋体" w:cs="宋体"/>
                <w:color w:val="auto"/>
                <w:spacing w:val="-1"/>
                <w:sz w:val="21"/>
                <w:szCs w:val="21"/>
              </w:rPr>
              <w:t>技术标准和要求</w:t>
            </w:r>
          </w:p>
        </w:tc>
        <w:tc>
          <w:tcPr>
            <w:tcW w:w="5477" w:type="dxa"/>
            <w:vAlign w:val="center"/>
          </w:tcPr>
          <w:p>
            <w:pPr>
              <w:pStyle w:val="27"/>
              <w:spacing w:before="65"/>
              <w:ind w:left="104"/>
              <w:rPr>
                <w:rFonts w:ascii="宋体" w:cs="宋体"/>
                <w:color w:val="auto"/>
                <w:sz w:val="21"/>
                <w:szCs w:val="21"/>
                <w:lang w:eastAsia="zh-CN"/>
              </w:rPr>
            </w:pPr>
            <w:r>
              <w:rPr>
                <w:rFonts w:hint="eastAsia" w:ascii="宋体" w:hAnsi="宋体" w:cs="宋体"/>
                <w:color w:val="auto"/>
                <w:spacing w:val="-1"/>
                <w:sz w:val="21"/>
                <w:szCs w:val="21"/>
                <w:lang w:eastAsia="zh-CN"/>
              </w:rPr>
              <w:t>符合第七章“技术规范和要求”规定</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552" w:hRule="atLeast"/>
          <w:jc w:val="center"/>
        </w:trPr>
        <w:tc>
          <w:tcPr>
            <w:tcW w:w="850" w:type="dxa"/>
            <w:vMerge w:val="continue"/>
            <w:vAlign w:val="center"/>
          </w:tcPr>
          <w:p>
            <w:pPr>
              <w:pStyle w:val="27"/>
              <w:ind w:left="205"/>
              <w:jc w:val="center"/>
              <w:rPr>
                <w:rFonts w:ascii="宋体" w:cs="宋体"/>
                <w:color w:val="auto"/>
                <w:sz w:val="21"/>
                <w:szCs w:val="21"/>
                <w:lang w:eastAsia="zh-CN"/>
              </w:rPr>
            </w:pPr>
          </w:p>
        </w:tc>
        <w:tc>
          <w:tcPr>
            <w:tcW w:w="1056" w:type="dxa"/>
            <w:vMerge w:val="continue"/>
            <w:vAlign w:val="center"/>
          </w:tcPr>
          <w:p>
            <w:pPr>
              <w:pStyle w:val="27"/>
              <w:ind w:left="99"/>
              <w:jc w:val="center"/>
              <w:rPr>
                <w:rFonts w:ascii="宋体" w:cs="宋体"/>
                <w:color w:val="auto"/>
                <w:sz w:val="21"/>
                <w:szCs w:val="21"/>
                <w:lang w:eastAsia="zh-CN"/>
              </w:rPr>
            </w:pPr>
          </w:p>
        </w:tc>
        <w:tc>
          <w:tcPr>
            <w:tcW w:w="2506" w:type="dxa"/>
            <w:vAlign w:val="center"/>
          </w:tcPr>
          <w:p>
            <w:pPr>
              <w:pStyle w:val="27"/>
              <w:spacing w:before="80"/>
              <w:rPr>
                <w:rFonts w:ascii="宋体" w:cs="宋体"/>
                <w:color w:val="auto"/>
                <w:sz w:val="21"/>
                <w:szCs w:val="21"/>
              </w:rPr>
            </w:pPr>
            <w:r>
              <w:rPr>
                <w:rFonts w:hint="eastAsia" w:ascii="宋体" w:hAnsi="宋体" w:cs="宋体"/>
                <w:color w:val="auto"/>
                <w:sz w:val="21"/>
                <w:szCs w:val="21"/>
              </w:rPr>
              <w:t>权利义务</w:t>
            </w:r>
          </w:p>
        </w:tc>
        <w:tc>
          <w:tcPr>
            <w:tcW w:w="5477" w:type="dxa"/>
            <w:vAlign w:val="center"/>
          </w:tcPr>
          <w:p>
            <w:pPr>
              <w:pStyle w:val="27"/>
              <w:spacing w:before="80"/>
              <w:ind w:left="104"/>
              <w:rPr>
                <w:rFonts w:ascii="宋体" w:cs="宋体"/>
                <w:color w:val="auto"/>
                <w:sz w:val="21"/>
                <w:szCs w:val="21"/>
                <w:lang w:eastAsia="zh-CN"/>
              </w:rPr>
            </w:pPr>
            <w:r>
              <w:rPr>
                <w:rFonts w:hint="eastAsia" w:ascii="宋体" w:hAnsi="宋体" w:cs="宋体"/>
                <w:color w:val="auto"/>
                <w:spacing w:val="-1"/>
                <w:sz w:val="21"/>
                <w:szCs w:val="21"/>
                <w:lang w:eastAsia="zh-CN"/>
              </w:rPr>
              <w:t>符合第六章“合同条款及格式”规定</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552" w:hRule="atLeast"/>
          <w:jc w:val="center"/>
        </w:trPr>
        <w:tc>
          <w:tcPr>
            <w:tcW w:w="850" w:type="dxa"/>
            <w:vMerge w:val="continue"/>
            <w:tcBorders>
              <w:bottom w:val="single" w:color="000000" w:sz="12" w:space="0"/>
            </w:tcBorders>
            <w:vAlign w:val="center"/>
          </w:tcPr>
          <w:p>
            <w:pPr>
              <w:pStyle w:val="27"/>
              <w:ind w:left="205"/>
              <w:jc w:val="center"/>
              <w:rPr>
                <w:rFonts w:ascii="宋体" w:cs="宋体"/>
                <w:color w:val="auto"/>
                <w:sz w:val="21"/>
                <w:szCs w:val="21"/>
                <w:lang w:eastAsia="zh-CN"/>
              </w:rPr>
            </w:pPr>
          </w:p>
        </w:tc>
        <w:tc>
          <w:tcPr>
            <w:tcW w:w="1056" w:type="dxa"/>
            <w:vMerge w:val="continue"/>
            <w:tcBorders>
              <w:bottom w:val="single" w:color="000000" w:sz="12" w:space="0"/>
            </w:tcBorders>
            <w:vAlign w:val="center"/>
          </w:tcPr>
          <w:p>
            <w:pPr>
              <w:pStyle w:val="27"/>
              <w:ind w:left="99"/>
              <w:jc w:val="center"/>
              <w:rPr>
                <w:rFonts w:ascii="宋体" w:cs="宋体"/>
                <w:color w:val="auto"/>
                <w:sz w:val="21"/>
                <w:szCs w:val="21"/>
                <w:lang w:eastAsia="zh-CN"/>
              </w:rPr>
            </w:pPr>
          </w:p>
        </w:tc>
        <w:tc>
          <w:tcPr>
            <w:tcW w:w="2506" w:type="dxa"/>
            <w:tcBorders>
              <w:bottom w:val="single" w:color="000000" w:sz="12" w:space="0"/>
            </w:tcBorders>
            <w:vAlign w:val="center"/>
          </w:tcPr>
          <w:p>
            <w:pPr>
              <w:pStyle w:val="27"/>
              <w:spacing w:before="80"/>
              <w:rPr>
                <w:rFonts w:ascii="宋体" w:cs="宋体"/>
                <w:color w:val="auto"/>
                <w:sz w:val="21"/>
                <w:szCs w:val="21"/>
                <w:lang w:eastAsia="zh-CN"/>
              </w:rPr>
            </w:pPr>
            <w:r>
              <w:rPr>
                <w:rFonts w:hint="eastAsia" w:ascii="宋体" w:hAnsi="宋体" w:cs="宋体"/>
                <w:color w:val="auto"/>
                <w:sz w:val="21"/>
                <w:szCs w:val="21"/>
              </w:rPr>
              <w:t>投标报价的有效性</w:t>
            </w:r>
          </w:p>
        </w:tc>
        <w:tc>
          <w:tcPr>
            <w:tcW w:w="5477" w:type="dxa"/>
            <w:tcBorders>
              <w:bottom w:val="single" w:color="000000" w:sz="12" w:space="0"/>
            </w:tcBorders>
            <w:vAlign w:val="center"/>
          </w:tcPr>
          <w:p>
            <w:pPr>
              <w:pStyle w:val="27"/>
              <w:spacing w:before="80"/>
              <w:ind w:left="104"/>
              <w:rPr>
                <w:rFonts w:ascii="宋体" w:cs="宋体"/>
                <w:color w:val="auto"/>
                <w:spacing w:val="-1"/>
                <w:sz w:val="21"/>
                <w:szCs w:val="21"/>
                <w:lang w:eastAsia="zh-CN"/>
              </w:rPr>
            </w:pPr>
            <w:r>
              <w:rPr>
                <w:rFonts w:hint="eastAsia" w:ascii="宋体" w:hAnsi="宋体" w:cs="宋体"/>
                <w:color w:val="auto"/>
                <w:spacing w:val="-1"/>
                <w:sz w:val="21"/>
                <w:szCs w:val="21"/>
                <w:lang w:eastAsia="zh-CN"/>
              </w:rPr>
              <w:t>投标报价为唯一报价</w:t>
            </w:r>
          </w:p>
        </w:tc>
      </w:tr>
    </w:tbl>
    <w:p>
      <w:pPr>
        <w:rPr>
          <w:rFonts w:ascii="宋体" w:cs="宋体"/>
          <w:color w:val="auto"/>
          <w:sz w:val="21"/>
          <w:szCs w:val="21"/>
          <w:lang w:eastAsia="zh-CN"/>
        </w:rPr>
      </w:pPr>
    </w:p>
    <w:p>
      <w:pPr>
        <w:widowControl/>
        <w:rPr>
          <w:rFonts w:ascii="宋体" w:cs="宋体"/>
          <w:color w:val="auto"/>
          <w:sz w:val="21"/>
          <w:szCs w:val="21"/>
          <w:lang w:eastAsia="zh-CN"/>
        </w:rPr>
      </w:pPr>
      <w:r>
        <w:rPr>
          <w:rFonts w:ascii="宋体" w:cs="宋体"/>
          <w:color w:val="auto"/>
          <w:sz w:val="21"/>
          <w:szCs w:val="21"/>
          <w:lang w:eastAsia="zh-CN"/>
        </w:rPr>
        <w:br w:type="page"/>
      </w:r>
    </w:p>
    <w:p>
      <w:pPr>
        <w:widowControl/>
        <w:rPr>
          <w:rFonts w:ascii="宋体" w:cs="宋体"/>
          <w:color w:val="auto"/>
          <w:sz w:val="21"/>
          <w:szCs w:val="21"/>
          <w:lang w:eastAsia="zh-CN"/>
        </w:rPr>
      </w:pPr>
    </w:p>
    <w:p>
      <w:pPr>
        <w:pStyle w:val="4"/>
        <w:spacing w:before="104"/>
        <w:ind w:left="2442" w:right="2434"/>
        <w:jc w:val="center"/>
        <w:rPr>
          <w:rFonts w:ascii="宋体" w:hAnsi="宋体" w:eastAsia="宋体" w:cs="Times New Roman"/>
          <w:color w:val="auto"/>
          <w:sz w:val="30"/>
          <w:szCs w:val="30"/>
          <w:lang w:eastAsia="zh-CN"/>
        </w:rPr>
      </w:pPr>
      <w:bookmarkStart w:id="34" w:name="_Toc457577074"/>
      <w:bookmarkStart w:id="35" w:name="_Toc450693688"/>
      <w:r>
        <w:rPr>
          <w:rFonts w:hint="eastAsia" w:ascii="宋体" w:hAnsi="宋体" w:eastAsia="宋体" w:cs="宋体"/>
          <w:color w:val="auto"/>
          <w:sz w:val="30"/>
          <w:szCs w:val="30"/>
          <w:lang w:eastAsia="zh-CN"/>
        </w:rPr>
        <w:t>（二）权数取值表</w:t>
      </w:r>
      <w:bookmarkEnd w:id="34"/>
      <w:bookmarkEnd w:id="35"/>
    </w:p>
    <w:p>
      <w:pPr>
        <w:rPr>
          <w:rFonts w:ascii="宋体" w:cs="宋体"/>
          <w:color w:val="auto"/>
        </w:rPr>
      </w:pPr>
    </w:p>
    <w:tbl>
      <w:tblPr>
        <w:tblStyle w:val="16"/>
        <w:tblW w:w="748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0"/>
        <w:gridCol w:w="3859"/>
        <w:gridCol w:w="273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80" w:hRule="atLeast"/>
          <w:jc w:val="center"/>
        </w:trPr>
        <w:tc>
          <w:tcPr>
            <w:tcW w:w="900" w:type="dxa"/>
            <w:tcBorders>
              <w:top w:val="single" w:color="auto" w:sz="12" w:space="0"/>
            </w:tcBorders>
            <w:vAlign w:val="center"/>
          </w:tcPr>
          <w:p>
            <w:pPr>
              <w:jc w:val="center"/>
              <w:rPr>
                <w:rFonts w:ascii="宋体" w:cs="宋体"/>
                <w:b/>
                <w:bCs/>
                <w:color w:val="auto"/>
                <w:sz w:val="21"/>
                <w:szCs w:val="21"/>
              </w:rPr>
            </w:pPr>
            <w:r>
              <w:rPr>
                <w:rFonts w:hint="eastAsia" w:ascii="宋体" w:hAnsi="宋体" w:cs="宋体"/>
                <w:b/>
                <w:bCs/>
                <w:color w:val="auto"/>
                <w:sz w:val="21"/>
                <w:szCs w:val="21"/>
              </w:rPr>
              <w:t>序号</w:t>
            </w:r>
          </w:p>
        </w:tc>
        <w:tc>
          <w:tcPr>
            <w:tcW w:w="3859" w:type="dxa"/>
            <w:tcBorders>
              <w:top w:val="single" w:color="auto" w:sz="12" w:space="0"/>
            </w:tcBorders>
            <w:vAlign w:val="center"/>
          </w:tcPr>
          <w:p>
            <w:pPr>
              <w:jc w:val="center"/>
              <w:rPr>
                <w:rFonts w:ascii="宋体" w:cs="宋体"/>
                <w:b/>
                <w:bCs/>
                <w:color w:val="auto"/>
                <w:sz w:val="21"/>
                <w:szCs w:val="21"/>
              </w:rPr>
            </w:pPr>
            <w:r>
              <w:rPr>
                <w:rFonts w:hint="eastAsia" w:ascii="宋体" w:hAnsi="宋体" w:cs="宋体"/>
                <w:b/>
                <w:bCs/>
                <w:color w:val="auto"/>
                <w:sz w:val="21"/>
                <w:szCs w:val="21"/>
              </w:rPr>
              <w:t>项</w:t>
            </w:r>
            <w:r>
              <w:rPr>
                <w:rFonts w:ascii="宋体" w:hAnsi="宋体" w:cs="宋体"/>
                <w:b/>
                <w:bCs/>
                <w:color w:val="auto"/>
                <w:sz w:val="21"/>
                <w:szCs w:val="21"/>
              </w:rPr>
              <w:t xml:space="preserve">     </w:t>
            </w:r>
            <w:r>
              <w:rPr>
                <w:rFonts w:hint="eastAsia" w:ascii="宋体" w:hAnsi="宋体" w:cs="宋体"/>
                <w:b/>
                <w:bCs/>
                <w:color w:val="auto"/>
                <w:sz w:val="21"/>
                <w:szCs w:val="21"/>
              </w:rPr>
              <w:t>目</w:t>
            </w:r>
          </w:p>
        </w:tc>
        <w:tc>
          <w:tcPr>
            <w:tcW w:w="2730" w:type="dxa"/>
            <w:tcBorders>
              <w:top w:val="single" w:color="auto" w:sz="12" w:space="0"/>
              <w:left w:val="single" w:color="auto" w:sz="4" w:space="0"/>
            </w:tcBorders>
            <w:vAlign w:val="center"/>
          </w:tcPr>
          <w:p>
            <w:pPr>
              <w:jc w:val="center"/>
              <w:rPr>
                <w:rFonts w:ascii="宋体" w:cs="宋体"/>
                <w:b/>
                <w:bCs/>
                <w:color w:val="auto"/>
                <w:sz w:val="21"/>
                <w:szCs w:val="21"/>
              </w:rPr>
            </w:pPr>
            <w:r>
              <w:rPr>
                <w:rFonts w:hint="eastAsia" w:ascii="宋体" w:hAnsi="宋体" w:cs="宋体"/>
                <w:b/>
                <w:bCs/>
                <w:color w:val="auto"/>
                <w:sz w:val="21"/>
                <w:szCs w:val="21"/>
              </w:rPr>
              <w:t>权数取值</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80" w:hRule="atLeast"/>
          <w:jc w:val="center"/>
        </w:trPr>
        <w:tc>
          <w:tcPr>
            <w:tcW w:w="900" w:type="dxa"/>
            <w:vAlign w:val="center"/>
          </w:tcPr>
          <w:p>
            <w:pPr>
              <w:jc w:val="center"/>
              <w:rPr>
                <w:rFonts w:ascii="宋体" w:hAnsi="宋体" w:cs="宋体"/>
                <w:b/>
                <w:bCs/>
                <w:color w:val="auto"/>
                <w:sz w:val="21"/>
                <w:szCs w:val="21"/>
              </w:rPr>
            </w:pPr>
            <w:r>
              <w:rPr>
                <w:rFonts w:ascii="宋体" w:hAnsi="宋体" w:cs="宋体"/>
                <w:b/>
                <w:bCs/>
                <w:color w:val="auto"/>
                <w:sz w:val="21"/>
                <w:szCs w:val="21"/>
              </w:rPr>
              <w:t>1</w:t>
            </w:r>
          </w:p>
        </w:tc>
        <w:tc>
          <w:tcPr>
            <w:tcW w:w="3859" w:type="dxa"/>
            <w:vAlign w:val="center"/>
          </w:tcPr>
          <w:p>
            <w:pPr>
              <w:jc w:val="center"/>
              <w:rPr>
                <w:rFonts w:ascii="宋体" w:cs="宋体"/>
                <w:b/>
                <w:bCs/>
                <w:color w:val="auto"/>
                <w:sz w:val="21"/>
                <w:szCs w:val="21"/>
                <w:lang w:eastAsia="zh-CN"/>
              </w:rPr>
            </w:pPr>
            <w:r>
              <w:rPr>
                <w:rFonts w:hint="eastAsia" w:ascii="宋体" w:hAnsi="宋体" w:cs="宋体"/>
                <w:b/>
                <w:bCs/>
                <w:color w:val="auto"/>
                <w:sz w:val="21"/>
                <w:szCs w:val="21"/>
                <w:lang w:eastAsia="zh-CN"/>
              </w:rPr>
              <w:t>技术标（</w:t>
            </w:r>
            <w:r>
              <w:rPr>
                <w:rFonts w:ascii="宋体" w:hAnsi="宋体" w:cs="宋体"/>
                <w:b/>
                <w:bCs/>
                <w:color w:val="auto"/>
                <w:sz w:val="21"/>
                <w:szCs w:val="21"/>
                <w:lang w:eastAsia="zh-CN"/>
              </w:rPr>
              <w:t>K1</w:t>
            </w:r>
            <w:r>
              <w:rPr>
                <w:rFonts w:hint="eastAsia" w:ascii="宋体" w:hAnsi="宋体" w:cs="宋体"/>
                <w:b/>
                <w:bCs/>
                <w:color w:val="auto"/>
                <w:sz w:val="21"/>
                <w:szCs w:val="21"/>
                <w:lang w:eastAsia="zh-CN"/>
              </w:rPr>
              <w:t>）</w:t>
            </w:r>
          </w:p>
        </w:tc>
        <w:tc>
          <w:tcPr>
            <w:tcW w:w="2730" w:type="dxa"/>
            <w:tcBorders>
              <w:left w:val="single" w:color="auto" w:sz="4" w:space="0"/>
            </w:tcBorders>
            <w:vAlign w:val="center"/>
          </w:tcPr>
          <w:p>
            <w:pPr>
              <w:jc w:val="center"/>
              <w:rPr>
                <w:rFonts w:ascii="宋体" w:hAnsi="宋体" w:cs="宋体"/>
                <w:b/>
                <w:bCs/>
                <w:color w:val="auto"/>
                <w:sz w:val="21"/>
                <w:szCs w:val="21"/>
                <w:lang w:eastAsia="zh-CN"/>
              </w:rPr>
            </w:pPr>
            <w:r>
              <w:rPr>
                <w:rFonts w:ascii="宋体" w:hAnsi="宋体" w:cs="宋体"/>
                <w:b/>
                <w:bCs/>
                <w:color w:val="auto"/>
                <w:sz w:val="21"/>
                <w:szCs w:val="21"/>
                <w:lang w:eastAsia="zh-CN"/>
              </w:rPr>
              <w:t>0.10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80" w:hRule="atLeast"/>
          <w:jc w:val="center"/>
        </w:trPr>
        <w:tc>
          <w:tcPr>
            <w:tcW w:w="900" w:type="dxa"/>
            <w:vAlign w:val="center"/>
          </w:tcPr>
          <w:p>
            <w:pPr>
              <w:jc w:val="center"/>
              <w:rPr>
                <w:rFonts w:ascii="宋体" w:hAnsi="宋体" w:cs="宋体"/>
                <w:b/>
                <w:bCs/>
                <w:color w:val="auto"/>
                <w:sz w:val="21"/>
                <w:szCs w:val="21"/>
              </w:rPr>
            </w:pPr>
            <w:r>
              <w:rPr>
                <w:rFonts w:ascii="宋体" w:hAnsi="宋体" w:cs="宋体"/>
                <w:b/>
                <w:bCs/>
                <w:color w:val="auto"/>
                <w:sz w:val="21"/>
                <w:szCs w:val="21"/>
              </w:rPr>
              <w:t>2</w:t>
            </w:r>
          </w:p>
        </w:tc>
        <w:tc>
          <w:tcPr>
            <w:tcW w:w="3859" w:type="dxa"/>
            <w:vAlign w:val="center"/>
          </w:tcPr>
          <w:p>
            <w:pPr>
              <w:jc w:val="center"/>
              <w:rPr>
                <w:rFonts w:ascii="宋体" w:cs="宋体"/>
                <w:b/>
                <w:bCs/>
                <w:color w:val="auto"/>
                <w:sz w:val="21"/>
                <w:szCs w:val="21"/>
                <w:lang w:eastAsia="zh-CN"/>
              </w:rPr>
            </w:pPr>
            <w:r>
              <w:rPr>
                <w:rFonts w:hint="eastAsia" w:ascii="宋体" w:hAnsi="宋体" w:cs="宋体"/>
                <w:b/>
                <w:bCs/>
                <w:color w:val="auto"/>
                <w:sz w:val="21"/>
                <w:szCs w:val="21"/>
                <w:lang w:eastAsia="zh-CN"/>
              </w:rPr>
              <w:t>资</w:t>
            </w:r>
            <w:r>
              <w:rPr>
                <w:rFonts w:ascii="宋体" w:hAnsi="宋体" w:cs="宋体"/>
                <w:b/>
                <w:bCs/>
                <w:color w:val="auto"/>
                <w:sz w:val="21"/>
                <w:szCs w:val="21"/>
                <w:lang w:eastAsia="zh-CN"/>
              </w:rPr>
              <w:t xml:space="preserve">  </w:t>
            </w:r>
            <w:r>
              <w:rPr>
                <w:rFonts w:hint="eastAsia" w:ascii="宋体" w:hAnsi="宋体" w:cs="宋体"/>
                <w:b/>
                <w:bCs/>
                <w:color w:val="auto"/>
                <w:sz w:val="21"/>
                <w:szCs w:val="21"/>
                <w:lang w:eastAsia="zh-CN"/>
              </w:rPr>
              <w:t>信（</w:t>
            </w:r>
            <w:r>
              <w:rPr>
                <w:rFonts w:ascii="宋体" w:hAnsi="宋体" w:cs="宋体"/>
                <w:b/>
                <w:bCs/>
                <w:color w:val="auto"/>
                <w:sz w:val="21"/>
                <w:szCs w:val="21"/>
                <w:lang w:eastAsia="zh-CN"/>
              </w:rPr>
              <w:t>K2</w:t>
            </w:r>
            <w:r>
              <w:rPr>
                <w:rFonts w:hint="eastAsia" w:ascii="宋体" w:hAnsi="宋体" w:cs="宋体"/>
                <w:b/>
                <w:bCs/>
                <w:color w:val="auto"/>
                <w:sz w:val="21"/>
                <w:szCs w:val="21"/>
                <w:lang w:eastAsia="zh-CN"/>
              </w:rPr>
              <w:t>）</w:t>
            </w:r>
          </w:p>
        </w:tc>
        <w:tc>
          <w:tcPr>
            <w:tcW w:w="2730" w:type="dxa"/>
            <w:tcBorders>
              <w:left w:val="single" w:color="auto" w:sz="4" w:space="0"/>
            </w:tcBorders>
            <w:vAlign w:val="center"/>
          </w:tcPr>
          <w:p>
            <w:pPr>
              <w:jc w:val="center"/>
              <w:rPr>
                <w:rFonts w:ascii="宋体" w:hAnsi="宋体" w:cs="宋体"/>
                <w:b/>
                <w:bCs/>
                <w:color w:val="auto"/>
                <w:sz w:val="21"/>
                <w:szCs w:val="21"/>
                <w:lang w:eastAsia="zh-CN"/>
              </w:rPr>
            </w:pPr>
            <w:r>
              <w:rPr>
                <w:rFonts w:ascii="宋体" w:hAnsi="宋体" w:cs="宋体"/>
                <w:b/>
                <w:bCs/>
                <w:color w:val="auto"/>
                <w:sz w:val="21"/>
                <w:szCs w:val="21"/>
                <w:lang w:eastAsia="zh-CN"/>
              </w:rPr>
              <w:t>0.40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80" w:hRule="atLeast"/>
          <w:jc w:val="center"/>
        </w:trPr>
        <w:tc>
          <w:tcPr>
            <w:tcW w:w="900" w:type="dxa"/>
            <w:vAlign w:val="center"/>
          </w:tcPr>
          <w:p>
            <w:pPr>
              <w:jc w:val="center"/>
              <w:rPr>
                <w:rFonts w:ascii="宋体" w:hAnsi="宋体" w:cs="宋体"/>
                <w:b/>
                <w:bCs/>
                <w:color w:val="auto"/>
                <w:sz w:val="21"/>
                <w:szCs w:val="21"/>
                <w:lang w:eastAsia="zh-CN"/>
              </w:rPr>
            </w:pPr>
            <w:r>
              <w:rPr>
                <w:rFonts w:ascii="宋体" w:hAnsi="宋体" w:cs="宋体"/>
                <w:b/>
                <w:bCs/>
                <w:color w:val="auto"/>
                <w:sz w:val="21"/>
                <w:szCs w:val="21"/>
                <w:lang w:eastAsia="zh-CN"/>
              </w:rPr>
              <w:t>3</w:t>
            </w:r>
          </w:p>
        </w:tc>
        <w:tc>
          <w:tcPr>
            <w:tcW w:w="3859" w:type="dxa"/>
            <w:vAlign w:val="center"/>
          </w:tcPr>
          <w:p>
            <w:pPr>
              <w:jc w:val="center"/>
              <w:rPr>
                <w:rFonts w:ascii="宋体" w:cs="宋体"/>
                <w:b/>
                <w:bCs/>
                <w:color w:val="auto"/>
                <w:sz w:val="21"/>
                <w:szCs w:val="21"/>
                <w:lang w:eastAsia="zh-CN"/>
              </w:rPr>
            </w:pPr>
            <w:r>
              <w:rPr>
                <w:rFonts w:hint="eastAsia" w:ascii="宋体" w:hAnsi="宋体" w:cs="宋体"/>
                <w:b/>
                <w:bCs/>
                <w:color w:val="auto"/>
                <w:sz w:val="21"/>
                <w:szCs w:val="21"/>
              </w:rPr>
              <w:t>投标报价（</w:t>
            </w:r>
            <w:r>
              <w:rPr>
                <w:rFonts w:ascii="宋体" w:hAnsi="宋体" w:cs="宋体"/>
                <w:b/>
                <w:bCs/>
                <w:color w:val="auto"/>
                <w:sz w:val="21"/>
                <w:szCs w:val="21"/>
              </w:rPr>
              <w:t>K</w:t>
            </w:r>
            <w:r>
              <w:rPr>
                <w:rFonts w:ascii="宋体" w:hAnsi="宋体" w:cs="宋体"/>
                <w:b/>
                <w:bCs/>
                <w:color w:val="auto"/>
                <w:sz w:val="21"/>
                <w:szCs w:val="21"/>
                <w:lang w:eastAsia="zh-CN"/>
              </w:rPr>
              <w:t>3</w:t>
            </w:r>
            <w:r>
              <w:rPr>
                <w:rFonts w:hint="eastAsia" w:ascii="宋体" w:hAnsi="宋体" w:cs="宋体"/>
                <w:b/>
                <w:bCs/>
                <w:color w:val="auto"/>
                <w:sz w:val="21"/>
                <w:szCs w:val="21"/>
              </w:rPr>
              <w:t>）</w:t>
            </w:r>
          </w:p>
        </w:tc>
        <w:tc>
          <w:tcPr>
            <w:tcW w:w="2730" w:type="dxa"/>
            <w:tcBorders>
              <w:left w:val="single" w:color="auto" w:sz="4" w:space="0"/>
            </w:tcBorders>
            <w:vAlign w:val="center"/>
          </w:tcPr>
          <w:p>
            <w:pPr>
              <w:jc w:val="center"/>
              <w:rPr>
                <w:rFonts w:ascii="宋体" w:cs="宋体"/>
                <w:b/>
                <w:bCs/>
                <w:color w:val="auto"/>
                <w:sz w:val="21"/>
                <w:szCs w:val="21"/>
                <w:u w:val="single"/>
                <w:lang w:eastAsia="zh-CN"/>
              </w:rPr>
            </w:pPr>
            <w:r>
              <w:rPr>
                <w:rFonts w:ascii="宋体" w:hAnsi="宋体" w:cs="宋体"/>
                <w:b/>
                <w:bCs/>
                <w:color w:val="auto"/>
                <w:sz w:val="21"/>
                <w:szCs w:val="21"/>
                <w:lang w:eastAsia="zh-CN"/>
              </w:rPr>
              <w:t>0.50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80" w:hRule="atLeast"/>
          <w:jc w:val="center"/>
        </w:trPr>
        <w:tc>
          <w:tcPr>
            <w:tcW w:w="4759" w:type="dxa"/>
            <w:gridSpan w:val="2"/>
            <w:tcBorders>
              <w:bottom w:val="single" w:color="auto" w:sz="12" w:space="0"/>
            </w:tcBorders>
            <w:vAlign w:val="center"/>
          </w:tcPr>
          <w:p>
            <w:pPr>
              <w:jc w:val="center"/>
              <w:rPr>
                <w:rFonts w:ascii="宋体" w:hAnsi="宋体" w:cs="宋体"/>
                <w:b/>
                <w:bCs/>
                <w:color w:val="auto"/>
                <w:sz w:val="21"/>
                <w:szCs w:val="21"/>
              </w:rPr>
            </w:pPr>
            <w:r>
              <w:rPr>
                <w:rFonts w:hint="eastAsia" w:ascii="宋体" w:hAnsi="宋体" w:cs="宋体"/>
                <w:b/>
                <w:bCs/>
                <w:color w:val="auto"/>
                <w:sz w:val="21"/>
                <w:szCs w:val="21"/>
              </w:rPr>
              <w:t>∑</w:t>
            </w:r>
            <w:r>
              <w:rPr>
                <w:rFonts w:ascii="宋体" w:hAnsi="宋体" w:cs="宋体"/>
                <w:b/>
                <w:bCs/>
                <w:color w:val="auto"/>
                <w:sz w:val="21"/>
                <w:szCs w:val="21"/>
              </w:rPr>
              <w:t>(1+2+3)=1</w:t>
            </w:r>
          </w:p>
        </w:tc>
        <w:tc>
          <w:tcPr>
            <w:tcW w:w="2730" w:type="dxa"/>
            <w:tcBorders>
              <w:left w:val="single" w:color="auto" w:sz="4" w:space="0"/>
              <w:bottom w:val="single" w:color="auto" w:sz="12" w:space="0"/>
            </w:tcBorders>
            <w:vAlign w:val="center"/>
          </w:tcPr>
          <w:p>
            <w:pPr>
              <w:jc w:val="center"/>
              <w:rPr>
                <w:rFonts w:ascii="宋体" w:cs="宋体"/>
                <w:b/>
                <w:bCs/>
                <w:color w:val="auto"/>
                <w:sz w:val="21"/>
                <w:szCs w:val="21"/>
                <w:lang w:eastAsia="zh-CN"/>
              </w:rPr>
            </w:pPr>
            <w:r>
              <w:rPr>
                <w:rFonts w:ascii="宋体" w:hAnsi="宋体" w:cs="宋体"/>
                <w:b/>
                <w:bCs/>
                <w:color w:val="auto"/>
              </w:rPr>
              <w:t>1</w:t>
            </w:r>
          </w:p>
        </w:tc>
      </w:tr>
    </w:tbl>
    <w:p>
      <w:pPr>
        <w:rPr>
          <w:rFonts w:ascii="宋体" w:hAnsi="宋体" w:cs="宋体"/>
          <w:color w:val="auto"/>
        </w:rPr>
      </w:pPr>
      <w:r>
        <w:rPr>
          <w:rFonts w:ascii="宋体" w:hAnsi="宋体" w:cs="宋体"/>
          <w:color w:val="auto"/>
        </w:rPr>
        <w:t xml:space="preserve">           </w:t>
      </w:r>
    </w:p>
    <w:p>
      <w:pPr>
        <w:widowControl/>
        <w:rPr>
          <w:rFonts w:ascii="宋体" w:cs="宋体"/>
          <w:b/>
          <w:bCs/>
          <w:color w:val="auto"/>
          <w:sz w:val="30"/>
          <w:szCs w:val="30"/>
          <w:lang w:eastAsia="zh-CN"/>
        </w:rPr>
      </w:pPr>
      <w:r>
        <w:rPr>
          <w:rFonts w:ascii="宋体" w:cs="宋体"/>
          <w:color w:val="auto"/>
          <w:sz w:val="30"/>
          <w:szCs w:val="30"/>
          <w:lang w:eastAsia="zh-CN"/>
        </w:rPr>
        <w:br w:type="page"/>
      </w:r>
    </w:p>
    <w:p>
      <w:pPr>
        <w:pStyle w:val="4"/>
        <w:spacing w:before="104"/>
        <w:ind w:left="2442" w:right="2434"/>
        <w:jc w:val="center"/>
        <w:rPr>
          <w:rFonts w:ascii="宋体" w:hAnsi="宋体" w:eastAsia="宋体" w:cs="Times New Roman"/>
          <w:color w:val="auto"/>
          <w:sz w:val="30"/>
          <w:szCs w:val="30"/>
          <w:lang w:eastAsia="zh-CN"/>
        </w:rPr>
      </w:pPr>
      <w:bookmarkStart w:id="36" w:name="_Toc457577075"/>
      <w:bookmarkStart w:id="37" w:name="_Toc450693689"/>
      <w:r>
        <w:rPr>
          <w:rFonts w:hint="eastAsia" w:ascii="宋体" w:hAnsi="宋体" w:eastAsia="宋体" w:cs="宋体"/>
          <w:color w:val="auto"/>
          <w:sz w:val="30"/>
          <w:szCs w:val="30"/>
          <w:lang w:eastAsia="zh-CN"/>
        </w:rPr>
        <w:t>（三）技术标评审计分表</w:t>
      </w:r>
      <w:bookmarkEnd w:id="36"/>
    </w:p>
    <w:p>
      <w:pPr>
        <w:rPr>
          <w:rFonts w:ascii="宋体" w:cs="宋体"/>
          <w:vanish/>
          <w:color w:val="auto"/>
        </w:rPr>
      </w:pPr>
    </w:p>
    <w:bookmarkEnd w:id="37"/>
    <w:tbl>
      <w:tblPr>
        <w:tblStyle w:val="16"/>
        <w:tblpPr w:leftFromText="180" w:rightFromText="180" w:vertAnchor="page" w:horzAnchor="margin" w:tblpXSpec="center" w:tblpY="2206"/>
        <w:tblW w:w="10383" w:type="dxa"/>
        <w:jc w:val="center"/>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231"/>
        <w:gridCol w:w="2385"/>
        <w:gridCol w:w="676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573" w:hRule="exact"/>
          <w:jc w:val="center"/>
        </w:trPr>
        <w:tc>
          <w:tcPr>
            <w:tcW w:w="1231" w:type="dxa"/>
            <w:tcBorders>
              <w:top w:val="single" w:color="000000" w:sz="12" w:space="0"/>
            </w:tcBorders>
            <w:vAlign w:val="center"/>
          </w:tcPr>
          <w:p>
            <w:pPr>
              <w:spacing w:before="3"/>
              <w:jc w:val="center"/>
              <w:rPr>
                <w:rFonts w:ascii="宋体"/>
                <w:b/>
                <w:bCs/>
                <w:color w:val="auto"/>
                <w:sz w:val="18"/>
                <w:szCs w:val="18"/>
              </w:rPr>
            </w:pPr>
            <w:bookmarkStart w:id="38" w:name="_Toc450693690"/>
            <w:r>
              <w:rPr>
                <w:rFonts w:hint="eastAsia" w:ascii="宋体" w:hAnsi="宋体" w:cs="宋体"/>
                <w:b/>
                <w:bCs/>
                <w:color w:val="auto"/>
                <w:sz w:val="18"/>
                <w:szCs w:val="18"/>
              </w:rPr>
              <w:t>评审</w:t>
            </w:r>
          </w:p>
          <w:p>
            <w:pPr>
              <w:spacing w:before="3"/>
              <w:jc w:val="center"/>
              <w:rPr>
                <w:rFonts w:ascii="宋体"/>
                <w:b/>
                <w:bCs/>
                <w:color w:val="auto"/>
                <w:sz w:val="18"/>
                <w:szCs w:val="18"/>
              </w:rPr>
            </w:pPr>
            <w:r>
              <w:rPr>
                <w:rFonts w:hint="eastAsia" w:ascii="宋体" w:hAnsi="宋体" w:cs="宋体"/>
                <w:b/>
                <w:bCs/>
                <w:color w:val="auto"/>
                <w:sz w:val="18"/>
                <w:szCs w:val="18"/>
              </w:rPr>
              <w:t>项目</w:t>
            </w:r>
          </w:p>
        </w:tc>
        <w:tc>
          <w:tcPr>
            <w:tcW w:w="2385" w:type="dxa"/>
            <w:tcBorders>
              <w:top w:val="single" w:color="000000" w:sz="12" w:space="0"/>
            </w:tcBorders>
            <w:vAlign w:val="center"/>
          </w:tcPr>
          <w:p>
            <w:pPr>
              <w:spacing w:before="3"/>
              <w:jc w:val="center"/>
              <w:rPr>
                <w:rFonts w:ascii="宋体"/>
                <w:b/>
                <w:bCs/>
                <w:color w:val="auto"/>
                <w:sz w:val="18"/>
                <w:szCs w:val="18"/>
              </w:rPr>
            </w:pPr>
            <w:r>
              <w:rPr>
                <w:rFonts w:hint="eastAsia" w:ascii="宋体" w:hAnsi="宋体" w:cs="宋体"/>
                <w:b/>
                <w:bCs/>
                <w:color w:val="auto"/>
                <w:sz w:val="18"/>
                <w:szCs w:val="18"/>
              </w:rPr>
              <w:t>评审因素</w:t>
            </w:r>
          </w:p>
        </w:tc>
        <w:tc>
          <w:tcPr>
            <w:tcW w:w="6767" w:type="dxa"/>
            <w:tcBorders>
              <w:top w:val="single" w:color="000000" w:sz="12" w:space="0"/>
            </w:tcBorders>
            <w:vAlign w:val="center"/>
          </w:tcPr>
          <w:p>
            <w:pPr>
              <w:spacing w:before="3"/>
              <w:ind w:left="4"/>
              <w:jc w:val="center"/>
              <w:rPr>
                <w:rFonts w:ascii="宋体"/>
                <w:b/>
                <w:bCs/>
                <w:color w:val="auto"/>
                <w:sz w:val="18"/>
                <w:szCs w:val="18"/>
              </w:rPr>
            </w:pPr>
            <w:r>
              <w:rPr>
                <w:rFonts w:hint="eastAsia" w:ascii="宋体" w:hAnsi="宋体" w:cs="宋体"/>
                <w:b/>
                <w:bCs/>
                <w:color w:val="auto"/>
                <w:sz w:val="18"/>
                <w:szCs w:val="18"/>
              </w:rPr>
              <w:t>评审标准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705" w:hRule="atLeast"/>
          <w:jc w:val="center"/>
        </w:trPr>
        <w:tc>
          <w:tcPr>
            <w:tcW w:w="1231" w:type="dxa"/>
            <w:vMerge w:val="restart"/>
            <w:vAlign w:val="center"/>
          </w:tcPr>
          <w:p>
            <w:pPr>
              <w:jc w:val="center"/>
              <w:rPr>
                <w:rFonts w:ascii="宋体"/>
                <w:color w:val="auto"/>
                <w:sz w:val="18"/>
                <w:szCs w:val="18"/>
                <w:lang w:eastAsia="zh-CN"/>
              </w:rPr>
            </w:pPr>
            <w:r>
              <w:rPr>
                <w:rFonts w:hint="eastAsia" w:ascii="宋体" w:hAnsi="宋体" w:cs="宋体"/>
                <w:color w:val="auto"/>
                <w:sz w:val="18"/>
                <w:szCs w:val="18"/>
                <w:lang w:eastAsia="zh-CN"/>
              </w:rPr>
              <w:t>项目公司组建方案</w:t>
            </w:r>
          </w:p>
          <w:p>
            <w:pPr>
              <w:jc w:val="center"/>
              <w:rPr>
                <w:rFonts w:ascii="宋体"/>
                <w:color w:val="auto"/>
                <w:sz w:val="18"/>
                <w:szCs w:val="18"/>
                <w:lang w:eastAsia="zh-CN"/>
              </w:rPr>
            </w:pPr>
            <w:r>
              <w:rPr>
                <w:rFonts w:hint="eastAsia" w:ascii="宋体" w:hAnsi="宋体" w:cs="宋体"/>
                <w:color w:val="auto"/>
                <w:sz w:val="18"/>
                <w:szCs w:val="18"/>
                <w:lang w:eastAsia="zh-CN"/>
              </w:rPr>
              <w:t>（</w:t>
            </w:r>
            <w:r>
              <w:rPr>
                <w:rFonts w:ascii="宋体" w:hAnsi="宋体" w:cs="宋体"/>
                <w:color w:val="auto"/>
                <w:sz w:val="18"/>
                <w:szCs w:val="18"/>
                <w:lang w:eastAsia="zh-CN"/>
              </w:rPr>
              <w:t>15</w:t>
            </w:r>
            <w:r>
              <w:rPr>
                <w:rFonts w:hint="eastAsia" w:ascii="宋体" w:hAnsi="宋体" w:cs="宋体"/>
                <w:color w:val="auto"/>
                <w:sz w:val="18"/>
                <w:szCs w:val="18"/>
                <w:lang w:eastAsia="zh-CN"/>
              </w:rPr>
              <w:t>分）</w:t>
            </w:r>
          </w:p>
        </w:tc>
        <w:tc>
          <w:tcPr>
            <w:tcW w:w="2385" w:type="dxa"/>
            <w:vAlign w:val="center"/>
          </w:tcPr>
          <w:p>
            <w:pPr>
              <w:spacing w:line="240" w:lineRule="exact"/>
              <w:jc w:val="center"/>
              <w:rPr>
                <w:rFonts w:ascii="宋体"/>
                <w:color w:val="auto"/>
                <w:sz w:val="18"/>
                <w:szCs w:val="18"/>
                <w:lang w:eastAsia="zh-CN"/>
              </w:rPr>
            </w:pPr>
            <w:r>
              <w:rPr>
                <w:rFonts w:hint="eastAsia" w:ascii="宋体" w:hAnsi="宋体" w:cs="宋体"/>
                <w:color w:val="auto"/>
                <w:sz w:val="18"/>
                <w:szCs w:val="18"/>
                <w:lang w:eastAsia="zh-CN"/>
              </w:rPr>
              <w:t>项目公司股权结构、项目资本金筹措计划（</w:t>
            </w:r>
            <w:r>
              <w:rPr>
                <w:rFonts w:ascii="宋体" w:hAnsi="宋体" w:cs="宋体"/>
                <w:color w:val="auto"/>
                <w:sz w:val="18"/>
                <w:szCs w:val="18"/>
                <w:lang w:eastAsia="zh-CN"/>
              </w:rPr>
              <w:t>5</w:t>
            </w:r>
            <w:r>
              <w:rPr>
                <w:rFonts w:hint="eastAsia" w:ascii="宋体" w:hAnsi="宋体" w:cs="宋体"/>
                <w:color w:val="auto"/>
                <w:sz w:val="18"/>
                <w:szCs w:val="18"/>
                <w:lang w:eastAsia="zh-CN"/>
              </w:rPr>
              <w:t>分）</w:t>
            </w:r>
          </w:p>
        </w:tc>
        <w:tc>
          <w:tcPr>
            <w:tcW w:w="6767" w:type="dxa"/>
            <w:vAlign w:val="center"/>
          </w:tcPr>
          <w:p>
            <w:pPr>
              <w:spacing w:line="240" w:lineRule="exact"/>
              <w:rPr>
                <w:rFonts w:ascii="宋体"/>
                <w:color w:val="auto"/>
                <w:sz w:val="18"/>
                <w:szCs w:val="18"/>
                <w:lang w:eastAsia="zh-CN"/>
              </w:rPr>
            </w:pPr>
            <w:r>
              <w:rPr>
                <w:rFonts w:hint="eastAsia" w:ascii="宋体" w:hAnsi="宋体" w:cs="宋体"/>
                <w:color w:val="auto"/>
                <w:sz w:val="18"/>
                <w:szCs w:val="18"/>
                <w:lang w:eastAsia="zh-CN"/>
              </w:rPr>
              <w:t>项目公司股权结构清晰合理，资本金筹措计划符合采购文件的要求，完整可靠得</w:t>
            </w:r>
            <w:r>
              <w:rPr>
                <w:rFonts w:ascii="宋体" w:hAnsi="宋体" w:cs="宋体"/>
                <w:color w:val="auto"/>
                <w:sz w:val="18"/>
                <w:szCs w:val="18"/>
                <w:lang w:eastAsia="zh-CN"/>
              </w:rPr>
              <w:t xml:space="preserve">4-5 </w:t>
            </w:r>
            <w:r>
              <w:rPr>
                <w:rFonts w:hint="eastAsia" w:ascii="宋体" w:hAnsi="宋体" w:cs="宋体"/>
                <w:color w:val="auto"/>
                <w:sz w:val="18"/>
                <w:szCs w:val="18"/>
                <w:lang w:eastAsia="zh-CN"/>
              </w:rPr>
              <w:t>分；一般得</w:t>
            </w:r>
            <w:r>
              <w:rPr>
                <w:rFonts w:ascii="宋体" w:hAnsi="宋体" w:cs="宋体"/>
                <w:color w:val="auto"/>
                <w:sz w:val="18"/>
                <w:szCs w:val="18"/>
                <w:lang w:eastAsia="zh-CN"/>
              </w:rPr>
              <w:t>2-3</w:t>
            </w:r>
            <w:r>
              <w:rPr>
                <w:rFonts w:hint="eastAsia" w:ascii="宋体" w:hAnsi="宋体" w:cs="宋体"/>
                <w:color w:val="auto"/>
                <w:sz w:val="18"/>
                <w:szCs w:val="18"/>
                <w:lang w:eastAsia="zh-CN"/>
              </w:rPr>
              <w:t>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692" w:hRule="exact"/>
          <w:jc w:val="center"/>
        </w:trPr>
        <w:tc>
          <w:tcPr>
            <w:tcW w:w="1231" w:type="dxa"/>
            <w:vMerge w:val="continue"/>
            <w:vAlign w:val="center"/>
          </w:tcPr>
          <w:p>
            <w:pPr>
              <w:jc w:val="center"/>
              <w:rPr>
                <w:rFonts w:ascii="宋体"/>
                <w:color w:val="auto"/>
                <w:sz w:val="18"/>
                <w:szCs w:val="18"/>
                <w:lang w:eastAsia="zh-CN"/>
              </w:rPr>
            </w:pPr>
          </w:p>
        </w:tc>
        <w:tc>
          <w:tcPr>
            <w:tcW w:w="2385" w:type="dxa"/>
            <w:vAlign w:val="center"/>
          </w:tcPr>
          <w:p>
            <w:pPr>
              <w:spacing w:line="240" w:lineRule="exact"/>
              <w:jc w:val="center"/>
              <w:rPr>
                <w:rFonts w:ascii="宋体"/>
                <w:color w:val="auto"/>
                <w:sz w:val="18"/>
                <w:szCs w:val="18"/>
                <w:lang w:eastAsia="zh-CN"/>
              </w:rPr>
            </w:pPr>
            <w:r>
              <w:rPr>
                <w:rFonts w:hint="eastAsia" w:ascii="宋体" w:hAnsi="宋体" w:cs="宋体"/>
                <w:color w:val="auto"/>
                <w:sz w:val="18"/>
                <w:szCs w:val="18"/>
                <w:lang w:eastAsia="zh-CN"/>
              </w:rPr>
              <w:t>项目公司组建的进度合理性（</w:t>
            </w:r>
            <w:r>
              <w:rPr>
                <w:rFonts w:ascii="宋体" w:hAnsi="宋体" w:cs="宋体"/>
                <w:color w:val="auto"/>
                <w:sz w:val="18"/>
                <w:szCs w:val="18"/>
                <w:lang w:eastAsia="zh-CN"/>
              </w:rPr>
              <w:t>5</w:t>
            </w:r>
            <w:r>
              <w:rPr>
                <w:rFonts w:hint="eastAsia" w:ascii="宋体" w:hAnsi="宋体" w:cs="宋体"/>
                <w:color w:val="auto"/>
                <w:sz w:val="18"/>
                <w:szCs w:val="18"/>
                <w:lang w:eastAsia="zh-CN"/>
              </w:rPr>
              <w:t>分）</w:t>
            </w:r>
          </w:p>
        </w:tc>
        <w:tc>
          <w:tcPr>
            <w:tcW w:w="6767" w:type="dxa"/>
            <w:vAlign w:val="center"/>
          </w:tcPr>
          <w:p>
            <w:pPr>
              <w:spacing w:line="240" w:lineRule="exact"/>
              <w:rPr>
                <w:rFonts w:ascii="宋体"/>
                <w:color w:val="auto"/>
                <w:sz w:val="18"/>
                <w:szCs w:val="18"/>
                <w:lang w:eastAsia="zh-CN"/>
              </w:rPr>
            </w:pPr>
            <w:r>
              <w:rPr>
                <w:rFonts w:hint="eastAsia" w:ascii="宋体" w:hAnsi="宋体" w:cs="宋体"/>
                <w:color w:val="auto"/>
                <w:sz w:val="18"/>
                <w:szCs w:val="18"/>
                <w:lang w:eastAsia="zh-CN"/>
              </w:rPr>
              <w:t>项目公司组建的进度计划科学合理，且完全符合采购文件的要求，优得</w:t>
            </w:r>
            <w:r>
              <w:rPr>
                <w:rFonts w:ascii="宋体" w:hAnsi="宋体" w:cs="宋体"/>
                <w:color w:val="auto"/>
                <w:sz w:val="18"/>
                <w:szCs w:val="18"/>
                <w:lang w:eastAsia="zh-CN"/>
              </w:rPr>
              <w:t>4-5</w:t>
            </w:r>
            <w:r>
              <w:rPr>
                <w:rFonts w:hint="eastAsia" w:ascii="宋体" w:hAnsi="宋体" w:cs="宋体"/>
                <w:color w:val="auto"/>
                <w:sz w:val="18"/>
                <w:szCs w:val="18"/>
                <w:lang w:eastAsia="zh-CN"/>
              </w:rPr>
              <w:t>分；一般得</w:t>
            </w:r>
            <w:r>
              <w:rPr>
                <w:rFonts w:ascii="宋体" w:hAnsi="宋体" w:cs="宋体"/>
                <w:color w:val="auto"/>
                <w:sz w:val="18"/>
                <w:szCs w:val="18"/>
                <w:lang w:eastAsia="zh-CN"/>
              </w:rPr>
              <w:t>2-3</w:t>
            </w:r>
            <w:r>
              <w:rPr>
                <w:rFonts w:hint="eastAsia" w:ascii="宋体" w:hAnsi="宋体" w:cs="宋体"/>
                <w:color w:val="auto"/>
                <w:sz w:val="18"/>
                <w:szCs w:val="18"/>
                <w:lang w:eastAsia="zh-CN"/>
              </w:rPr>
              <w:t>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549" w:hRule="exact"/>
          <w:jc w:val="center"/>
        </w:trPr>
        <w:tc>
          <w:tcPr>
            <w:tcW w:w="1231" w:type="dxa"/>
            <w:vMerge w:val="continue"/>
            <w:vAlign w:val="center"/>
          </w:tcPr>
          <w:p>
            <w:pPr>
              <w:jc w:val="center"/>
              <w:rPr>
                <w:rFonts w:ascii="宋体"/>
                <w:color w:val="auto"/>
                <w:sz w:val="18"/>
                <w:szCs w:val="18"/>
                <w:lang w:eastAsia="zh-CN"/>
              </w:rPr>
            </w:pPr>
          </w:p>
        </w:tc>
        <w:tc>
          <w:tcPr>
            <w:tcW w:w="2385" w:type="dxa"/>
            <w:vAlign w:val="center"/>
          </w:tcPr>
          <w:p>
            <w:pPr>
              <w:spacing w:line="240" w:lineRule="exact"/>
              <w:jc w:val="center"/>
              <w:rPr>
                <w:rFonts w:ascii="宋体"/>
                <w:color w:val="auto"/>
                <w:sz w:val="18"/>
                <w:szCs w:val="18"/>
                <w:lang w:eastAsia="zh-CN"/>
              </w:rPr>
            </w:pPr>
            <w:r>
              <w:rPr>
                <w:rFonts w:hint="eastAsia" w:ascii="宋体" w:hAnsi="宋体" w:cs="宋体"/>
                <w:color w:val="auto"/>
                <w:sz w:val="18"/>
                <w:szCs w:val="18"/>
                <w:lang w:eastAsia="zh-CN"/>
              </w:rPr>
              <w:t>计划投入项目公司的主要人员情况（</w:t>
            </w:r>
            <w:r>
              <w:rPr>
                <w:rFonts w:ascii="宋体" w:hAnsi="宋体" w:cs="宋体"/>
                <w:color w:val="auto"/>
                <w:sz w:val="18"/>
                <w:szCs w:val="18"/>
                <w:lang w:eastAsia="zh-CN"/>
              </w:rPr>
              <w:t>5</w:t>
            </w:r>
            <w:r>
              <w:rPr>
                <w:rFonts w:hint="eastAsia" w:ascii="宋体" w:hAnsi="宋体" w:cs="宋体"/>
                <w:color w:val="auto"/>
                <w:sz w:val="18"/>
                <w:szCs w:val="18"/>
                <w:lang w:eastAsia="zh-CN"/>
              </w:rPr>
              <w:t>分）</w:t>
            </w:r>
          </w:p>
        </w:tc>
        <w:tc>
          <w:tcPr>
            <w:tcW w:w="6767" w:type="dxa"/>
            <w:vAlign w:val="center"/>
          </w:tcPr>
          <w:p>
            <w:pPr>
              <w:spacing w:line="240" w:lineRule="exact"/>
              <w:rPr>
                <w:rFonts w:ascii="宋体"/>
                <w:color w:val="auto"/>
                <w:sz w:val="18"/>
                <w:szCs w:val="18"/>
                <w:lang w:eastAsia="zh-CN"/>
              </w:rPr>
            </w:pPr>
            <w:r>
              <w:rPr>
                <w:rFonts w:hint="eastAsia" w:ascii="宋体" w:hAnsi="宋体" w:cs="宋体"/>
                <w:color w:val="auto"/>
                <w:sz w:val="18"/>
                <w:szCs w:val="18"/>
                <w:lang w:eastAsia="zh-CN"/>
              </w:rPr>
              <w:t>人员配备合理、结构完善，满足项目公司管理运营，优得</w:t>
            </w:r>
            <w:r>
              <w:rPr>
                <w:rFonts w:ascii="宋体" w:hAnsi="宋体" w:cs="宋体"/>
                <w:color w:val="auto"/>
                <w:sz w:val="18"/>
                <w:szCs w:val="18"/>
                <w:lang w:eastAsia="zh-CN"/>
              </w:rPr>
              <w:t>4-5</w:t>
            </w:r>
            <w:r>
              <w:rPr>
                <w:rFonts w:hint="eastAsia" w:ascii="宋体" w:hAnsi="宋体" w:cs="宋体"/>
                <w:color w:val="auto"/>
                <w:sz w:val="18"/>
                <w:szCs w:val="18"/>
                <w:lang w:eastAsia="zh-CN"/>
              </w:rPr>
              <w:t>分，一般的</w:t>
            </w:r>
            <w:r>
              <w:rPr>
                <w:rFonts w:ascii="宋体" w:hAnsi="宋体" w:cs="宋体"/>
                <w:color w:val="auto"/>
                <w:sz w:val="18"/>
                <w:szCs w:val="18"/>
                <w:lang w:eastAsia="zh-CN"/>
              </w:rPr>
              <w:t>2-3</w:t>
            </w:r>
            <w:r>
              <w:rPr>
                <w:rFonts w:hint="eastAsia" w:ascii="宋体" w:hAnsi="宋体" w:cs="宋体"/>
                <w:color w:val="auto"/>
                <w:sz w:val="18"/>
                <w:szCs w:val="18"/>
                <w:lang w:eastAsia="zh-CN"/>
              </w:rPr>
              <w:t>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530" w:hRule="atLeast"/>
          <w:jc w:val="center"/>
        </w:trPr>
        <w:tc>
          <w:tcPr>
            <w:tcW w:w="1231" w:type="dxa"/>
            <w:vMerge w:val="restart"/>
            <w:vAlign w:val="center"/>
          </w:tcPr>
          <w:p>
            <w:pPr>
              <w:jc w:val="center"/>
              <w:rPr>
                <w:rFonts w:ascii="宋体"/>
                <w:color w:val="auto"/>
                <w:sz w:val="18"/>
                <w:szCs w:val="18"/>
              </w:rPr>
            </w:pPr>
            <w:r>
              <w:rPr>
                <w:rFonts w:hint="eastAsia" w:ascii="宋体" w:hAnsi="宋体" w:cs="宋体"/>
                <w:color w:val="auto"/>
                <w:sz w:val="18"/>
                <w:szCs w:val="18"/>
              </w:rPr>
              <w:t>融资方案</w:t>
            </w:r>
          </w:p>
          <w:p>
            <w:pPr>
              <w:jc w:val="center"/>
              <w:rPr>
                <w:rFonts w:ascii="宋体"/>
                <w:color w:val="auto"/>
                <w:sz w:val="18"/>
                <w:szCs w:val="18"/>
              </w:rPr>
            </w:pPr>
            <w:r>
              <w:rPr>
                <w:rFonts w:hint="eastAsia" w:ascii="宋体" w:hAnsi="宋体" w:cs="宋体"/>
                <w:color w:val="auto"/>
                <w:sz w:val="18"/>
                <w:szCs w:val="18"/>
              </w:rPr>
              <w:t>（</w:t>
            </w:r>
            <w:r>
              <w:rPr>
                <w:rFonts w:ascii="宋体" w:hAnsi="宋体" w:cs="宋体"/>
                <w:color w:val="auto"/>
                <w:sz w:val="18"/>
                <w:szCs w:val="18"/>
              </w:rPr>
              <w:t>45</w:t>
            </w:r>
            <w:r>
              <w:rPr>
                <w:rFonts w:hint="eastAsia" w:ascii="宋体" w:hAnsi="宋体" w:cs="宋体"/>
                <w:color w:val="auto"/>
                <w:sz w:val="18"/>
                <w:szCs w:val="18"/>
              </w:rPr>
              <w:t>分）</w:t>
            </w:r>
          </w:p>
        </w:tc>
        <w:tc>
          <w:tcPr>
            <w:tcW w:w="2385" w:type="dxa"/>
            <w:vAlign w:val="center"/>
          </w:tcPr>
          <w:p>
            <w:pPr>
              <w:spacing w:before="65" w:line="240" w:lineRule="exact"/>
              <w:jc w:val="center"/>
              <w:rPr>
                <w:rFonts w:ascii="宋体"/>
                <w:color w:val="auto"/>
                <w:sz w:val="18"/>
                <w:szCs w:val="18"/>
              </w:rPr>
            </w:pPr>
            <w:r>
              <w:rPr>
                <w:rFonts w:hint="eastAsia" w:ascii="宋体" w:hAnsi="宋体" w:cs="宋体"/>
                <w:color w:val="auto"/>
                <w:sz w:val="18"/>
                <w:szCs w:val="18"/>
              </w:rPr>
              <w:t>融资进度计划</w:t>
            </w:r>
          </w:p>
          <w:p>
            <w:pPr>
              <w:spacing w:before="65" w:line="240" w:lineRule="exact"/>
              <w:jc w:val="center"/>
              <w:rPr>
                <w:rFonts w:ascii="宋体"/>
                <w:color w:val="auto"/>
                <w:sz w:val="18"/>
                <w:szCs w:val="18"/>
              </w:rPr>
            </w:pPr>
            <w:r>
              <w:rPr>
                <w:rFonts w:hint="eastAsia" w:ascii="宋体" w:hAnsi="宋体" w:cs="宋体"/>
                <w:color w:val="auto"/>
                <w:sz w:val="18"/>
                <w:szCs w:val="18"/>
              </w:rPr>
              <w:t>（</w:t>
            </w:r>
            <w:r>
              <w:rPr>
                <w:rFonts w:ascii="宋体" w:hAnsi="宋体" w:cs="宋体"/>
                <w:color w:val="auto"/>
                <w:sz w:val="18"/>
                <w:szCs w:val="18"/>
              </w:rPr>
              <w:t>5</w:t>
            </w:r>
            <w:r>
              <w:rPr>
                <w:rFonts w:hint="eastAsia" w:ascii="宋体" w:hAnsi="宋体" w:cs="宋体"/>
                <w:color w:val="auto"/>
                <w:sz w:val="18"/>
                <w:szCs w:val="18"/>
              </w:rPr>
              <w:t>分）</w:t>
            </w:r>
          </w:p>
        </w:tc>
        <w:tc>
          <w:tcPr>
            <w:tcW w:w="6767" w:type="dxa"/>
            <w:vAlign w:val="center"/>
          </w:tcPr>
          <w:p>
            <w:pPr>
              <w:spacing w:line="240" w:lineRule="exact"/>
              <w:rPr>
                <w:rFonts w:ascii="宋体"/>
                <w:color w:val="auto"/>
                <w:sz w:val="18"/>
                <w:szCs w:val="18"/>
                <w:lang w:eastAsia="zh-CN"/>
              </w:rPr>
            </w:pPr>
            <w:r>
              <w:rPr>
                <w:rFonts w:hint="eastAsia" w:ascii="宋体" w:hAnsi="宋体" w:cs="宋体"/>
                <w:color w:val="auto"/>
                <w:sz w:val="18"/>
                <w:szCs w:val="18"/>
                <w:lang w:eastAsia="zh-CN"/>
              </w:rPr>
              <w:t>融资进度计划科学合理、严密可靠，还款计划可靠合理，优得</w:t>
            </w:r>
            <w:r>
              <w:rPr>
                <w:rFonts w:ascii="宋体" w:hAnsi="宋体" w:cs="宋体"/>
                <w:color w:val="auto"/>
                <w:sz w:val="18"/>
                <w:szCs w:val="18"/>
                <w:lang w:eastAsia="zh-CN"/>
              </w:rPr>
              <w:t>4-5</w:t>
            </w:r>
            <w:r>
              <w:rPr>
                <w:rFonts w:hint="eastAsia" w:ascii="宋体" w:hAnsi="宋体" w:cs="宋体"/>
                <w:color w:val="auto"/>
                <w:sz w:val="18"/>
                <w:szCs w:val="18"/>
                <w:lang w:eastAsia="zh-CN"/>
              </w:rPr>
              <w:t>分，一般得</w:t>
            </w:r>
            <w:r>
              <w:rPr>
                <w:rFonts w:ascii="宋体" w:hAnsi="宋体" w:cs="宋体"/>
                <w:color w:val="auto"/>
                <w:sz w:val="18"/>
                <w:szCs w:val="18"/>
                <w:lang w:eastAsia="zh-CN"/>
              </w:rPr>
              <w:t xml:space="preserve"> 2-3</w:t>
            </w:r>
            <w:r>
              <w:rPr>
                <w:rFonts w:hint="eastAsia" w:ascii="宋体" w:hAnsi="宋体" w:cs="宋体"/>
                <w:color w:val="auto"/>
                <w:sz w:val="18"/>
                <w:szCs w:val="18"/>
                <w:lang w:eastAsia="zh-CN"/>
              </w:rPr>
              <w:t>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672" w:hRule="atLeast"/>
          <w:jc w:val="center"/>
        </w:trPr>
        <w:tc>
          <w:tcPr>
            <w:tcW w:w="1231" w:type="dxa"/>
            <w:vMerge w:val="continue"/>
            <w:vAlign w:val="center"/>
          </w:tcPr>
          <w:p>
            <w:pPr>
              <w:jc w:val="center"/>
              <w:rPr>
                <w:rFonts w:ascii="宋体"/>
                <w:color w:val="auto"/>
                <w:sz w:val="18"/>
                <w:szCs w:val="18"/>
                <w:lang w:eastAsia="zh-CN"/>
              </w:rPr>
            </w:pPr>
          </w:p>
        </w:tc>
        <w:tc>
          <w:tcPr>
            <w:tcW w:w="2385" w:type="dxa"/>
            <w:vAlign w:val="center"/>
          </w:tcPr>
          <w:p>
            <w:pPr>
              <w:spacing w:before="65" w:line="240" w:lineRule="exact"/>
              <w:jc w:val="center"/>
              <w:rPr>
                <w:rFonts w:ascii="宋体"/>
                <w:color w:val="auto"/>
                <w:sz w:val="18"/>
                <w:szCs w:val="18"/>
                <w:lang w:eastAsia="zh-CN"/>
              </w:rPr>
            </w:pPr>
            <w:r>
              <w:rPr>
                <w:rFonts w:hint="eastAsia" w:ascii="宋体" w:hAnsi="宋体" w:cs="宋体"/>
                <w:color w:val="auto"/>
                <w:sz w:val="18"/>
                <w:szCs w:val="18"/>
                <w:lang w:eastAsia="zh-CN"/>
              </w:rPr>
              <w:t>融资成本分析的合理性</w:t>
            </w:r>
          </w:p>
          <w:p>
            <w:pPr>
              <w:spacing w:before="65" w:line="240" w:lineRule="exact"/>
              <w:jc w:val="center"/>
              <w:rPr>
                <w:rFonts w:ascii="宋体"/>
                <w:color w:val="auto"/>
                <w:sz w:val="18"/>
                <w:szCs w:val="18"/>
                <w:lang w:eastAsia="zh-CN"/>
              </w:rPr>
            </w:pPr>
            <w:r>
              <w:rPr>
                <w:rFonts w:hint="eastAsia" w:ascii="宋体" w:hAnsi="宋体" w:cs="宋体"/>
                <w:color w:val="auto"/>
                <w:sz w:val="18"/>
                <w:szCs w:val="18"/>
                <w:lang w:eastAsia="zh-CN"/>
              </w:rPr>
              <w:t>（</w:t>
            </w:r>
            <w:r>
              <w:rPr>
                <w:rFonts w:ascii="宋体" w:hAnsi="宋体" w:cs="宋体"/>
                <w:color w:val="auto"/>
                <w:sz w:val="18"/>
                <w:szCs w:val="18"/>
                <w:lang w:eastAsia="zh-CN"/>
              </w:rPr>
              <w:t>5</w:t>
            </w:r>
            <w:r>
              <w:rPr>
                <w:rFonts w:hint="eastAsia" w:ascii="宋体" w:hAnsi="宋体" w:cs="宋体"/>
                <w:color w:val="auto"/>
                <w:sz w:val="18"/>
                <w:szCs w:val="18"/>
                <w:lang w:eastAsia="zh-CN"/>
              </w:rPr>
              <w:t>分）</w:t>
            </w:r>
          </w:p>
        </w:tc>
        <w:tc>
          <w:tcPr>
            <w:tcW w:w="6767" w:type="dxa"/>
            <w:vAlign w:val="center"/>
          </w:tcPr>
          <w:p>
            <w:pPr>
              <w:spacing w:line="240" w:lineRule="exact"/>
              <w:rPr>
                <w:rFonts w:ascii="宋体"/>
                <w:color w:val="auto"/>
                <w:sz w:val="18"/>
                <w:szCs w:val="18"/>
                <w:lang w:eastAsia="zh-CN"/>
              </w:rPr>
            </w:pPr>
            <w:r>
              <w:rPr>
                <w:rFonts w:hint="eastAsia" w:ascii="宋体" w:hAnsi="宋体" w:cs="宋体"/>
                <w:color w:val="auto"/>
                <w:sz w:val="18"/>
                <w:szCs w:val="18"/>
                <w:lang w:eastAsia="zh-CN"/>
              </w:rPr>
              <w:t>融资成本分析合理，列明了融资成本范围值，优得</w:t>
            </w:r>
            <w:r>
              <w:rPr>
                <w:rFonts w:ascii="宋体" w:hAnsi="宋体" w:cs="宋体"/>
                <w:color w:val="auto"/>
                <w:sz w:val="18"/>
                <w:szCs w:val="18"/>
                <w:lang w:eastAsia="zh-CN"/>
              </w:rPr>
              <w:t>4-5</w:t>
            </w:r>
            <w:r>
              <w:rPr>
                <w:rFonts w:hint="eastAsia" w:ascii="宋体" w:hAnsi="宋体" w:cs="宋体"/>
                <w:color w:val="auto"/>
                <w:sz w:val="18"/>
                <w:szCs w:val="18"/>
                <w:lang w:eastAsia="zh-CN"/>
              </w:rPr>
              <w:t>分，一般得</w:t>
            </w:r>
            <w:r>
              <w:rPr>
                <w:rFonts w:ascii="宋体" w:hAnsi="宋体" w:cs="宋体"/>
                <w:color w:val="auto"/>
                <w:sz w:val="18"/>
                <w:szCs w:val="18"/>
                <w:lang w:eastAsia="zh-CN"/>
              </w:rPr>
              <w:t xml:space="preserve"> 2-3</w:t>
            </w:r>
            <w:r>
              <w:rPr>
                <w:rFonts w:hint="eastAsia" w:ascii="宋体" w:hAnsi="宋体" w:cs="宋体"/>
                <w:color w:val="auto"/>
                <w:sz w:val="18"/>
                <w:szCs w:val="18"/>
                <w:lang w:eastAsia="zh-CN"/>
              </w:rPr>
              <w:t>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896" w:hRule="atLeast"/>
          <w:jc w:val="center"/>
        </w:trPr>
        <w:tc>
          <w:tcPr>
            <w:tcW w:w="1231" w:type="dxa"/>
            <w:vMerge w:val="continue"/>
            <w:vAlign w:val="center"/>
          </w:tcPr>
          <w:p>
            <w:pPr>
              <w:jc w:val="center"/>
              <w:rPr>
                <w:rFonts w:ascii="宋体"/>
                <w:color w:val="auto"/>
                <w:sz w:val="18"/>
                <w:szCs w:val="18"/>
                <w:lang w:eastAsia="zh-CN"/>
              </w:rPr>
            </w:pPr>
          </w:p>
        </w:tc>
        <w:tc>
          <w:tcPr>
            <w:tcW w:w="2385" w:type="dxa"/>
            <w:vAlign w:val="center"/>
          </w:tcPr>
          <w:p>
            <w:pPr>
              <w:spacing w:before="65" w:line="240" w:lineRule="exact"/>
              <w:jc w:val="center"/>
              <w:rPr>
                <w:rFonts w:ascii="宋体"/>
                <w:color w:val="auto"/>
                <w:sz w:val="18"/>
                <w:szCs w:val="18"/>
                <w:lang w:eastAsia="zh-CN"/>
              </w:rPr>
            </w:pPr>
            <w:r>
              <w:rPr>
                <w:rFonts w:hint="eastAsia" w:ascii="宋体" w:hAnsi="宋体" w:cs="宋体"/>
                <w:color w:val="auto"/>
                <w:sz w:val="18"/>
                <w:szCs w:val="18"/>
                <w:lang w:eastAsia="zh-CN"/>
              </w:rPr>
              <w:t>融资风险分析及控制方案</w:t>
            </w:r>
          </w:p>
          <w:p>
            <w:pPr>
              <w:spacing w:before="65" w:line="240" w:lineRule="exact"/>
              <w:jc w:val="center"/>
              <w:rPr>
                <w:rFonts w:ascii="宋体"/>
                <w:color w:val="auto"/>
                <w:sz w:val="18"/>
                <w:szCs w:val="18"/>
              </w:rPr>
            </w:pPr>
            <w:r>
              <w:rPr>
                <w:rFonts w:hint="eastAsia" w:ascii="宋体" w:hAnsi="宋体" w:cs="宋体"/>
                <w:color w:val="auto"/>
                <w:sz w:val="18"/>
                <w:szCs w:val="18"/>
              </w:rPr>
              <w:t>（</w:t>
            </w:r>
            <w:r>
              <w:rPr>
                <w:rFonts w:ascii="宋体" w:hAnsi="宋体" w:cs="宋体"/>
                <w:color w:val="auto"/>
                <w:sz w:val="18"/>
                <w:szCs w:val="18"/>
              </w:rPr>
              <w:t>5</w:t>
            </w:r>
            <w:r>
              <w:rPr>
                <w:rFonts w:hint="eastAsia" w:ascii="宋体" w:hAnsi="宋体" w:cs="宋体"/>
                <w:color w:val="auto"/>
                <w:sz w:val="18"/>
                <w:szCs w:val="18"/>
              </w:rPr>
              <w:t>分）</w:t>
            </w:r>
          </w:p>
        </w:tc>
        <w:tc>
          <w:tcPr>
            <w:tcW w:w="6767" w:type="dxa"/>
            <w:vAlign w:val="center"/>
          </w:tcPr>
          <w:p>
            <w:pPr>
              <w:spacing w:line="240" w:lineRule="exact"/>
              <w:rPr>
                <w:rFonts w:ascii="宋体"/>
                <w:color w:val="auto"/>
                <w:sz w:val="18"/>
                <w:szCs w:val="18"/>
                <w:lang w:eastAsia="zh-CN"/>
              </w:rPr>
            </w:pPr>
            <w:r>
              <w:rPr>
                <w:rFonts w:hint="eastAsia" w:ascii="宋体" w:hAnsi="宋体" w:cs="宋体"/>
                <w:color w:val="auto"/>
                <w:sz w:val="18"/>
                <w:szCs w:val="18"/>
                <w:lang w:eastAsia="zh-CN"/>
              </w:rPr>
              <w:t>对融资风险有充分的分析及有效的控制手段。根据其对融资风险识别、分析、预测和控制的认识程度和控制措施综合评价，优得</w:t>
            </w:r>
            <w:r>
              <w:rPr>
                <w:rFonts w:ascii="宋体" w:hAnsi="宋体" w:cs="宋体"/>
                <w:color w:val="auto"/>
                <w:sz w:val="18"/>
                <w:szCs w:val="18"/>
                <w:lang w:eastAsia="zh-CN"/>
              </w:rPr>
              <w:t>4-5</w:t>
            </w:r>
            <w:r>
              <w:rPr>
                <w:rFonts w:hint="eastAsia" w:ascii="宋体" w:hAnsi="宋体" w:cs="宋体"/>
                <w:color w:val="auto"/>
                <w:sz w:val="18"/>
                <w:szCs w:val="18"/>
                <w:lang w:eastAsia="zh-CN"/>
              </w:rPr>
              <w:t>分，一般得</w:t>
            </w:r>
            <w:r>
              <w:rPr>
                <w:rFonts w:ascii="宋体" w:hAnsi="宋体" w:cs="宋体"/>
                <w:color w:val="auto"/>
                <w:sz w:val="18"/>
                <w:szCs w:val="18"/>
                <w:lang w:eastAsia="zh-CN"/>
              </w:rPr>
              <w:t xml:space="preserve"> 2-3</w:t>
            </w:r>
            <w:r>
              <w:rPr>
                <w:rFonts w:hint="eastAsia" w:ascii="宋体" w:hAnsi="宋体" w:cs="宋体"/>
                <w:color w:val="auto"/>
                <w:sz w:val="18"/>
                <w:szCs w:val="18"/>
                <w:lang w:eastAsia="zh-CN"/>
              </w:rPr>
              <w:t>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603" w:hRule="exact"/>
          <w:jc w:val="center"/>
        </w:trPr>
        <w:tc>
          <w:tcPr>
            <w:tcW w:w="1231" w:type="dxa"/>
            <w:vMerge w:val="continue"/>
            <w:vAlign w:val="center"/>
          </w:tcPr>
          <w:p>
            <w:pPr>
              <w:jc w:val="center"/>
              <w:rPr>
                <w:rFonts w:ascii="宋体"/>
                <w:color w:val="auto"/>
                <w:sz w:val="18"/>
                <w:szCs w:val="18"/>
                <w:lang w:eastAsia="zh-CN"/>
              </w:rPr>
            </w:pPr>
          </w:p>
        </w:tc>
        <w:tc>
          <w:tcPr>
            <w:tcW w:w="2385" w:type="dxa"/>
            <w:vAlign w:val="center"/>
          </w:tcPr>
          <w:p>
            <w:pPr>
              <w:spacing w:before="65" w:line="240" w:lineRule="exact"/>
              <w:jc w:val="center"/>
              <w:rPr>
                <w:rFonts w:ascii="宋体"/>
                <w:color w:val="auto"/>
                <w:sz w:val="18"/>
                <w:szCs w:val="18"/>
              </w:rPr>
            </w:pPr>
            <w:r>
              <w:rPr>
                <w:rFonts w:hint="eastAsia" w:ascii="宋体" w:hAnsi="宋体" w:cs="宋体"/>
                <w:color w:val="auto"/>
                <w:sz w:val="18"/>
                <w:szCs w:val="18"/>
              </w:rPr>
              <w:t>融资增信措施</w:t>
            </w:r>
          </w:p>
          <w:p>
            <w:pPr>
              <w:spacing w:before="65" w:line="240" w:lineRule="exact"/>
              <w:jc w:val="center"/>
              <w:rPr>
                <w:rFonts w:ascii="宋体"/>
                <w:color w:val="auto"/>
                <w:sz w:val="18"/>
                <w:szCs w:val="18"/>
              </w:rPr>
            </w:pPr>
            <w:r>
              <w:rPr>
                <w:rFonts w:hint="eastAsia" w:ascii="宋体" w:hAnsi="宋体" w:cs="宋体"/>
                <w:color w:val="auto"/>
                <w:sz w:val="18"/>
                <w:szCs w:val="18"/>
              </w:rPr>
              <w:t>（</w:t>
            </w:r>
            <w:r>
              <w:rPr>
                <w:rFonts w:ascii="宋体" w:hAnsi="宋体" w:cs="宋体"/>
                <w:color w:val="auto"/>
                <w:sz w:val="18"/>
                <w:szCs w:val="18"/>
              </w:rPr>
              <w:t>5</w:t>
            </w:r>
            <w:r>
              <w:rPr>
                <w:rFonts w:hint="eastAsia" w:ascii="宋体" w:hAnsi="宋体" w:cs="宋体"/>
                <w:color w:val="auto"/>
                <w:sz w:val="18"/>
                <w:szCs w:val="18"/>
              </w:rPr>
              <w:t>分）</w:t>
            </w:r>
          </w:p>
        </w:tc>
        <w:tc>
          <w:tcPr>
            <w:tcW w:w="6767" w:type="dxa"/>
            <w:vAlign w:val="center"/>
          </w:tcPr>
          <w:p>
            <w:pPr>
              <w:spacing w:before="10" w:line="240" w:lineRule="exact"/>
              <w:ind w:right="93"/>
              <w:rPr>
                <w:rFonts w:ascii="宋体"/>
                <w:color w:val="auto"/>
                <w:sz w:val="18"/>
                <w:szCs w:val="18"/>
                <w:lang w:eastAsia="zh-CN"/>
              </w:rPr>
            </w:pPr>
            <w:r>
              <w:rPr>
                <w:rFonts w:hint="eastAsia" w:ascii="宋体" w:hAnsi="宋体" w:cs="宋体"/>
                <w:color w:val="auto"/>
                <w:sz w:val="18"/>
                <w:szCs w:val="18"/>
                <w:lang w:eastAsia="zh-CN"/>
              </w:rPr>
              <w:t>融资增信措施可靠合理，对金融机构可能要求的增信措施满足情况进行了合理分析，优得</w:t>
            </w:r>
            <w:r>
              <w:rPr>
                <w:rFonts w:ascii="宋体" w:hAnsi="宋体" w:cs="宋体"/>
                <w:color w:val="auto"/>
                <w:sz w:val="18"/>
                <w:szCs w:val="18"/>
                <w:lang w:eastAsia="zh-CN"/>
              </w:rPr>
              <w:t xml:space="preserve"> 4-5</w:t>
            </w:r>
            <w:r>
              <w:rPr>
                <w:rFonts w:hint="eastAsia" w:ascii="宋体" w:hAnsi="宋体" w:cs="宋体"/>
                <w:color w:val="auto"/>
                <w:sz w:val="18"/>
                <w:szCs w:val="18"/>
                <w:lang w:eastAsia="zh-CN"/>
              </w:rPr>
              <w:t>分，一般得</w:t>
            </w:r>
            <w:r>
              <w:rPr>
                <w:rFonts w:ascii="宋体" w:hAnsi="宋体" w:cs="宋体"/>
                <w:color w:val="auto"/>
                <w:sz w:val="18"/>
                <w:szCs w:val="18"/>
                <w:lang w:eastAsia="zh-CN"/>
              </w:rPr>
              <w:t xml:space="preserve"> 2-3</w:t>
            </w:r>
            <w:r>
              <w:rPr>
                <w:rFonts w:hint="eastAsia" w:ascii="宋体" w:hAnsi="宋体" w:cs="宋体"/>
                <w:color w:val="auto"/>
                <w:sz w:val="18"/>
                <w:szCs w:val="18"/>
                <w:lang w:eastAsia="zh-CN"/>
              </w:rPr>
              <w:t>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888" w:hRule="atLeast"/>
          <w:jc w:val="center"/>
        </w:trPr>
        <w:tc>
          <w:tcPr>
            <w:tcW w:w="1231" w:type="dxa"/>
            <w:vMerge w:val="continue"/>
            <w:vAlign w:val="center"/>
          </w:tcPr>
          <w:p>
            <w:pPr>
              <w:jc w:val="center"/>
              <w:rPr>
                <w:rFonts w:ascii="宋体"/>
                <w:color w:val="auto"/>
                <w:sz w:val="18"/>
                <w:szCs w:val="18"/>
                <w:lang w:eastAsia="zh-CN"/>
              </w:rPr>
            </w:pPr>
          </w:p>
        </w:tc>
        <w:tc>
          <w:tcPr>
            <w:tcW w:w="2385" w:type="dxa"/>
            <w:vAlign w:val="center"/>
          </w:tcPr>
          <w:p>
            <w:pPr>
              <w:spacing w:before="65" w:line="240" w:lineRule="exact"/>
              <w:jc w:val="center"/>
              <w:rPr>
                <w:rFonts w:ascii="宋体"/>
                <w:color w:val="auto"/>
                <w:sz w:val="18"/>
                <w:szCs w:val="18"/>
              </w:rPr>
            </w:pPr>
            <w:r>
              <w:rPr>
                <w:rFonts w:hint="eastAsia" w:ascii="宋体" w:hAnsi="宋体" w:cs="宋体"/>
                <w:color w:val="auto"/>
                <w:sz w:val="18"/>
                <w:szCs w:val="18"/>
              </w:rPr>
              <w:t>融资意向函</w:t>
            </w:r>
          </w:p>
          <w:p>
            <w:pPr>
              <w:spacing w:before="65" w:line="240" w:lineRule="exact"/>
              <w:jc w:val="center"/>
              <w:rPr>
                <w:rFonts w:ascii="宋体"/>
                <w:color w:val="auto"/>
                <w:sz w:val="18"/>
                <w:szCs w:val="18"/>
              </w:rPr>
            </w:pPr>
            <w:r>
              <w:rPr>
                <w:rFonts w:hint="eastAsia" w:ascii="宋体" w:hAnsi="宋体" w:cs="宋体"/>
                <w:color w:val="auto"/>
                <w:sz w:val="18"/>
                <w:szCs w:val="18"/>
              </w:rPr>
              <w:t>（</w:t>
            </w:r>
            <w:r>
              <w:rPr>
                <w:rFonts w:ascii="宋体" w:hAnsi="宋体" w:cs="宋体"/>
                <w:color w:val="auto"/>
                <w:sz w:val="18"/>
                <w:szCs w:val="18"/>
              </w:rPr>
              <w:t>25</w:t>
            </w:r>
            <w:r>
              <w:rPr>
                <w:rFonts w:hint="eastAsia" w:ascii="宋体" w:hAnsi="宋体" w:cs="宋体"/>
                <w:color w:val="auto"/>
                <w:sz w:val="18"/>
                <w:szCs w:val="18"/>
              </w:rPr>
              <w:t>分）</w:t>
            </w:r>
          </w:p>
        </w:tc>
        <w:tc>
          <w:tcPr>
            <w:tcW w:w="6767" w:type="dxa"/>
            <w:vAlign w:val="center"/>
          </w:tcPr>
          <w:p>
            <w:pPr>
              <w:spacing w:before="10" w:line="240" w:lineRule="exact"/>
              <w:ind w:right="93"/>
              <w:rPr>
                <w:rFonts w:ascii="宋体"/>
                <w:color w:val="auto"/>
                <w:sz w:val="18"/>
                <w:szCs w:val="18"/>
                <w:lang w:eastAsia="zh-CN"/>
              </w:rPr>
            </w:pPr>
            <w:r>
              <w:rPr>
                <w:rFonts w:hint="eastAsia" w:ascii="宋体" w:hAnsi="宋体" w:cs="宋体"/>
                <w:color w:val="auto"/>
                <w:sz w:val="18"/>
                <w:szCs w:val="18"/>
                <w:lang w:eastAsia="zh-CN"/>
              </w:rPr>
              <w:t>提供意向合作的金融机构为本项目开具的融资意向函原件，融资额度大于等于</w:t>
            </w:r>
            <w:r>
              <w:rPr>
                <w:rFonts w:ascii="宋体" w:hAnsi="宋体" w:cs="宋体"/>
                <w:color w:val="auto"/>
                <w:sz w:val="18"/>
                <w:szCs w:val="18"/>
                <w:lang w:eastAsia="zh-CN"/>
              </w:rPr>
              <w:t>10</w:t>
            </w:r>
            <w:r>
              <w:rPr>
                <w:rFonts w:hint="eastAsia" w:ascii="宋体" w:hAnsi="宋体" w:cs="宋体"/>
                <w:color w:val="auto"/>
                <w:sz w:val="18"/>
                <w:szCs w:val="18"/>
                <w:lang w:eastAsia="zh-CN"/>
              </w:rPr>
              <w:t>亿的得</w:t>
            </w:r>
            <w:r>
              <w:rPr>
                <w:rFonts w:ascii="宋体" w:hAnsi="宋体" w:cs="宋体"/>
                <w:color w:val="auto"/>
                <w:sz w:val="18"/>
                <w:szCs w:val="18"/>
                <w:lang w:eastAsia="zh-CN"/>
              </w:rPr>
              <w:t>25</w:t>
            </w:r>
            <w:r>
              <w:rPr>
                <w:rFonts w:hint="eastAsia" w:ascii="宋体" w:hAnsi="宋体" w:cs="宋体"/>
                <w:color w:val="auto"/>
                <w:sz w:val="18"/>
                <w:szCs w:val="18"/>
                <w:lang w:eastAsia="zh-CN"/>
              </w:rPr>
              <w:t>分，大于</w:t>
            </w:r>
            <w:r>
              <w:rPr>
                <w:rFonts w:ascii="宋体" w:hAnsi="宋体" w:cs="宋体"/>
                <w:color w:val="auto"/>
                <w:sz w:val="18"/>
                <w:szCs w:val="18"/>
                <w:lang w:eastAsia="zh-CN"/>
              </w:rPr>
              <w:t>5</w:t>
            </w:r>
            <w:r>
              <w:rPr>
                <w:rFonts w:hint="eastAsia" w:ascii="宋体" w:hAnsi="宋体" w:cs="宋体"/>
                <w:color w:val="auto"/>
                <w:sz w:val="18"/>
                <w:szCs w:val="18"/>
                <w:lang w:eastAsia="zh-CN"/>
              </w:rPr>
              <w:t>亿</w:t>
            </w:r>
            <w:r>
              <w:rPr>
                <w:rFonts w:ascii="宋体" w:hAnsi="宋体" w:cs="宋体"/>
                <w:color w:val="auto"/>
                <w:sz w:val="18"/>
                <w:szCs w:val="18"/>
                <w:lang w:eastAsia="zh-CN"/>
              </w:rPr>
              <w:t>(</w:t>
            </w:r>
            <w:r>
              <w:rPr>
                <w:rFonts w:hint="eastAsia" w:ascii="宋体" w:hAnsi="宋体" w:cs="宋体"/>
                <w:color w:val="auto"/>
                <w:sz w:val="18"/>
                <w:szCs w:val="18"/>
                <w:lang w:eastAsia="zh-CN"/>
              </w:rPr>
              <w:t>含</w:t>
            </w:r>
            <w:r>
              <w:rPr>
                <w:rFonts w:ascii="宋体" w:hAnsi="宋体" w:cs="宋体"/>
                <w:color w:val="auto"/>
                <w:sz w:val="18"/>
                <w:szCs w:val="18"/>
                <w:lang w:eastAsia="zh-CN"/>
              </w:rPr>
              <w:t>)</w:t>
            </w:r>
            <w:r>
              <w:rPr>
                <w:rFonts w:hint="eastAsia" w:ascii="宋体" w:hAnsi="宋体" w:cs="宋体"/>
                <w:color w:val="auto"/>
                <w:sz w:val="18"/>
                <w:szCs w:val="18"/>
                <w:lang w:eastAsia="zh-CN"/>
              </w:rPr>
              <w:t>小于</w:t>
            </w:r>
            <w:r>
              <w:rPr>
                <w:rFonts w:ascii="宋体" w:hAnsi="宋体" w:cs="宋体"/>
                <w:color w:val="auto"/>
                <w:sz w:val="18"/>
                <w:szCs w:val="18"/>
                <w:lang w:eastAsia="zh-CN"/>
              </w:rPr>
              <w:t>10</w:t>
            </w:r>
            <w:r>
              <w:rPr>
                <w:rFonts w:hint="eastAsia" w:ascii="宋体" w:hAnsi="宋体" w:cs="宋体"/>
                <w:color w:val="auto"/>
                <w:sz w:val="18"/>
                <w:szCs w:val="18"/>
                <w:lang w:eastAsia="zh-CN"/>
              </w:rPr>
              <w:t>亿元的得</w:t>
            </w:r>
            <w:r>
              <w:rPr>
                <w:rFonts w:ascii="宋体" w:hAnsi="宋体" w:cs="宋体"/>
                <w:color w:val="auto"/>
                <w:sz w:val="18"/>
                <w:szCs w:val="18"/>
                <w:lang w:eastAsia="zh-CN"/>
              </w:rPr>
              <w:t>15</w:t>
            </w:r>
            <w:r>
              <w:rPr>
                <w:rFonts w:hint="eastAsia" w:ascii="宋体" w:hAnsi="宋体" w:cs="宋体"/>
                <w:color w:val="auto"/>
                <w:sz w:val="18"/>
                <w:szCs w:val="18"/>
                <w:lang w:eastAsia="zh-CN"/>
              </w:rPr>
              <w:t>分，小于</w:t>
            </w:r>
            <w:r>
              <w:rPr>
                <w:rFonts w:ascii="宋体" w:hAnsi="宋体" w:cs="宋体"/>
                <w:color w:val="auto"/>
                <w:sz w:val="18"/>
                <w:szCs w:val="18"/>
                <w:lang w:eastAsia="zh-CN"/>
              </w:rPr>
              <w:t>5</w:t>
            </w:r>
            <w:r>
              <w:rPr>
                <w:rFonts w:hint="eastAsia" w:ascii="宋体" w:hAnsi="宋体" w:cs="宋体"/>
                <w:color w:val="auto"/>
                <w:sz w:val="18"/>
                <w:szCs w:val="18"/>
                <w:lang w:eastAsia="zh-CN"/>
              </w:rPr>
              <w:t>亿的得</w:t>
            </w:r>
            <w:r>
              <w:rPr>
                <w:rFonts w:ascii="宋体" w:cs="宋体"/>
                <w:color w:val="auto"/>
                <w:sz w:val="18"/>
                <w:szCs w:val="18"/>
                <w:lang w:eastAsia="zh-CN"/>
              </w:rPr>
              <w:t>0</w:t>
            </w:r>
            <w:r>
              <w:rPr>
                <w:rFonts w:hint="eastAsia" w:ascii="宋体" w:hAnsi="宋体" w:cs="宋体"/>
                <w:color w:val="auto"/>
                <w:sz w:val="18"/>
                <w:szCs w:val="18"/>
                <w:lang w:eastAsia="zh-CN"/>
              </w:rPr>
              <w:t>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429" w:hRule="atLeast"/>
          <w:jc w:val="center"/>
        </w:trPr>
        <w:tc>
          <w:tcPr>
            <w:tcW w:w="1231" w:type="dxa"/>
            <w:vMerge w:val="restart"/>
          </w:tcPr>
          <w:p>
            <w:pPr>
              <w:jc w:val="center"/>
              <w:rPr>
                <w:rFonts w:ascii="宋体"/>
                <w:color w:val="auto"/>
                <w:sz w:val="18"/>
                <w:szCs w:val="18"/>
                <w:lang w:eastAsia="zh-CN"/>
              </w:rPr>
            </w:pPr>
          </w:p>
          <w:p>
            <w:pPr>
              <w:jc w:val="center"/>
              <w:rPr>
                <w:rFonts w:ascii="宋体"/>
                <w:color w:val="auto"/>
                <w:sz w:val="18"/>
                <w:szCs w:val="18"/>
              </w:rPr>
            </w:pPr>
            <w:r>
              <w:rPr>
                <w:rFonts w:hint="eastAsia" w:ascii="宋体" w:hAnsi="宋体" w:cs="宋体"/>
                <w:color w:val="auto"/>
                <w:sz w:val="18"/>
                <w:szCs w:val="18"/>
              </w:rPr>
              <w:t>建设管理方案</w:t>
            </w:r>
          </w:p>
          <w:p>
            <w:pPr>
              <w:jc w:val="center"/>
              <w:rPr>
                <w:rFonts w:ascii="宋体"/>
                <w:color w:val="auto"/>
                <w:sz w:val="18"/>
                <w:szCs w:val="18"/>
              </w:rPr>
            </w:pPr>
            <w:r>
              <w:rPr>
                <w:rFonts w:hint="eastAsia" w:ascii="宋体" w:hAnsi="宋体" w:cs="宋体"/>
                <w:color w:val="auto"/>
                <w:sz w:val="18"/>
                <w:szCs w:val="18"/>
              </w:rPr>
              <w:t>（</w:t>
            </w:r>
            <w:r>
              <w:rPr>
                <w:rFonts w:ascii="宋体" w:hAnsi="宋体" w:cs="宋体"/>
                <w:color w:val="auto"/>
                <w:sz w:val="18"/>
                <w:szCs w:val="18"/>
              </w:rPr>
              <w:t>5</w:t>
            </w:r>
            <w:r>
              <w:rPr>
                <w:rFonts w:hint="eastAsia" w:ascii="宋体" w:hAnsi="宋体" w:cs="宋体"/>
                <w:color w:val="auto"/>
                <w:sz w:val="18"/>
                <w:szCs w:val="18"/>
              </w:rPr>
              <w:t>分）</w:t>
            </w:r>
          </w:p>
        </w:tc>
        <w:tc>
          <w:tcPr>
            <w:tcW w:w="2385" w:type="dxa"/>
            <w:vAlign w:val="center"/>
          </w:tcPr>
          <w:p>
            <w:pPr>
              <w:spacing w:line="240" w:lineRule="exact"/>
              <w:jc w:val="center"/>
              <w:rPr>
                <w:rFonts w:ascii="宋体"/>
                <w:color w:val="auto"/>
                <w:sz w:val="18"/>
                <w:szCs w:val="18"/>
              </w:rPr>
            </w:pPr>
            <w:r>
              <w:rPr>
                <w:rFonts w:hint="eastAsia" w:ascii="宋体" w:hAnsi="宋体" w:cs="宋体"/>
                <w:color w:val="auto"/>
                <w:sz w:val="18"/>
                <w:szCs w:val="18"/>
              </w:rPr>
              <w:t>工期保证措施（</w:t>
            </w:r>
            <w:r>
              <w:rPr>
                <w:rFonts w:ascii="宋体" w:hAnsi="宋体" w:cs="宋体"/>
                <w:color w:val="auto"/>
                <w:sz w:val="18"/>
                <w:szCs w:val="18"/>
              </w:rPr>
              <w:t>1</w:t>
            </w:r>
            <w:r>
              <w:rPr>
                <w:rFonts w:hint="eastAsia" w:ascii="宋体" w:hAnsi="宋体" w:cs="宋体"/>
                <w:color w:val="auto"/>
                <w:sz w:val="18"/>
                <w:szCs w:val="18"/>
              </w:rPr>
              <w:t>分）</w:t>
            </w:r>
          </w:p>
        </w:tc>
        <w:tc>
          <w:tcPr>
            <w:tcW w:w="6767" w:type="dxa"/>
            <w:vAlign w:val="center"/>
          </w:tcPr>
          <w:p>
            <w:pPr>
              <w:spacing w:line="240" w:lineRule="exact"/>
              <w:ind w:right="93"/>
              <w:rPr>
                <w:rFonts w:ascii="宋体"/>
                <w:color w:val="auto"/>
                <w:sz w:val="18"/>
                <w:szCs w:val="18"/>
                <w:lang w:eastAsia="zh-CN"/>
              </w:rPr>
            </w:pPr>
            <w:r>
              <w:rPr>
                <w:rFonts w:hint="eastAsia" w:ascii="宋体" w:hAnsi="宋体" w:cs="宋体"/>
                <w:color w:val="auto"/>
                <w:sz w:val="18"/>
                <w:szCs w:val="18"/>
                <w:lang w:eastAsia="zh-CN"/>
              </w:rPr>
              <w:t>工期合理，保证措施及方案详尽、可靠，优得</w:t>
            </w:r>
            <w:r>
              <w:rPr>
                <w:rFonts w:ascii="宋体" w:hAnsi="宋体" w:cs="宋体"/>
                <w:color w:val="auto"/>
                <w:sz w:val="18"/>
                <w:szCs w:val="18"/>
                <w:lang w:eastAsia="zh-CN"/>
              </w:rPr>
              <w:t>1</w:t>
            </w:r>
            <w:r>
              <w:rPr>
                <w:rFonts w:hint="eastAsia" w:ascii="宋体" w:hAnsi="宋体" w:cs="宋体"/>
                <w:color w:val="auto"/>
                <w:sz w:val="18"/>
                <w:szCs w:val="18"/>
                <w:lang w:eastAsia="zh-CN"/>
              </w:rPr>
              <w:t>分，一般得</w:t>
            </w:r>
            <w:r>
              <w:rPr>
                <w:rFonts w:ascii="宋体" w:cs="宋体"/>
                <w:color w:val="auto"/>
                <w:sz w:val="18"/>
                <w:szCs w:val="18"/>
                <w:lang w:eastAsia="zh-CN"/>
              </w:rPr>
              <w:t>0</w:t>
            </w:r>
            <w:r>
              <w:rPr>
                <w:rFonts w:hint="eastAsia" w:ascii="宋体" w:hAnsi="宋体" w:cs="宋体"/>
                <w:color w:val="auto"/>
                <w:sz w:val="18"/>
                <w:szCs w:val="18"/>
                <w:lang w:eastAsia="zh-CN"/>
              </w:rPr>
              <w:t>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429" w:hRule="atLeast"/>
          <w:jc w:val="center"/>
        </w:trPr>
        <w:tc>
          <w:tcPr>
            <w:tcW w:w="1231" w:type="dxa"/>
            <w:vMerge w:val="continue"/>
            <w:vAlign w:val="center"/>
          </w:tcPr>
          <w:p>
            <w:pPr>
              <w:jc w:val="center"/>
              <w:rPr>
                <w:rFonts w:ascii="宋体"/>
                <w:color w:val="auto"/>
                <w:sz w:val="18"/>
                <w:szCs w:val="18"/>
                <w:lang w:eastAsia="zh-CN"/>
              </w:rPr>
            </w:pPr>
          </w:p>
        </w:tc>
        <w:tc>
          <w:tcPr>
            <w:tcW w:w="2385" w:type="dxa"/>
            <w:vAlign w:val="center"/>
          </w:tcPr>
          <w:p>
            <w:pPr>
              <w:spacing w:line="240" w:lineRule="exact"/>
              <w:jc w:val="center"/>
              <w:rPr>
                <w:rFonts w:ascii="宋体"/>
                <w:color w:val="auto"/>
                <w:sz w:val="18"/>
                <w:szCs w:val="18"/>
              </w:rPr>
            </w:pPr>
            <w:r>
              <w:rPr>
                <w:rFonts w:hint="eastAsia" w:ascii="宋体" w:hAnsi="宋体" w:cs="宋体"/>
                <w:color w:val="auto"/>
                <w:sz w:val="18"/>
                <w:szCs w:val="18"/>
              </w:rPr>
              <w:t>质量管理体系（</w:t>
            </w:r>
            <w:r>
              <w:rPr>
                <w:rFonts w:ascii="宋体" w:hAnsi="宋体" w:cs="宋体"/>
                <w:color w:val="auto"/>
                <w:sz w:val="18"/>
                <w:szCs w:val="18"/>
              </w:rPr>
              <w:t>1</w:t>
            </w:r>
            <w:r>
              <w:rPr>
                <w:rFonts w:hint="eastAsia" w:ascii="宋体" w:hAnsi="宋体" w:cs="宋体"/>
                <w:color w:val="auto"/>
                <w:sz w:val="18"/>
                <w:szCs w:val="18"/>
              </w:rPr>
              <w:t>分）</w:t>
            </w:r>
          </w:p>
        </w:tc>
        <w:tc>
          <w:tcPr>
            <w:tcW w:w="6767" w:type="dxa"/>
            <w:vAlign w:val="center"/>
          </w:tcPr>
          <w:p>
            <w:pPr>
              <w:spacing w:line="240" w:lineRule="exact"/>
              <w:ind w:right="93"/>
              <w:rPr>
                <w:rFonts w:ascii="宋体"/>
                <w:color w:val="auto"/>
                <w:sz w:val="18"/>
                <w:szCs w:val="18"/>
                <w:lang w:eastAsia="zh-CN"/>
              </w:rPr>
            </w:pPr>
            <w:r>
              <w:rPr>
                <w:rFonts w:hint="eastAsia" w:ascii="宋体" w:hAnsi="宋体" w:cs="宋体"/>
                <w:color w:val="auto"/>
                <w:sz w:val="18"/>
                <w:szCs w:val="18"/>
                <w:lang w:eastAsia="zh-CN"/>
              </w:rPr>
              <w:t>质量管理体系与措施完善、可靠，优得</w:t>
            </w:r>
            <w:r>
              <w:rPr>
                <w:rFonts w:ascii="宋体" w:hAnsi="宋体" w:cs="宋体"/>
                <w:color w:val="auto"/>
                <w:sz w:val="18"/>
                <w:szCs w:val="18"/>
                <w:lang w:eastAsia="zh-CN"/>
              </w:rPr>
              <w:t>1</w:t>
            </w:r>
            <w:r>
              <w:rPr>
                <w:rFonts w:hint="eastAsia" w:ascii="宋体" w:hAnsi="宋体" w:cs="宋体"/>
                <w:color w:val="auto"/>
                <w:sz w:val="18"/>
                <w:szCs w:val="18"/>
                <w:lang w:eastAsia="zh-CN"/>
              </w:rPr>
              <w:t>分，一般得</w:t>
            </w:r>
            <w:r>
              <w:rPr>
                <w:rFonts w:ascii="宋体" w:cs="宋体"/>
                <w:color w:val="auto"/>
                <w:sz w:val="18"/>
                <w:szCs w:val="18"/>
                <w:lang w:eastAsia="zh-CN"/>
              </w:rPr>
              <w:t>0</w:t>
            </w:r>
            <w:r>
              <w:rPr>
                <w:rFonts w:hint="eastAsia" w:ascii="宋体" w:hAnsi="宋体" w:cs="宋体"/>
                <w:color w:val="auto"/>
                <w:sz w:val="18"/>
                <w:szCs w:val="18"/>
                <w:lang w:eastAsia="zh-CN"/>
              </w:rPr>
              <w:t>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429" w:hRule="atLeast"/>
          <w:jc w:val="center"/>
        </w:trPr>
        <w:tc>
          <w:tcPr>
            <w:tcW w:w="1231" w:type="dxa"/>
            <w:vMerge w:val="continue"/>
            <w:vAlign w:val="center"/>
          </w:tcPr>
          <w:p>
            <w:pPr>
              <w:jc w:val="center"/>
              <w:rPr>
                <w:rFonts w:ascii="宋体"/>
                <w:color w:val="auto"/>
                <w:sz w:val="18"/>
                <w:szCs w:val="18"/>
                <w:lang w:eastAsia="zh-CN"/>
              </w:rPr>
            </w:pPr>
          </w:p>
        </w:tc>
        <w:tc>
          <w:tcPr>
            <w:tcW w:w="2385" w:type="dxa"/>
            <w:vAlign w:val="center"/>
          </w:tcPr>
          <w:p>
            <w:pPr>
              <w:widowControl/>
              <w:spacing w:line="240" w:lineRule="exact"/>
              <w:jc w:val="center"/>
              <w:rPr>
                <w:rFonts w:ascii="宋体"/>
                <w:color w:val="auto"/>
                <w:sz w:val="18"/>
                <w:szCs w:val="18"/>
              </w:rPr>
            </w:pPr>
            <w:r>
              <w:rPr>
                <w:rFonts w:hint="eastAsia" w:ascii="宋体" w:hAnsi="宋体" w:cs="宋体"/>
                <w:color w:val="auto"/>
                <w:sz w:val="18"/>
                <w:szCs w:val="18"/>
              </w:rPr>
              <w:t>安全管理体系（</w:t>
            </w:r>
            <w:r>
              <w:rPr>
                <w:rFonts w:ascii="宋体" w:hAnsi="宋体" w:cs="宋体"/>
                <w:color w:val="auto"/>
                <w:sz w:val="18"/>
                <w:szCs w:val="18"/>
              </w:rPr>
              <w:t>1</w:t>
            </w:r>
            <w:r>
              <w:rPr>
                <w:rFonts w:hint="eastAsia" w:ascii="宋体" w:hAnsi="宋体" w:cs="宋体"/>
                <w:color w:val="auto"/>
                <w:sz w:val="18"/>
                <w:szCs w:val="18"/>
              </w:rPr>
              <w:t>分）</w:t>
            </w:r>
          </w:p>
        </w:tc>
        <w:tc>
          <w:tcPr>
            <w:tcW w:w="6767" w:type="dxa"/>
            <w:vAlign w:val="center"/>
          </w:tcPr>
          <w:p>
            <w:pPr>
              <w:spacing w:line="240" w:lineRule="exact"/>
              <w:ind w:right="93"/>
              <w:rPr>
                <w:rFonts w:ascii="宋体"/>
                <w:color w:val="auto"/>
                <w:sz w:val="18"/>
                <w:szCs w:val="18"/>
              </w:rPr>
            </w:pPr>
            <w:r>
              <w:rPr>
                <w:rFonts w:hint="eastAsia" w:ascii="宋体" w:hAnsi="宋体" w:cs="宋体"/>
                <w:color w:val="auto"/>
                <w:sz w:val="18"/>
                <w:szCs w:val="18"/>
              </w:rPr>
              <w:t>安全管理体系与措施完善、可靠，优得</w:t>
            </w:r>
            <w:r>
              <w:rPr>
                <w:rFonts w:ascii="宋体" w:hAnsi="宋体" w:cs="宋体"/>
                <w:color w:val="auto"/>
                <w:sz w:val="18"/>
                <w:szCs w:val="18"/>
              </w:rPr>
              <w:t>1</w:t>
            </w:r>
            <w:r>
              <w:rPr>
                <w:rFonts w:hint="eastAsia" w:ascii="宋体" w:hAnsi="宋体" w:cs="宋体"/>
                <w:color w:val="auto"/>
                <w:sz w:val="18"/>
                <w:szCs w:val="18"/>
              </w:rPr>
              <w:t>分，一般得</w:t>
            </w:r>
            <w:r>
              <w:rPr>
                <w:rFonts w:ascii="宋体" w:cs="宋体"/>
                <w:color w:val="auto"/>
                <w:sz w:val="18"/>
                <w:szCs w:val="18"/>
              </w:rPr>
              <w:t>0</w:t>
            </w:r>
            <w:r>
              <w:rPr>
                <w:rFonts w:hint="eastAsia" w:ascii="宋体" w:hAnsi="宋体" w:cs="宋体"/>
                <w:color w:val="auto"/>
                <w:sz w:val="18"/>
                <w:szCs w:val="18"/>
              </w:rPr>
              <w:t>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429" w:hRule="atLeast"/>
          <w:jc w:val="center"/>
        </w:trPr>
        <w:tc>
          <w:tcPr>
            <w:tcW w:w="1231" w:type="dxa"/>
            <w:vMerge w:val="continue"/>
            <w:vAlign w:val="center"/>
          </w:tcPr>
          <w:p>
            <w:pPr>
              <w:jc w:val="center"/>
              <w:rPr>
                <w:rFonts w:ascii="宋体"/>
                <w:color w:val="auto"/>
                <w:sz w:val="18"/>
                <w:szCs w:val="18"/>
              </w:rPr>
            </w:pPr>
          </w:p>
        </w:tc>
        <w:tc>
          <w:tcPr>
            <w:tcW w:w="2385" w:type="dxa"/>
            <w:vAlign w:val="center"/>
          </w:tcPr>
          <w:p>
            <w:pPr>
              <w:widowControl/>
              <w:spacing w:line="240" w:lineRule="exact"/>
              <w:jc w:val="center"/>
              <w:rPr>
                <w:rFonts w:ascii="宋体"/>
                <w:color w:val="auto"/>
                <w:sz w:val="18"/>
                <w:szCs w:val="18"/>
                <w:lang w:eastAsia="zh-CN"/>
              </w:rPr>
            </w:pPr>
            <w:r>
              <w:rPr>
                <w:rFonts w:hint="eastAsia" w:ascii="宋体" w:hAnsi="宋体" w:cs="宋体"/>
                <w:color w:val="auto"/>
                <w:sz w:val="18"/>
                <w:szCs w:val="18"/>
                <w:lang w:eastAsia="zh-CN"/>
              </w:rPr>
              <w:t>施工管理人员配备方案</w:t>
            </w:r>
          </w:p>
          <w:p>
            <w:pPr>
              <w:widowControl/>
              <w:spacing w:line="240" w:lineRule="exact"/>
              <w:jc w:val="center"/>
              <w:rPr>
                <w:rFonts w:ascii="宋体"/>
                <w:color w:val="auto"/>
                <w:sz w:val="18"/>
                <w:szCs w:val="18"/>
                <w:lang w:eastAsia="zh-CN"/>
              </w:rPr>
            </w:pPr>
            <w:r>
              <w:rPr>
                <w:rFonts w:hint="eastAsia" w:ascii="宋体" w:hAnsi="宋体" w:cs="宋体"/>
                <w:color w:val="auto"/>
                <w:sz w:val="18"/>
                <w:szCs w:val="18"/>
                <w:lang w:eastAsia="zh-CN"/>
              </w:rPr>
              <w:t>（</w:t>
            </w:r>
            <w:r>
              <w:rPr>
                <w:rFonts w:ascii="宋体" w:hAnsi="宋体" w:cs="宋体"/>
                <w:color w:val="auto"/>
                <w:sz w:val="18"/>
                <w:szCs w:val="18"/>
                <w:lang w:eastAsia="zh-CN"/>
              </w:rPr>
              <w:t>2</w:t>
            </w:r>
            <w:r>
              <w:rPr>
                <w:rFonts w:hint="eastAsia" w:ascii="宋体" w:hAnsi="宋体" w:cs="宋体"/>
                <w:color w:val="auto"/>
                <w:sz w:val="18"/>
                <w:szCs w:val="18"/>
                <w:lang w:eastAsia="zh-CN"/>
              </w:rPr>
              <w:t>分）</w:t>
            </w:r>
          </w:p>
        </w:tc>
        <w:tc>
          <w:tcPr>
            <w:tcW w:w="6767" w:type="dxa"/>
            <w:vAlign w:val="center"/>
          </w:tcPr>
          <w:p>
            <w:pPr>
              <w:spacing w:line="240" w:lineRule="exact"/>
              <w:ind w:right="93"/>
              <w:rPr>
                <w:rFonts w:ascii="宋体"/>
                <w:color w:val="auto"/>
                <w:sz w:val="18"/>
                <w:szCs w:val="18"/>
                <w:lang w:eastAsia="zh-CN"/>
              </w:rPr>
            </w:pPr>
            <w:r>
              <w:rPr>
                <w:rFonts w:hint="eastAsia" w:ascii="宋体" w:hAnsi="宋体" w:cs="宋体"/>
                <w:color w:val="auto"/>
                <w:sz w:val="18"/>
                <w:szCs w:val="18"/>
                <w:lang w:eastAsia="zh-CN"/>
              </w:rPr>
              <w:t>施工管理人员配备方案完善、可靠，优得</w:t>
            </w:r>
            <w:r>
              <w:rPr>
                <w:rFonts w:ascii="宋体" w:hAnsi="宋体" w:cs="宋体"/>
                <w:color w:val="auto"/>
                <w:sz w:val="18"/>
                <w:szCs w:val="18"/>
                <w:lang w:eastAsia="zh-CN"/>
              </w:rPr>
              <w:t>2</w:t>
            </w:r>
            <w:r>
              <w:rPr>
                <w:rFonts w:hint="eastAsia" w:ascii="宋体" w:hAnsi="宋体" w:cs="宋体"/>
                <w:color w:val="auto"/>
                <w:sz w:val="18"/>
                <w:szCs w:val="18"/>
                <w:lang w:eastAsia="zh-CN"/>
              </w:rPr>
              <w:t>分，一般得</w:t>
            </w:r>
            <w:r>
              <w:rPr>
                <w:rFonts w:ascii="宋体" w:cs="宋体"/>
                <w:color w:val="auto"/>
                <w:sz w:val="18"/>
                <w:szCs w:val="18"/>
                <w:lang w:eastAsia="zh-CN"/>
              </w:rPr>
              <w:t>0</w:t>
            </w:r>
            <w:r>
              <w:rPr>
                <w:rFonts w:hint="eastAsia" w:ascii="宋体" w:hAnsi="宋体" w:cs="宋体"/>
                <w:color w:val="auto"/>
                <w:sz w:val="18"/>
                <w:szCs w:val="18"/>
                <w:lang w:eastAsia="zh-CN"/>
              </w:rPr>
              <w:t>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98" w:hRule="atLeast"/>
          <w:jc w:val="center"/>
        </w:trPr>
        <w:tc>
          <w:tcPr>
            <w:tcW w:w="1231" w:type="dxa"/>
            <w:vMerge w:val="restart"/>
            <w:vAlign w:val="center"/>
          </w:tcPr>
          <w:p>
            <w:pPr>
              <w:jc w:val="center"/>
              <w:rPr>
                <w:rFonts w:ascii="宋体"/>
                <w:color w:val="auto"/>
                <w:sz w:val="18"/>
                <w:szCs w:val="18"/>
                <w:lang w:eastAsia="zh-CN"/>
              </w:rPr>
            </w:pPr>
          </w:p>
          <w:p>
            <w:pPr>
              <w:jc w:val="center"/>
              <w:rPr>
                <w:rFonts w:ascii="宋体"/>
                <w:color w:val="auto"/>
                <w:sz w:val="18"/>
                <w:szCs w:val="18"/>
                <w:lang w:eastAsia="zh-CN"/>
              </w:rPr>
            </w:pPr>
          </w:p>
          <w:p>
            <w:pPr>
              <w:jc w:val="center"/>
              <w:rPr>
                <w:rFonts w:ascii="宋体"/>
                <w:color w:val="auto"/>
                <w:sz w:val="18"/>
                <w:szCs w:val="18"/>
                <w:lang w:eastAsia="zh-CN"/>
              </w:rPr>
            </w:pPr>
          </w:p>
          <w:p>
            <w:pPr>
              <w:jc w:val="center"/>
              <w:rPr>
                <w:rFonts w:ascii="宋体"/>
                <w:color w:val="auto"/>
                <w:sz w:val="18"/>
                <w:szCs w:val="18"/>
                <w:lang w:eastAsia="zh-CN"/>
              </w:rPr>
            </w:pPr>
          </w:p>
          <w:p>
            <w:pPr>
              <w:jc w:val="center"/>
              <w:rPr>
                <w:rFonts w:ascii="宋体"/>
                <w:color w:val="auto"/>
                <w:sz w:val="18"/>
                <w:szCs w:val="18"/>
                <w:lang w:eastAsia="zh-CN"/>
              </w:rPr>
            </w:pPr>
            <w:r>
              <w:rPr>
                <w:rFonts w:hint="eastAsia" w:ascii="宋体" w:hAnsi="宋体" w:cs="宋体"/>
                <w:color w:val="auto"/>
                <w:sz w:val="18"/>
                <w:szCs w:val="18"/>
                <w:lang w:eastAsia="zh-CN"/>
              </w:rPr>
              <w:t>施工组织设计和项目管理机构</w:t>
            </w:r>
          </w:p>
          <w:p>
            <w:pPr>
              <w:jc w:val="center"/>
              <w:rPr>
                <w:rFonts w:ascii="宋体"/>
                <w:color w:val="auto"/>
                <w:sz w:val="18"/>
                <w:szCs w:val="18"/>
              </w:rPr>
            </w:pPr>
            <w:r>
              <w:rPr>
                <w:rFonts w:hint="eastAsia" w:ascii="宋体" w:hAnsi="宋体" w:cs="宋体"/>
                <w:color w:val="auto"/>
                <w:sz w:val="18"/>
                <w:szCs w:val="18"/>
              </w:rPr>
              <w:t>（</w:t>
            </w:r>
            <w:r>
              <w:rPr>
                <w:rFonts w:ascii="宋体" w:hAnsi="宋体" w:cs="宋体"/>
                <w:color w:val="auto"/>
                <w:sz w:val="18"/>
                <w:szCs w:val="18"/>
              </w:rPr>
              <w:t>30</w:t>
            </w:r>
            <w:r>
              <w:rPr>
                <w:rFonts w:hint="eastAsia" w:ascii="宋体" w:hAnsi="宋体" w:cs="宋体"/>
                <w:color w:val="auto"/>
                <w:sz w:val="18"/>
                <w:szCs w:val="18"/>
              </w:rPr>
              <w:t>分）</w:t>
            </w:r>
          </w:p>
        </w:tc>
        <w:tc>
          <w:tcPr>
            <w:tcW w:w="2385" w:type="dxa"/>
            <w:vAlign w:val="center"/>
          </w:tcPr>
          <w:p>
            <w:pPr>
              <w:widowControl/>
              <w:spacing w:line="240" w:lineRule="exact"/>
              <w:jc w:val="center"/>
              <w:rPr>
                <w:rFonts w:ascii="宋体"/>
                <w:color w:val="auto"/>
                <w:sz w:val="18"/>
                <w:szCs w:val="18"/>
                <w:lang w:eastAsia="zh-CN"/>
              </w:rPr>
            </w:pPr>
            <w:r>
              <w:rPr>
                <w:rFonts w:hint="eastAsia" w:ascii="宋体" w:hAnsi="宋体" w:cs="宋体"/>
                <w:color w:val="auto"/>
                <w:sz w:val="18"/>
                <w:szCs w:val="18"/>
                <w:lang w:eastAsia="zh-CN"/>
              </w:rPr>
              <w:t>施工方案与技术措施</w:t>
            </w:r>
          </w:p>
          <w:p>
            <w:pPr>
              <w:widowControl/>
              <w:spacing w:line="240" w:lineRule="exact"/>
              <w:jc w:val="center"/>
              <w:rPr>
                <w:rFonts w:ascii="宋体"/>
                <w:color w:val="auto"/>
                <w:sz w:val="18"/>
                <w:szCs w:val="18"/>
                <w:lang w:eastAsia="zh-CN"/>
              </w:rPr>
            </w:pPr>
            <w:r>
              <w:rPr>
                <w:rFonts w:hint="eastAsia" w:ascii="宋体" w:hAnsi="宋体" w:cs="宋体"/>
                <w:color w:val="auto"/>
                <w:sz w:val="18"/>
                <w:szCs w:val="18"/>
                <w:lang w:eastAsia="zh-CN"/>
              </w:rPr>
              <w:t>（</w:t>
            </w:r>
            <w:r>
              <w:rPr>
                <w:rFonts w:ascii="宋体" w:hAnsi="宋体" w:cs="宋体"/>
                <w:color w:val="auto"/>
                <w:sz w:val="18"/>
                <w:szCs w:val="18"/>
                <w:lang w:eastAsia="zh-CN"/>
              </w:rPr>
              <w:t>3</w:t>
            </w:r>
            <w:r>
              <w:rPr>
                <w:rFonts w:hint="eastAsia" w:ascii="宋体" w:hAnsi="宋体" w:cs="宋体"/>
                <w:color w:val="auto"/>
                <w:sz w:val="18"/>
                <w:szCs w:val="18"/>
                <w:lang w:eastAsia="zh-CN"/>
              </w:rPr>
              <w:t>分）</w:t>
            </w:r>
          </w:p>
        </w:tc>
        <w:tc>
          <w:tcPr>
            <w:tcW w:w="6767" w:type="dxa"/>
            <w:vAlign w:val="center"/>
          </w:tcPr>
          <w:p>
            <w:pPr>
              <w:spacing w:line="240" w:lineRule="exact"/>
              <w:ind w:right="93"/>
              <w:rPr>
                <w:rFonts w:ascii="宋体"/>
                <w:color w:val="auto"/>
                <w:sz w:val="18"/>
                <w:szCs w:val="18"/>
              </w:rPr>
            </w:pPr>
            <w:r>
              <w:rPr>
                <w:rFonts w:hint="eastAsia" w:ascii="宋体" w:hAnsi="宋体" w:cs="宋体"/>
                <w:color w:val="auto"/>
                <w:sz w:val="18"/>
                <w:szCs w:val="18"/>
              </w:rPr>
              <w:t>完善、可靠得</w:t>
            </w:r>
            <w:r>
              <w:rPr>
                <w:rFonts w:ascii="宋体" w:hAnsi="宋体" w:cs="宋体"/>
                <w:color w:val="auto"/>
                <w:sz w:val="18"/>
                <w:szCs w:val="18"/>
                <w:lang w:eastAsia="zh-CN"/>
              </w:rPr>
              <w:t>3</w:t>
            </w:r>
            <w:r>
              <w:rPr>
                <w:rFonts w:hint="eastAsia" w:ascii="宋体" w:hAnsi="宋体" w:cs="宋体"/>
                <w:color w:val="auto"/>
                <w:sz w:val="18"/>
                <w:szCs w:val="18"/>
              </w:rPr>
              <w:t>分，欠完善、欠合理得</w:t>
            </w:r>
            <w:r>
              <w:rPr>
                <w:rFonts w:ascii="宋体" w:hAnsi="宋体" w:cs="宋体"/>
                <w:color w:val="auto"/>
                <w:sz w:val="18"/>
                <w:szCs w:val="18"/>
              </w:rPr>
              <w:t>1</w:t>
            </w:r>
            <w:r>
              <w:rPr>
                <w:rFonts w:hint="eastAsia" w:ascii="宋体" w:hAnsi="宋体" w:cs="宋体"/>
                <w:color w:val="auto"/>
                <w:sz w:val="18"/>
                <w:szCs w:val="18"/>
              </w:rPr>
              <w:t>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98" w:hRule="atLeast"/>
          <w:jc w:val="center"/>
        </w:trPr>
        <w:tc>
          <w:tcPr>
            <w:tcW w:w="1231" w:type="dxa"/>
            <w:vMerge w:val="continue"/>
            <w:vAlign w:val="center"/>
          </w:tcPr>
          <w:p>
            <w:pPr>
              <w:jc w:val="center"/>
              <w:rPr>
                <w:rFonts w:ascii="宋体"/>
                <w:color w:val="auto"/>
                <w:sz w:val="18"/>
                <w:szCs w:val="18"/>
              </w:rPr>
            </w:pPr>
          </w:p>
        </w:tc>
        <w:tc>
          <w:tcPr>
            <w:tcW w:w="2385" w:type="dxa"/>
            <w:vAlign w:val="center"/>
          </w:tcPr>
          <w:p>
            <w:pPr>
              <w:widowControl/>
              <w:spacing w:line="240" w:lineRule="exact"/>
              <w:jc w:val="center"/>
              <w:rPr>
                <w:rFonts w:ascii="宋体"/>
                <w:color w:val="auto"/>
                <w:sz w:val="18"/>
                <w:szCs w:val="18"/>
                <w:lang w:eastAsia="zh-CN"/>
              </w:rPr>
            </w:pPr>
            <w:r>
              <w:rPr>
                <w:rFonts w:hint="eastAsia" w:ascii="宋体" w:hAnsi="宋体" w:cs="宋体"/>
                <w:color w:val="auto"/>
                <w:sz w:val="18"/>
                <w:szCs w:val="18"/>
                <w:lang w:eastAsia="zh-CN"/>
              </w:rPr>
              <w:t>质量管理体系与措施</w:t>
            </w:r>
          </w:p>
          <w:p>
            <w:pPr>
              <w:widowControl/>
              <w:spacing w:line="240" w:lineRule="exact"/>
              <w:jc w:val="center"/>
              <w:rPr>
                <w:rFonts w:ascii="宋体"/>
                <w:color w:val="auto"/>
                <w:sz w:val="18"/>
                <w:szCs w:val="18"/>
                <w:lang w:eastAsia="zh-CN"/>
              </w:rPr>
            </w:pPr>
            <w:r>
              <w:rPr>
                <w:rFonts w:hint="eastAsia" w:ascii="宋体" w:hAnsi="宋体" w:cs="宋体"/>
                <w:color w:val="auto"/>
                <w:sz w:val="18"/>
                <w:szCs w:val="18"/>
                <w:lang w:eastAsia="zh-CN"/>
              </w:rPr>
              <w:t>（</w:t>
            </w:r>
            <w:r>
              <w:rPr>
                <w:rFonts w:ascii="宋体" w:hAnsi="宋体" w:cs="宋体"/>
                <w:color w:val="auto"/>
                <w:sz w:val="18"/>
                <w:szCs w:val="18"/>
                <w:lang w:eastAsia="zh-CN"/>
              </w:rPr>
              <w:t>3</w:t>
            </w:r>
            <w:r>
              <w:rPr>
                <w:rFonts w:hint="eastAsia" w:ascii="宋体" w:hAnsi="宋体" w:cs="宋体"/>
                <w:color w:val="auto"/>
                <w:sz w:val="18"/>
                <w:szCs w:val="18"/>
                <w:lang w:eastAsia="zh-CN"/>
              </w:rPr>
              <w:t>分）</w:t>
            </w:r>
          </w:p>
        </w:tc>
        <w:tc>
          <w:tcPr>
            <w:tcW w:w="6767" w:type="dxa"/>
            <w:vAlign w:val="center"/>
          </w:tcPr>
          <w:p>
            <w:pPr>
              <w:spacing w:line="240" w:lineRule="exact"/>
              <w:ind w:right="93"/>
              <w:rPr>
                <w:rFonts w:ascii="宋体"/>
                <w:color w:val="auto"/>
                <w:sz w:val="18"/>
                <w:szCs w:val="18"/>
              </w:rPr>
            </w:pPr>
            <w:r>
              <w:rPr>
                <w:rFonts w:hint="eastAsia" w:ascii="宋体" w:hAnsi="宋体" w:cs="宋体"/>
                <w:color w:val="auto"/>
                <w:sz w:val="18"/>
                <w:szCs w:val="18"/>
              </w:rPr>
              <w:t>完善、可靠得</w:t>
            </w:r>
            <w:r>
              <w:rPr>
                <w:rFonts w:ascii="宋体" w:hAnsi="宋体" w:cs="宋体"/>
                <w:color w:val="auto"/>
                <w:sz w:val="18"/>
                <w:szCs w:val="18"/>
                <w:lang w:eastAsia="zh-CN"/>
              </w:rPr>
              <w:t>3</w:t>
            </w:r>
            <w:r>
              <w:rPr>
                <w:rFonts w:hint="eastAsia" w:ascii="宋体" w:hAnsi="宋体" w:cs="宋体"/>
                <w:color w:val="auto"/>
                <w:sz w:val="18"/>
                <w:szCs w:val="18"/>
              </w:rPr>
              <w:t>分，欠完善、欠合理得</w:t>
            </w:r>
            <w:r>
              <w:rPr>
                <w:rFonts w:ascii="宋体" w:hAnsi="宋体" w:cs="宋体"/>
                <w:color w:val="auto"/>
                <w:sz w:val="18"/>
                <w:szCs w:val="18"/>
              </w:rPr>
              <w:t>1</w:t>
            </w:r>
            <w:r>
              <w:rPr>
                <w:rFonts w:hint="eastAsia" w:ascii="宋体" w:hAnsi="宋体" w:cs="宋体"/>
                <w:color w:val="auto"/>
                <w:sz w:val="18"/>
                <w:szCs w:val="18"/>
              </w:rPr>
              <w:t>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98" w:hRule="atLeast"/>
          <w:jc w:val="center"/>
        </w:trPr>
        <w:tc>
          <w:tcPr>
            <w:tcW w:w="1231" w:type="dxa"/>
            <w:vMerge w:val="continue"/>
            <w:vAlign w:val="center"/>
          </w:tcPr>
          <w:p>
            <w:pPr>
              <w:jc w:val="center"/>
              <w:rPr>
                <w:rFonts w:ascii="宋体"/>
                <w:color w:val="auto"/>
                <w:sz w:val="18"/>
                <w:szCs w:val="18"/>
              </w:rPr>
            </w:pPr>
          </w:p>
        </w:tc>
        <w:tc>
          <w:tcPr>
            <w:tcW w:w="2385" w:type="dxa"/>
            <w:vAlign w:val="center"/>
          </w:tcPr>
          <w:p>
            <w:pPr>
              <w:widowControl/>
              <w:spacing w:line="240" w:lineRule="exact"/>
              <w:jc w:val="center"/>
              <w:rPr>
                <w:rFonts w:ascii="宋体"/>
                <w:color w:val="auto"/>
                <w:sz w:val="18"/>
                <w:szCs w:val="18"/>
              </w:rPr>
            </w:pPr>
            <w:r>
              <w:rPr>
                <w:rFonts w:hint="eastAsia" w:ascii="宋体" w:hAnsi="宋体" w:cs="宋体"/>
                <w:color w:val="auto"/>
                <w:sz w:val="18"/>
                <w:szCs w:val="18"/>
              </w:rPr>
              <w:t>安全管理体系与措施</w:t>
            </w:r>
          </w:p>
          <w:p>
            <w:pPr>
              <w:widowControl/>
              <w:spacing w:line="240" w:lineRule="exact"/>
              <w:jc w:val="center"/>
              <w:rPr>
                <w:rFonts w:ascii="宋体"/>
                <w:color w:val="auto"/>
                <w:sz w:val="18"/>
                <w:szCs w:val="18"/>
              </w:rPr>
            </w:pPr>
            <w:r>
              <w:rPr>
                <w:rFonts w:hint="eastAsia" w:ascii="宋体" w:hAnsi="宋体" w:cs="宋体"/>
                <w:color w:val="auto"/>
                <w:sz w:val="18"/>
                <w:szCs w:val="18"/>
              </w:rPr>
              <w:t>（</w:t>
            </w:r>
            <w:r>
              <w:rPr>
                <w:rFonts w:ascii="宋体" w:hAnsi="宋体" w:cs="宋体"/>
                <w:color w:val="auto"/>
                <w:sz w:val="18"/>
                <w:szCs w:val="18"/>
              </w:rPr>
              <w:t>3</w:t>
            </w:r>
            <w:r>
              <w:rPr>
                <w:rFonts w:hint="eastAsia" w:ascii="宋体" w:hAnsi="宋体" w:cs="宋体"/>
                <w:color w:val="auto"/>
                <w:sz w:val="18"/>
                <w:szCs w:val="18"/>
              </w:rPr>
              <w:t>分）</w:t>
            </w:r>
          </w:p>
        </w:tc>
        <w:tc>
          <w:tcPr>
            <w:tcW w:w="6767" w:type="dxa"/>
            <w:vAlign w:val="center"/>
          </w:tcPr>
          <w:p>
            <w:pPr>
              <w:spacing w:line="240" w:lineRule="exact"/>
              <w:ind w:right="93"/>
              <w:rPr>
                <w:rFonts w:ascii="宋体"/>
                <w:color w:val="auto"/>
                <w:sz w:val="18"/>
                <w:szCs w:val="18"/>
              </w:rPr>
            </w:pPr>
            <w:r>
              <w:rPr>
                <w:rFonts w:hint="eastAsia" w:ascii="宋体" w:hAnsi="宋体" w:cs="宋体"/>
                <w:color w:val="auto"/>
                <w:sz w:val="18"/>
                <w:szCs w:val="18"/>
              </w:rPr>
              <w:t>完善、可靠得</w:t>
            </w:r>
            <w:r>
              <w:rPr>
                <w:rFonts w:ascii="宋体" w:hAnsi="宋体" w:cs="宋体"/>
                <w:color w:val="auto"/>
                <w:sz w:val="18"/>
                <w:szCs w:val="18"/>
                <w:lang w:eastAsia="zh-CN"/>
              </w:rPr>
              <w:t>3</w:t>
            </w:r>
            <w:r>
              <w:rPr>
                <w:rFonts w:hint="eastAsia" w:ascii="宋体" w:hAnsi="宋体" w:cs="宋体"/>
                <w:color w:val="auto"/>
                <w:sz w:val="18"/>
                <w:szCs w:val="18"/>
              </w:rPr>
              <w:t>分，欠完善、欠合理得</w:t>
            </w:r>
            <w:r>
              <w:rPr>
                <w:rFonts w:ascii="宋体" w:hAnsi="宋体" w:cs="宋体"/>
                <w:color w:val="auto"/>
                <w:sz w:val="18"/>
                <w:szCs w:val="18"/>
              </w:rPr>
              <w:t>1</w:t>
            </w:r>
            <w:r>
              <w:rPr>
                <w:rFonts w:hint="eastAsia" w:ascii="宋体" w:hAnsi="宋体" w:cs="宋体"/>
                <w:color w:val="auto"/>
                <w:sz w:val="18"/>
                <w:szCs w:val="18"/>
              </w:rPr>
              <w:t>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98" w:hRule="atLeast"/>
          <w:jc w:val="center"/>
        </w:trPr>
        <w:tc>
          <w:tcPr>
            <w:tcW w:w="1231" w:type="dxa"/>
            <w:vMerge w:val="continue"/>
            <w:vAlign w:val="center"/>
          </w:tcPr>
          <w:p>
            <w:pPr>
              <w:jc w:val="center"/>
              <w:rPr>
                <w:rFonts w:ascii="宋体"/>
                <w:color w:val="auto"/>
                <w:sz w:val="18"/>
                <w:szCs w:val="18"/>
              </w:rPr>
            </w:pPr>
          </w:p>
        </w:tc>
        <w:tc>
          <w:tcPr>
            <w:tcW w:w="2385" w:type="dxa"/>
            <w:vAlign w:val="center"/>
          </w:tcPr>
          <w:p>
            <w:pPr>
              <w:widowControl/>
              <w:spacing w:line="240" w:lineRule="exact"/>
              <w:jc w:val="center"/>
              <w:rPr>
                <w:rFonts w:ascii="宋体"/>
                <w:color w:val="auto"/>
                <w:sz w:val="18"/>
                <w:szCs w:val="18"/>
                <w:lang w:eastAsia="zh-CN"/>
              </w:rPr>
            </w:pPr>
            <w:r>
              <w:rPr>
                <w:rFonts w:hint="eastAsia" w:ascii="宋体" w:hAnsi="宋体" w:cs="宋体"/>
                <w:color w:val="auto"/>
                <w:sz w:val="18"/>
                <w:szCs w:val="18"/>
                <w:lang w:eastAsia="zh-CN"/>
              </w:rPr>
              <w:t>环保管理体系与措施</w:t>
            </w:r>
          </w:p>
          <w:p>
            <w:pPr>
              <w:widowControl/>
              <w:spacing w:line="240" w:lineRule="exact"/>
              <w:jc w:val="center"/>
              <w:rPr>
                <w:rFonts w:ascii="宋体"/>
                <w:color w:val="auto"/>
                <w:sz w:val="18"/>
                <w:szCs w:val="18"/>
                <w:lang w:eastAsia="zh-CN"/>
              </w:rPr>
            </w:pPr>
            <w:r>
              <w:rPr>
                <w:rFonts w:hint="eastAsia" w:ascii="宋体" w:hAnsi="宋体" w:cs="宋体"/>
                <w:color w:val="auto"/>
                <w:sz w:val="18"/>
                <w:szCs w:val="18"/>
                <w:lang w:eastAsia="zh-CN"/>
              </w:rPr>
              <w:t>（</w:t>
            </w:r>
            <w:r>
              <w:rPr>
                <w:rFonts w:ascii="宋体" w:hAnsi="宋体" w:cs="宋体"/>
                <w:color w:val="auto"/>
                <w:sz w:val="18"/>
                <w:szCs w:val="18"/>
                <w:lang w:eastAsia="zh-CN"/>
              </w:rPr>
              <w:t>3</w:t>
            </w:r>
            <w:r>
              <w:rPr>
                <w:rFonts w:hint="eastAsia" w:ascii="宋体" w:hAnsi="宋体" w:cs="宋体"/>
                <w:color w:val="auto"/>
                <w:sz w:val="18"/>
                <w:szCs w:val="18"/>
                <w:lang w:eastAsia="zh-CN"/>
              </w:rPr>
              <w:t>分）</w:t>
            </w:r>
          </w:p>
        </w:tc>
        <w:tc>
          <w:tcPr>
            <w:tcW w:w="6767" w:type="dxa"/>
            <w:vAlign w:val="center"/>
          </w:tcPr>
          <w:p>
            <w:pPr>
              <w:spacing w:line="240" w:lineRule="exact"/>
              <w:ind w:right="93"/>
              <w:rPr>
                <w:rFonts w:ascii="宋体"/>
                <w:color w:val="auto"/>
                <w:sz w:val="18"/>
                <w:szCs w:val="18"/>
              </w:rPr>
            </w:pPr>
            <w:r>
              <w:rPr>
                <w:rFonts w:hint="eastAsia" w:ascii="宋体" w:hAnsi="宋体" w:cs="宋体"/>
                <w:color w:val="auto"/>
                <w:sz w:val="18"/>
                <w:szCs w:val="18"/>
              </w:rPr>
              <w:t>完善、可靠得</w:t>
            </w:r>
            <w:r>
              <w:rPr>
                <w:rFonts w:ascii="宋体" w:hAnsi="宋体" w:cs="宋体"/>
                <w:color w:val="auto"/>
                <w:sz w:val="18"/>
                <w:szCs w:val="18"/>
                <w:lang w:eastAsia="zh-CN"/>
              </w:rPr>
              <w:t>3</w:t>
            </w:r>
            <w:r>
              <w:rPr>
                <w:rFonts w:hint="eastAsia" w:ascii="宋体" w:hAnsi="宋体" w:cs="宋体"/>
                <w:color w:val="auto"/>
                <w:sz w:val="18"/>
                <w:szCs w:val="18"/>
              </w:rPr>
              <w:t>分，欠完善、欠合理得</w:t>
            </w:r>
            <w:r>
              <w:rPr>
                <w:rFonts w:ascii="宋体" w:hAnsi="宋体" w:cs="宋体"/>
                <w:color w:val="auto"/>
                <w:sz w:val="18"/>
                <w:szCs w:val="18"/>
              </w:rPr>
              <w:t>1</w:t>
            </w:r>
            <w:r>
              <w:rPr>
                <w:rFonts w:hint="eastAsia" w:ascii="宋体" w:hAnsi="宋体" w:cs="宋体"/>
                <w:color w:val="auto"/>
                <w:sz w:val="18"/>
                <w:szCs w:val="18"/>
              </w:rPr>
              <w:t>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98" w:hRule="atLeast"/>
          <w:jc w:val="center"/>
        </w:trPr>
        <w:tc>
          <w:tcPr>
            <w:tcW w:w="1231" w:type="dxa"/>
            <w:vMerge w:val="continue"/>
            <w:vAlign w:val="center"/>
          </w:tcPr>
          <w:p>
            <w:pPr>
              <w:jc w:val="center"/>
              <w:rPr>
                <w:rFonts w:ascii="宋体"/>
                <w:color w:val="auto"/>
                <w:sz w:val="18"/>
                <w:szCs w:val="18"/>
              </w:rPr>
            </w:pPr>
          </w:p>
        </w:tc>
        <w:tc>
          <w:tcPr>
            <w:tcW w:w="2385" w:type="dxa"/>
            <w:vAlign w:val="center"/>
          </w:tcPr>
          <w:p>
            <w:pPr>
              <w:widowControl/>
              <w:spacing w:line="240" w:lineRule="exact"/>
              <w:jc w:val="center"/>
              <w:rPr>
                <w:rFonts w:ascii="宋体"/>
                <w:color w:val="auto"/>
                <w:sz w:val="18"/>
                <w:szCs w:val="18"/>
                <w:lang w:eastAsia="zh-CN"/>
              </w:rPr>
            </w:pPr>
            <w:r>
              <w:rPr>
                <w:rFonts w:hint="eastAsia" w:ascii="宋体" w:hAnsi="宋体" w:cs="宋体"/>
                <w:color w:val="auto"/>
                <w:sz w:val="18"/>
                <w:szCs w:val="18"/>
                <w:lang w:eastAsia="zh-CN"/>
              </w:rPr>
              <w:t>工程进度计划与措施</w:t>
            </w:r>
          </w:p>
          <w:p>
            <w:pPr>
              <w:widowControl/>
              <w:spacing w:line="240" w:lineRule="exact"/>
              <w:jc w:val="center"/>
              <w:rPr>
                <w:rFonts w:ascii="宋体"/>
                <w:color w:val="auto"/>
                <w:sz w:val="18"/>
                <w:szCs w:val="18"/>
                <w:lang w:eastAsia="zh-CN"/>
              </w:rPr>
            </w:pPr>
            <w:r>
              <w:rPr>
                <w:rFonts w:hint="eastAsia" w:ascii="宋体" w:hAnsi="宋体" w:cs="宋体"/>
                <w:color w:val="auto"/>
                <w:sz w:val="18"/>
                <w:szCs w:val="18"/>
                <w:lang w:eastAsia="zh-CN"/>
              </w:rPr>
              <w:t>（</w:t>
            </w:r>
            <w:r>
              <w:rPr>
                <w:rFonts w:ascii="宋体" w:hAnsi="宋体" w:cs="宋体"/>
                <w:color w:val="auto"/>
                <w:sz w:val="18"/>
                <w:szCs w:val="18"/>
                <w:lang w:eastAsia="zh-CN"/>
              </w:rPr>
              <w:t>3</w:t>
            </w:r>
            <w:r>
              <w:rPr>
                <w:rFonts w:hint="eastAsia" w:ascii="宋体" w:hAnsi="宋体" w:cs="宋体"/>
                <w:color w:val="auto"/>
                <w:sz w:val="18"/>
                <w:szCs w:val="18"/>
                <w:lang w:eastAsia="zh-CN"/>
              </w:rPr>
              <w:t>分）</w:t>
            </w:r>
          </w:p>
        </w:tc>
        <w:tc>
          <w:tcPr>
            <w:tcW w:w="6767" w:type="dxa"/>
            <w:vAlign w:val="center"/>
          </w:tcPr>
          <w:p>
            <w:pPr>
              <w:spacing w:line="240" w:lineRule="exact"/>
              <w:ind w:right="93"/>
              <w:rPr>
                <w:rFonts w:ascii="宋体"/>
                <w:color w:val="auto"/>
                <w:sz w:val="18"/>
                <w:szCs w:val="18"/>
              </w:rPr>
            </w:pPr>
            <w:r>
              <w:rPr>
                <w:rFonts w:hint="eastAsia" w:ascii="宋体" w:hAnsi="宋体" w:cs="宋体"/>
                <w:color w:val="auto"/>
                <w:sz w:val="18"/>
                <w:szCs w:val="18"/>
              </w:rPr>
              <w:t>完善、可靠得</w:t>
            </w:r>
            <w:r>
              <w:rPr>
                <w:rFonts w:ascii="宋体" w:hAnsi="宋体" w:cs="宋体"/>
                <w:color w:val="auto"/>
                <w:sz w:val="18"/>
                <w:szCs w:val="18"/>
                <w:lang w:eastAsia="zh-CN"/>
              </w:rPr>
              <w:t>3</w:t>
            </w:r>
            <w:r>
              <w:rPr>
                <w:rFonts w:hint="eastAsia" w:ascii="宋体" w:hAnsi="宋体" w:cs="宋体"/>
                <w:color w:val="auto"/>
                <w:sz w:val="18"/>
                <w:szCs w:val="18"/>
              </w:rPr>
              <w:t>分，欠完善、欠合理得</w:t>
            </w:r>
            <w:r>
              <w:rPr>
                <w:rFonts w:ascii="宋体" w:hAnsi="宋体" w:cs="宋体"/>
                <w:color w:val="auto"/>
                <w:sz w:val="18"/>
                <w:szCs w:val="18"/>
              </w:rPr>
              <w:t>1</w:t>
            </w:r>
            <w:r>
              <w:rPr>
                <w:rFonts w:hint="eastAsia" w:ascii="宋体" w:hAnsi="宋体" w:cs="宋体"/>
                <w:color w:val="auto"/>
                <w:sz w:val="18"/>
                <w:szCs w:val="18"/>
              </w:rPr>
              <w:t>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98" w:hRule="atLeast"/>
          <w:jc w:val="center"/>
        </w:trPr>
        <w:tc>
          <w:tcPr>
            <w:tcW w:w="1231" w:type="dxa"/>
            <w:vMerge w:val="continue"/>
            <w:vAlign w:val="center"/>
          </w:tcPr>
          <w:p>
            <w:pPr>
              <w:jc w:val="center"/>
              <w:rPr>
                <w:rFonts w:ascii="宋体"/>
                <w:color w:val="auto"/>
                <w:sz w:val="18"/>
                <w:szCs w:val="18"/>
              </w:rPr>
            </w:pPr>
          </w:p>
        </w:tc>
        <w:tc>
          <w:tcPr>
            <w:tcW w:w="2385" w:type="dxa"/>
            <w:vAlign w:val="center"/>
          </w:tcPr>
          <w:p>
            <w:pPr>
              <w:widowControl/>
              <w:spacing w:line="240" w:lineRule="exact"/>
              <w:jc w:val="center"/>
              <w:rPr>
                <w:rFonts w:ascii="宋体"/>
                <w:color w:val="auto"/>
                <w:sz w:val="18"/>
                <w:szCs w:val="18"/>
              </w:rPr>
            </w:pPr>
            <w:r>
              <w:rPr>
                <w:rFonts w:hint="eastAsia" w:ascii="宋体" w:hAnsi="宋体" w:cs="宋体"/>
                <w:color w:val="auto"/>
                <w:sz w:val="18"/>
                <w:szCs w:val="18"/>
              </w:rPr>
              <w:t>资源配备计划（</w:t>
            </w:r>
            <w:r>
              <w:rPr>
                <w:rFonts w:ascii="宋体" w:hAnsi="宋体" w:cs="宋体"/>
                <w:color w:val="auto"/>
                <w:sz w:val="18"/>
                <w:szCs w:val="18"/>
              </w:rPr>
              <w:t>3</w:t>
            </w:r>
            <w:r>
              <w:rPr>
                <w:rFonts w:hint="eastAsia" w:ascii="宋体" w:hAnsi="宋体" w:cs="宋体"/>
                <w:color w:val="auto"/>
                <w:sz w:val="18"/>
                <w:szCs w:val="18"/>
              </w:rPr>
              <w:t>分）</w:t>
            </w:r>
          </w:p>
        </w:tc>
        <w:tc>
          <w:tcPr>
            <w:tcW w:w="6767" w:type="dxa"/>
            <w:vAlign w:val="center"/>
          </w:tcPr>
          <w:p>
            <w:pPr>
              <w:spacing w:line="240" w:lineRule="exact"/>
              <w:ind w:right="93"/>
              <w:rPr>
                <w:rFonts w:ascii="宋体"/>
                <w:color w:val="auto"/>
                <w:sz w:val="18"/>
                <w:szCs w:val="18"/>
              </w:rPr>
            </w:pPr>
            <w:r>
              <w:rPr>
                <w:rFonts w:hint="eastAsia" w:ascii="宋体" w:hAnsi="宋体" w:cs="宋体"/>
                <w:color w:val="auto"/>
                <w:sz w:val="18"/>
                <w:szCs w:val="18"/>
              </w:rPr>
              <w:t>完善、可靠得</w:t>
            </w:r>
            <w:r>
              <w:rPr>
                <w:rFonts w:ascii="宋体" w:hAnsi="宋体" w:cs="宋体"/>
                <w:color w:val="auto"/>
                <w:sz w:val="18"/>
                <w:szCs w:val="18"/>
                <w:lang w:eastAsia="zh-CN"/>
              </w:rPr>
              <w:t>3</w:t>
            </w:r>
            <w:r>
              <w:rPr>
                <w:rFonts w:hint="eastAsia" w:ascii="宋体" w:hAnsi="宋体" w:cs="宋体"/>
                <w:color w:val="auto"/>
                <w:sz w:val="18"/>
                <w:szCs w:val="18"/>
              </w:rPr>
              <w:t>分，欠完善、欠合理得</w:t>
            </w:r>
            <w:r>
              <w:rPr>
                <w:rFonts w:ascii="宋体" w:hAnsi="宋体" w:cs="宋体"/>
                <w:color w:val="auto"/>
                <w:sz w:val="18"/>
                <w:szCs w:val="18"/>
              </w:rPr>
              <w:t>1</w:t>
            </w:r>
            <w:r>
              <w:rPr>
                <w:rFonts w:hint="eastAsia" w:ascii="宋体" w:hAnsi="宋体" w:cs="宋体"/>
                <w:color w:val="auto"/>
                <w:sz w:val="18"/>
                <w:szCs w:val="18"/>
              </w:rPr>
              <w:t>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98" w:hRule="atLeast"/>
          <w:jc w:val="center"/>
        </w:trPr>
        <w:tc>
          <w:tcPr>
            <w:tcW w:w="1231" w:type="dxa"/>
            <w:vMerge w:val="continue"/>
            <w:vAlign w:val="center"/>
          </w:tcPr>
          <w:p>
            <w:pPr>
              <w:jc w:val="center"/>
              <w:rPr>
                <w:rFonts w:ascii="宋体"/>
                <w:color w:val="auto"/>
                <w:sz w:val="18"/>
                <w:szCs w:val="18"/>
              </w:rPr>
            </w:pPr>
          </w:p>
        </w:tc>
        <w:tc>
          <w:tcPr>
            <w:tcW w:w="2385" w:type="dxa"/>
            <w:vAlign w:val="center"/>
          </w:tcPr>
          <w:p>
            <w:pPr>
              <w:widowControl/>
              <w:spacing w:line="240" w:lineRule="exact"/>
              <w:jc w:val="center"/>
              <w:rPr>
                <w:rFonts w:ascii="宋体"/>
                <w:color w:val="auto"/>
                <w:sz w:val="18"/>
                <w:szCs w:val="18"/>
                <w:lang w:eastAsia="zh-CN"/>
              </w:rPr>
            </w:pPr>
            <w:r>
              <w:rPr>
                <w:rFonts w:hint="eastAsia" w:ascii="宋体" w:hAnsi="宋体" w:cs="宋体"/>
                <w:color w:val="auto"/>
                <w:sz w:val="18"/>
                <w:szCs w:val="18"/>
                <w:lang w:eastAsia="zh-CN"/>
              </w:rPr>
              <w:t>主要项目管理人员</w:t>
            </w:r>
          </w:p>
          <w:p>
            <w:pPr>
              <w:widowControl/>
              <w:spacing w:line="240" w:lineRule="exact"/>
              <w:jc w:val="center"/>
              <w:rPr>
                <w:rFonts w:ascii="宋体"/>
                <w:color w:val="auto"/>
                <w:sz w:val="18"/>
                <w:szCs w:val="18"/>
                <w:lang w:eastAsia="zh-CN"/>
              </w:rPr>
            </w:pPr>
            <w:r>
              <w:rPr>
                <w:rFonts w:hint="eastAsia" w:ascii="宋体" w:hAnsi="宋体" w:cs="宋体"/>
                <w:color w:val="auto"/>
                <w:sz w:val="18"/>
                <w:szCs w:val="18"/>
                <w:lang w:eastAsia="zh-CN"/>
              </w:rPr>
              <w:t>（</w:t>
            </w:r>
            <w:r>
              <w:rPr>
                <w:rFonts w:ascii="宋体" w:hAnsi="宋体" w:cs="宋体"/>
                <w:color w:val="auto"/>
                <w:sz w:val="18"/>
                <w:szCs w:val="18"/>
                <w:lang w:eastAsia="zh-CN"/>
              </w:rPr>
              <w:t>5</w:t>
            </w:r>
            <w:r>
              <w:rPr>
                <w:rFonts w:hint="eastAsia" w:ascii="宋体" w:hAnsi="宋体" w:cs="宋体"/>
                <w:color w:val="auto"/>
                <w:sz w:val="18"/>
                <w:szCs w:val="18"/>
                <w:lang w:eastAsia="zh-CN"/>
              </w:rPr>
              <w:t>分）</w:t>
            </w:r>
          </w:p>
        </w:tc>
        <w:tc>
          <w:tcPr>
            <w:tcW w:w="6767" w:type="dxa"/>
            <w:vAlign w:val="center"/>
          </w:tcPr>
          <w:p>
            <w:pPr>
              <w:spacing w:line="240" w:lineRule="exact"/>
              <w:ind w:right="93"/>
              <w:rPr>
                <w:rFonts w:ascii="宋体"/>
                <w:color w:val="auto"/>
                <w:sz w:val="18"/>
                <w:szCs w:val="18"/>
              </w:rPr>
            </w:pPr>
            <w:r>
              <w:rPr>
                <w:rFonts w:hint="eastAsia" w:ascii="宋体" w:hAnsi="宋体" w:cs="宋体"/>
                <w:color w:val="auto"/>
                <w:sz w:val="18"/>
                <w:szCs w:val="18"/>
              </w:rPr>
              <w:t>完善、可靠得</w:t>
            </w:r>
            <w:r>
              <w:rPr>
                <w:rFonts w:ascii="宋体" w:hAnsi="宋体" w:cs="宋体"/>
                <w:color w:val="auto"/>
                <w:sz w:val="18"/>
                <w:szCs w:val="18"/>
                <w:lang w:eastAsia="zh-CN"/>
              </w:rPr>
              <w:t>5</w:t>
            </w:r>
            <w:r>
              <w:rPr>
                <w:rFonts w:hint="eastAsia" w:ascii="宋体" w:hAnsi="宋体" w:cs="宋体"/>
                <w:color w:val="auto"/>
                <w:sz w:val="18"/>
                <w:szCs w:val="18"/>
              </w:rPr>
              <w:t>分，欠完善、欠合理得</w:t>
            </w:r>
            <w:r>
              <w:rPr>
                <w:rFonts w:ascii="宋体" w:hAnsi="宋体" w:cs="宋体"/>
                <w:color w:val="auto"/>
                <w:sz w:val="18"/>
                <w:szCs w:val="18"/>
              </w:rPr>
              <w:t>1</w:t>
            </w:r>
            <w:r>
              <w:rPr>
                <w:rFonts w:hint="eastAsia" w:ascii="宋体" w:hAnsi="宋体" w:cs="宋体"/>
                <w:color w:val="auto"/>
                <w:sz w:val="18"/>
                <w:szCs w:val="18"/>
              </w:rPr>
              <w:t>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98" w:hRule="atLeast"/>
          <w:jc w:val="center"/>
        </w:trPr>
        <w:tc>
          <w:tcPr>
            <w:tcW w:w="1231" w:type="dxa"/>
            <w:vMerge w:val="continue"/>
            <w:vAlign w:val="center"/>
          </w:tcPr>
          <w:p>
            <w:pPr>
              <w:jc w:val="center"/>
              <w:rPr>
                <w:rFonts w:ascii="宋体"/>
                <w:color w:val="auto"/>
                <w:sz w:val="18"/>
                <w:szCs w:val="18"/>
              </w:rPr>
            </w:pPr>
          </w:p>
        </w:tc>
        <w:tc>
          <w:tcPr>
            <w:tcW w:w="2385" w:type="dxa"/>
            <w:vAlign w:val="center"/>
          </w:tcPr>
          <w:p>
            <w:pPr>
              <w:widowControl/>
              <w:spacing w:line="240" w:lineRule="exact"/>
              <w:jc w:val="center"/>
              <w:rPr>
                <w:rFonts w:ascii="宋体"/>
                <w:color w:val="auto"/>
                <w:sz w:val="18"/>
                <w:szCs w:val="18"/>
              </w:rPr>
            </w:pPr>
            <w:r>
              <w:rPr>
                <w:rFonts w:hint="eastAsia" w:ascii="宋体" w:hAnsi="宋体" w:cs="宋体"/>
                <w:color w:val="auto"/>
                <w:sz w:val="18"/>
                <w:szCs w:val="18"/>
              </w:rPr>
              <w:t>施工设备（</w:t>
            </w:r>
            <w:r>
              <w:rPr>
                <w:rFonts w:ascii="宋体" w:hAnsi="宋体" w:cs="宋体"/>
                <w:color w:val="auto"/>
                <w:sz w:val="18"/>
                <w:szCs w:val="18"/>
                <w:lang w:eastAsia="zh-CN"/>
              </w:rPr>
              <w:t>4</w:t>
            </w:r>
            <w:r>
              <w:rPr>
                <w:rFonts w:hint="eastAsia" w:ascii="宋体" w:hAnsi="宋体" w:cs="宋体"/>
                <w:color w:val="auto"/>
                <w:sz w:val="18"/>
                <w:szCs w:val="18"/>
              </w:rPr>
              <w:t>分）</w:t>
            </w:r>
          </w:p>
        </w:tc>
        <w:tc>
          <w:tcPr>
            <w:tcW w:w="6767" w:type="dxa"/>
            <w:vAlign w:val="center"/>
          </w:tcPr>
          <w:p>
            <w:pPr>
              <w:spacing w:line="240" w:lineRule="exact"/>
              <w:ind w:right="93"/>
              <w:rPr>
                <w:rFonts w:ascii="宋体"/>
                <w:color w:val="auto"/>
                <w:sz w:val="18"/>
                <w:szCs w:val="18"/>
              </w:rPr>
            </w:pPr>
            <w:r>
              <w:rPr>
                <w:rFonts w:hint="eastAsia" w:ascii="宋体" w:hAnsi="宋体" w:cs="宋体"/>
                <w:color w:val="auto"/>
                <w:sz w:val="18"/>
                <w:szCs w:val="18"/>
              </w:rPr>
              <w:t>完善、可靠得</w:t>
            </w:r>
            <w:r>
              <w:rPr>
                <w:rFonts w:ascii="宋体" w:hAnsi="宋体" w:cs="宋体"/>
                <w:color w:val="auto"/>
                <w:sz w:val="18"/>
                <w:szCs w:val="18"/>
                <w:lang w:eastAsia="zh-CN"/>
              </w:rPr>
              <w:t>4</w:t>
            </w:r>
            <w:r>
              <w:rPr>
                <w:rFonts w:hint="eastAsia" w:ascii="宋体" w:hAnsi="宋体" w:cs="宋体"/>
                <w:color w:val="auto"/>
                <w:sz w:val="18"/>
                <w:szCs w:val="18"/>
              </w:rPr>
              <w:t>分，欠完善、欠合理得</w:t>
            </w:r>
            <w:r>
              <w:rPr>
                <w:rFonts w:ascii="宋体" w:hAnsi="宋体" w:cs="宋体"/>
                <w:color w:val="auto"/>
                <w:sz w:val="18"/>
                <w:szCs w:val="18"/>
              </w:rPr>
              <w:t>1</w:t>
            </w:r>
            <w:r>
              <w:rPr>
                <w:rFonts w:hint="eastAsia" w:ascii="宋体" w:hAnsi="宋体" w:cs="宋体"/>
                <w:color w:val="auto"/>
                <w:sz w:val="18"/>
                <w:szCs w:val="18"/>
              </w:rPr>
              <w:t>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98" w:hRule="atLeast"/>
          <w:jc w:val="center"/>
        </w:trPr>
        <w:tc>
          <w:tcPr>
            <w:tcW w:w="1231" w:type="dxa"/>
            <w:vMerge w:val="continue"/>
            <w:vAlign w:val="center"/>
          </w:tcPr>
          <w:p>
            <w:pPr>
              <w:jc w:val="center"/>
              <w:rPr>
                <w:rFonts w:ascii="宋体"/>
                <w:color w:val="auto"/>
                <w:sz w:val="18"/>
                <w:szCs w:val="18"/>
              </w:rPr>
            </w:pPr>
          </w:p>
        </w:tc>
        <w:tc>
          <w:tcPr>
            <w:tcW w:w="2385" w:type="dxa"/>
            <w:vAlign w:val="center"/>
          </w:tcPr>
          <w:p>
            <w:pPr>
              <w:widowControl/>
              <w:jc w:val="center"/>
              <w:rPr>
                <w:rFonts w:ascii="宋体"/>
                <w:color w:val="auto"/>
                <w:sz w:val="18"/>
                <w:szCs w:val="18"/>
                <w:lang w:eastAsia="zh-CN"/>
              </w:rPr>
            </w:pPr>
            <w:r>
              <w:rPr>
                <w:rFonts w:hint="eastAsia" w:ascii="宋体" w:hAnsi="宋体" w:cs="宋体"/>
                <w:color w:val="auto"/>
                <w:sz w:val="18"/>
                <w:szCs w:val="18"/>
                <w:lang w:eastAsia="zh-CN"/>
              </w:rPr>
              <w:t>试验、检测仪器设备</w:t>
            </w:r>
          </w:p>
          <w:p>
            <w:pPr>
              <w:widowControl/>
              <w:jc w:val="center"/>
              <w:rPr>
                <w:rFonts w:ascii="宋体"/>
                <w:color w:val="auto"/>
                <w:sz w:val="18"/>
                <w:szCs w:val="18"/>
                <w:lang w:eastAsia="zh-CN"/>
              </w:rPr>
            </w:pPr>
            <w:r>
              <w:rPr>
                <w:rFonts w:hint="eastAsia" w:ascii="宋体" w:hAnsi="宋体" w:cs="宋体"/>
                <w:color w:val="auto"/>
                <w:sz w:val="18"/>
                <w:szCs w:val="18"/>
                <w:lang w:eastAsia="zh-CN"/>
              </w:rPr>
              <w:t>（</w:t>
            </w:r>
            <w:r>
              <w:rPr>
                <w:rFonts w:ascii="宋体" w:hAnsi="宋体" w:cs="宋体"/>
                <w:color w:val="auto"/>
                <w:sz w:val="18"/>
                <w:szCs w:val="18"/>
                <w:lang w:eastAsia="zh-CN"/>
              </w:rPr>
              <w:t>3</w:t>
            </w:r>
            <w:r>
              <w:rPr>
                <w:rFonts w:hint="eastAsia" w:ascii="宋体" w:hAnsi="宋体" w:cs="宋体"/>
                <w:color w:val="auto"/>
                <w:sz w:val="18"/>
                <w:szCs w:val="18"/>
                <w:lang w:eastAsia="zh-CN"/>
              </w:rPr>
              <w:t>分）</w:t>
            </w:r>
          </w:p>
        </w:tc>
        <w:tc>
          <w:tcPr>
            <w:tcW w:w="6767" w:type="dxa"/>
            <w:vAlign w:val="center"/>
          </w:tcPr>
          <w:p>
            <w:pPr>
              <w:ind w:right="93"/>
              <w:rPr>
                <w:rFonts w:ascii="宋体"/>
                <w:color w:val="auto"/>
                <w:sz w:val="18"/>
                <w:szCs w:val="18"/>
              </w:rPr>
            </w:pPr>
            <w:r>
              <w:rPr>
                <w:rFonts w:hint="eastAsia" w:ascii="宋体" w:hAnsi="宋体" w:cs="宋体"/>
                <w:color w:val="auto"/>
                <w:sz w:val="18"/>
                <w:szCs w:val="18"/>
              </w:rPr>
              <w:t>完善、可靠得</w:t>
            </w:r>
            <w:r>
              <w:rPr>
                <w:rFonts w:ascii="宋体" w:hAnsi="宋体" w:cs="宋体"/>
                <w:color w:val="auto"/>
                <w:sz w:val="18"/>
                <w:szCs w:val="18"/>
                <w:lang w:eastAsia="zh-CN"/>
              </w:rPr>
              <w:t>3</w:t>
            </w:r>
            <w:r>
              <w:rPr>
                <w:rFonts w:hint="eastAsia" w:ascii="宋体" w:hAnsi="宋体" w:cs="宋体"/>
                <w:color w:val="auto"/>
                <w:sz w:val="18"/>
                <w:szCs w:val="18"/>
              </w:rPr>
              <w:t>分，欠完善、欠合理得</w:t>
            </w:r>
            <w:r>
              <w:rPr>
                <w:rFonts w:ascii="宋体" w:hAnsi="宋体" w:cs="宋体"/>
                <w:color w:val="auto"/>
                <w:sz w:val="18"/>
                <w:szCs w:val="18"/>
              </w:rPr>
              <w:t>1</w:t>
            </w:r>
            <w:r>
              <w:rPr>
                <w:rFonts w:hint="eastAsia" w:ascii="宋体" w:hAnsi="宋体" w:cs="宋体"/>
                <w:color w:val="auto"/>
                <w:sz w:val="18"/>
                <w:szCs w:val="18"/>
              </w:rPr>
              <w:t>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jc w:val="center"/>
        </w:trPr>
        <w:tc>
          <w:tcPr>
            <w:tcW w:w="1231" w:type="dxa"/>
            <w:vMerge w:val="restart"/>
            <w:vAlign w:val="center"/>
          </w:tcPr>
          <w:p>
            <w:pPr>
              <w:jc w:val="center"/>
              <w:rPr>
                <w:rFonts w:ascii="宋体"/>
                <w:color w:val="auto"/>
                <w:sz w:val="18"/>
                <w:szCs w:val="18"/>
                <w:lang w:eastAsia="zh-CN"/>
              </w:rPr>
            </w:pPr>
            <w:r>
              <w:rPr>
                <w:rFonts w:hint="eastAsia" w:ascii="宋体" w:hAnsi="宋体" w:cs="宋体"/>
                <w:color w:val="auto"/>
                <w:sz w:val="18"/>
                <w:szCs w:val="18"/>
                <w:lang w:eastAsia="zh-CN"/>
              </w:rPr>
              <w:t>运营及移交方案</w:t>
            </w:r>
          </w:p>
          <w:p>
            <w:pPr>
              <w:jc w:val="center"/>
              <w:rPr>
                <w:rFonts w:ascii="宋体"/>
                <w:color w:val="auto"/>
                <w:sz w:val="18"/>
                <w:szCs w:val="18"/>
                <w:lang w:eastAsia="zh-CN"/>
              </w:rPr>
            </w:pPr>
            <w:r>
              <w:rPr>
                <w:rFonts w:hint="eastAsia" w:ascii="宋体" w:hAnsi="宋体" w:cs="宋体"/>
                <w:color w:val="auto"/>
                <w:sz w:val="18"/>
                <w:szCs w:val="18"/>
                <w:lang w:eastAsia="zh-CN"/>
              </w:rPr>
              <w:t>（</w:t>
            </w:r>
            <w:r>
              <w:rPr>
                <w:rFonts w:ascii="宋体" w:hAnsi="宋体" w:cs="宋体"/>
                <w:color w:val="auto"/>
                <w:sz w:val="18"/>
                <w:szCs w:val="18"/>
                <w:lang w:eastAsia="zh-CN"/>
              </w:rPr>
              <w:t>5</w:t>
            </w:r>
            <w:r>
              <w:rPr>
                <w:rFonts w:hint="eastAsia" w:ascii="宋体" w:hAnsi="宋体" w:cs="宋体"/>
                <w:color w:val="auto"/>
                <w:sz w:val="18"/>
                <w:szCs w:val="18"/>
                <w:lang w:eastAsia="zh-CN"/>
              </w:rPr>
              <w:t>分）</w:t>
            </w:r>
          </w:p>
        </w:tc>
        <w:tc>
          <w:tcPr>
            <w:tcW w:w="2385" w:type="dxa"/>
            <w:vAlign w:val="center"/>
          </w:tcPr>
          <w:p>
            <w:pPr>
              <w:widowControl/>
              <w:jc w:val="center"/>
              <w:rPr>
                <w:rFonts w:ascii="宋体"/>
                <w:color w:val="auto"/>
                <w:sz w:val="18"/>
                <w:szCs w:val="18"/>
              </w:rPr>
            </w:pPr>
            <w:r>
              <w:rPr>
                <w:rFonts w:hint="eastAsia" w:ascii="宋体" w:hAnsi="宋体" w:cs="宋体"/>
                <w:color w:val="auto"/>
                <w:sz w:val="18"/>
                <w:szCs w:val="18"/>
              </w:rPr>
              <w:t>运营方案（</w:t>
            </w:r>
            <w:r>
              <w:rPr>
                <w:rFonts w:ascii="宋体" w:hAnsi="宋体" w:cs="宋体"/>
                <w:color w:val="auto"/>
                <w:sz w:val="18"/>
                <w:szCs w:val="18"/>
              </w:rPr>
              <w:t>3</w:t>
            </w:r>
            <w:r>
              <w:rPr>
                <w:rFonts w:hint="eastAsia" w:ascii="宋体" w:hAnsi="宋体" w:cs="宋体"/>
                <w:color w:val="auto"/>
                <w:sz w:val="18"/>
                <w:szCs w:val="18"/>
              </w:rPr>
              <w:t>分）</w:t>
            </w:r>
          </w:p>
        </w:tc>
        <w:tc>
          <w:tcPr>
            <w:tcW w:w="6767" w:type="dxa"/>
            <w:vAlign w:val="center"/>
          </w:tcPr>
          <w:p>
            <w:pPr>
              <w:ind w:right="93"/>
              <w:rPr>
                <w:rFonts w:ascii="宋体"/>
                <w:color w:val="auto"/>
                <w:sz w:val="18"/>
                <w:szCs w:val="18"/>
                <w:lang w:eastAsia="zh-CN"/>
              </w:rPr>
            </w:pPr>
            <w:r>
              <w:rPr>
                <w:rFonts w:hint="eastAsia" w:ascii="宋体" w:hAnsi="宋体" w:cs="宋体"/>
                <w:color w:val="auto"/>
                <w:sz w:val="18"/>
                <w:szCs w:val="18"/>
                <w:lang w:eastAsia="zh-CN"/>
              </w:rPr>
              <w:t>项目运营管理机制完善，责权明确，优得</w:t>
            </w:r>
            <w:r>
              <w:rPr>
                <w:rFonts w:ascii="宋体" w:hAnsi="宋体" w:cs="宋体"/>
                <w:color w:val="auto"/>
                <w:sz w:val="18"/>
                <w:szCs w:val="18"/>
                <w:lang w:eastAsia="zh-CN"/>
              </w:rPr>
              <w:t>3</w:t>
            </w:r>
            <w:r>
              <w:rPr>
                <w:rFonts w:hint="eastAsia" w:ascii="宋体" w:hAnsi="宋体" w:cs="宋体"/>
                <w:color w:val="auto"/>
                <w:sz w:val="18"/>
                <w:szCs w:val="18"/>
                <w:lang w:eastAsia="zh-CN"/>
              </w:rPr>
              <w:t>分；一般得</w:t>
            </w:r>
            <w:r>
              <w:rPr>
                <w:rFonts w:ascii="宋体" w:hAnsi="宋体" w:cs="宋体"/>
                <w:color w:val="auto"/>
                <w:sz w:val="18"/>
                <w:szCs w:val="18"/>
                <w:lang w:eastAsia="zh-CN"/>
              </w:rPr>
              <w:t>1</w:t>
            </w:r>
            <w:r>
              <w:rPr>
                <w:rFonts w:hint="eastAsia" w:ascii="宋体" w:hAnsi="宋体" w:cs="宋体"/>
                <w:color w:val="auto"/>
                <w:sz w:val="18"/>
                <w:szCs w:val="18"/>
                <w:lang w:eastAsia="zh-CN"/>
              </w:rPr>
              <w:t>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92" w:hRule="atLeast"/>
          <w:jc w:val="center"/>
        </w:trPr>
        <w:tc>
          <w:tcPr>
            <w:tcW w:w="1231" w:type="dxa"/>
            <w:vMerge w:val="continue"/>
            <w:tcBorders>
              <w:bottom w:val="single" w:color="000000" w:sz="12" w:space="0"/>
            </w:tcBorders>
            <w:vAlign w:val="center"/>
          </w:tcPr>
          <w:p>
            <w:pPr>
              <w:rPr>
                <w:rFonts w:ascii="宋体"/>
                <w:color w:val="auto"/>
                <w:sz w:val="18"/>
                <w:szCs w:val="18"/>
                <w:lang w:eastAsia="zh-CN"/>
              </w:rPr>
            </w:pPr>
          </w:p>
        </w:tc>
        <w:tc>
          <w:tcPr>
            <w:tcW w:w="2385" w:type="dxa"/>
            <w:tcBorders>
              <w:bottom w:val="single" w:color="000000" w:sz="12" w:space="0"/>
            </w:tcBorders>
            <w:vAlign w:val="center"/>
          </w:tcPr>
          <w:p>
            <w:pPr>
              <w:widowControl/>
              <w:jc w:val="center"/>
              <w:rPr>
                <w:rFonts w:ascii="宋体"/>
                <w:color w:val="auto"/>
                <w:sz w:val="18"/>
                <w:szCs w:val="18"/>
              </w:rPr>
            </w:pPr>
            <w:r>
              <w:rPr>
                <w:rFonts w:hint="eastAsia" w:ascii="宋体" w:hAnsi="宋体" w:cs="宋体"/>
                <w:color w:val="auto"/>
                <w:sz w:val="18"/>
                <w:szCs w:val="18"/>
              </w:rPr>
              <w:t>移交方案（</w:t>
            </w:r>
            <w:r>
              <w:rPr>
                <w:rFonts w:ascii="宋体" w:hAnsi="宋体" w:cs="宋体"/>
                <w:color w:val="auto"/>
                <w:sz w:val="18"/>
                <w:szCs w:val="18"/>
              </w:rPr>
              <w:t>2</w:t>
            </w:r>
            <w:r>
              <w:rPr>
                <w:rFonts w:hint="eastAsia" w:ascii="宋体" w:hAnsi="宋体" w:cs="宋体"/>
                <w:color w:val="auto"/>
                <w:sz w:val="18"/>
                <w:szCs w:val="18"/>
              </w:rPr>
              <w:t>分）</w:t>
            </w:r>
          </w:p>
        </w:tc>
        <w:tc>
          <w:tcPr>
            <w:tcW w:w="6767" w:type="dxa"/>
            <w:tcBorders>
              <w:bottom w:val="single" w:color="000000" w:sz="12" w:space="0"/>
            </w:tcBorders>
            <w:vAlign w:val="center"/>
          </w:tcPr>
          <w:p>
            <w:pPr>
              <w:ind w:right="93"/>
              <w:rPr>
                <w:rFonts w:ascii="宋体"/>
                <w:color w:val="auto"/>
                <w:sz w:val="18"/>
                <w:szCs w:val="18"/>
                <w:lang w:eastAsia="zh-CN"/>
              </w:rPr>
            </w:pPr>
            <w:r>
              <w:rPr>
                <w:rFonts w:hint="eastAsia" w:ascii="宋体" w:hAnsi="宋体" w:cs="宋体"/>
                <w:color w:val="auto"/>
                <w:sz w:val="18"/>
                <w:szCs w:val="18"/>
                <w:lang w:eastAsia="zh-CN"/>
              </w:rPr>
              <w:t>移交资产范围全面合理，移交验收程序完善规范，优得</w:t>
            </w:r>
            <w:r>
              <w:rPr>
                <w:rFonts w:ascii="宋体" w:hAnsi="宋体" w:cs="宋体"/>
                <w:color w:val="auto"/>
                <w:sz w:val="18"/>
                <w:szCs w:val="18"/>
                <w:lang w:eastAsia="zh-CN"/>
              </w:rPr>
              <w:t>2</w:t>
            </w:r>
            <w:r>
              <w:rPr>
                <w:rFonts w:hint="eastAsia" w:ascii="宋体" w:hAnsi="宋体" w:cs="宋体"/>
                <w:color w:val="auto"/>
                <w:sz w:val="18"/>
                <w:szCs w:val="18"/>
                <w:lang w:eastAsia="zh-CN"/>
              </w:rPr>
              <w:t>分；一般得</w:t>
            </w:r>
            <w:r>
              <w:rPr>
                <w:rFonts w:ascii="宋体" w:cs="宋体"/>
                <w:color w:val="auto"/>
                <w:sz w:val="18"/>
                <w:szCs w:val="18"/>
                <w:lang w:eastAsia="zh-CN"/>
              </w:rPr>
              <w:t>0</w:t>
            </w:r>
            <w:r>
              <w:rPr>
                <w:rFonts w:hint="eastAsia" w:ascii="宋体" w:hAnsi="宋体" w:cs="宋体"/>
                <w:color w:val="auto"/>
                <w:sz w:val="18"/>
                <w:szCs w:val="18"/>
                <w:lang w:eastAsia="zh-CN"/>
              </w:rPr>
              <w:t>分。</w:t>
            </w:r>
            <w:r>
              <w:rPr>
                <w:rFonts w:ascii="宋体" w:hAnsi="宋体" w:cs="宋体"/>
                <w:color w:val="auto"/>
                <w:sz w:val="18"/>
                <w:szCs w:val="18"/>
                <w:lang w:eastAsia="zh-CN"/>
              </w:rPr>
              <w:t xml:space="preserve"> </w:t>
            </w:r>
          </w:p>
        </w:tc>
      </w:tr>
    </w:tbl>
    <w:p>
      <w:pPr>
        <w:pStyle w:val="4"/>
        <w:spacing w:before="104"/>
        <w:ind w:left="0" w:right="2434"/>
        <w:jc w:val="both"/>
        <w:rPr>
          <w:rFonts w:ascii="宋体" w:hAnsi="宋体" w:eastAsia="宋体" w:cs="Times New Roman"/>
          <w:color w:val="auto"/>
          <w:sz w:val="30"/>
          <w:szCs w:val="30"/>
          <w:lang w:eastAsia="zh-CN"/>
        </w:rPr>
      </w:pPr>
      <w:r>
        <w:rPr>
          <w:rFonts w:ascii="宋体" w:hAnsi="宋体" w:eastAsia="宋体" w:cs="Times New Roman"/>
          <w:color w:val="auto"/>
          <w:sz w:val="30"/>
          <w:szCs w:val="30"/>
          <w:lang w:eastAsia="zh-CN"/>
        </w:rPr>
        <w:br w:type="page"/>
      </w:r>
      <w:bookmarkStart w:id="39" w:name="_Toc457577076"/>
      <w:r>
        <w:rPr>
          <w:rFonts w:ascii="宋体" w:hAnsi="宋体" w:eastAsia="宋体" w:cs="宋体"/>
          <w:color w:val="auto"/>
          <w:sz w:val="30"/>
          <w:szCs w:val="30"/>
          <w:lang w:eastAsia="zh-CN"/>
        </w:rPr>
        <w:t xml:space="preserve">                          </w:t>
      </w:r>
      <w:r>
        <w:rPr>
          <w:rFonts w:hint="eastAsia" w:ascii="宋体" w:hAnsi="宋体" w:eastAsia="宋体" w:cs="宋体"/>
          <w:color w:val="auto"/>
          <w:sz w:val="30"/>
          <w:szCs w:val="30"/>
          <w:lang w:eastAsia="zh-CN"/>
        </w:rPr>
        <w:t>（四）资信评审计分</w:t>
      </w:r>
      <w:bookmarkEnd w:id="38"/>
      <w:bookmarkEnd w:id="39"/>
    </w:p>
    <w:p>
      <w:pPr>
        <w:rPr>
          <w:rFonts w:ascii="宋体" w:cs="宋体"/>
          <w:color w:val="auto"/>
          <w:sz w:val="21"/>
          <w:szCs w:val="21"/>
          <w:lang w:eastAsia="zh-CN"/>
        </w:rPr>
      </w:pPr>
    </w:p>
    <w:tbl>
      <w:tblPr>
        <w:tblStyle w:val="16"/>
        <w:tblW w:w="10080"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0"/>
        <w:gridCol w:w="1523"/>
        <w:gridCol w:w="7117"/>
        <w:gridCol w:w="75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9" w:hRule="atLeast"/>
          <w:jc w:val="center"/>
        </w:trPr>
        <w:tc>
          <w:tcPr>
            <w:tcW w:w="690" w:type="dxa"/>
            <w:tcBorders>
              <w:top w:val="single" w:color="auto" w:sz="12" w:space="0"/>
            </w:tcBorders>
            <w:vAlign w:val="center"/>
          </w:tcPr>
          <w:p>
            <w:pPr>
              <w:jc w:val="center"/>
              <w:rPr>
                <w:rFonts w:ascii="宋体"/>
                <w:b/>
                <w:bCs/>
                <w:color w:val="auto"/>
                <w:sz w:val="18"/>
                <w:szCs w:val="18"/>
              </w:rPr>
            </w:pPr>
            <w:r>
              <w:rPr>
                <w:rFonts w:hint="eastAsia" w:ascii="宋体" w:hAnsi="宋体" w:cs="宋体"/>
                <w:b/>
                <w:bCs/>
                <w:color w:val="auto"/>
                <w:sz w:val="18"/>
                <w:szCs w:val="18"/>
              </w:rPr>
              <w:t>序号</w:t>
            </w:r>
          </w:p>
        </w:tc>
        <w:tc>
          <w:tcPr>
            <w:tcW w:w="1523" w:type="dxa"/>
            <w:tcBorders>
              <w:top w:val="single" w:color="auto" w:sz="12" w:space="0"/>
            </w:tcBorders>
            <w:vAlign w:val="center"/>
          </w:tcPr>
          <w:p>
            <w:pPr>
              <w:jc w:val="center"/>
              <w:rPr>
                <w:rFonts w:ascii="宋体"/>
                <w:b/>
                <w:bCs/>
                <w:color w:val="auto"/>
                <w:sz w:val="18"/>
                <w:szCs w:val="18"/>
              </w:rPr>
            </w:pPr>
            <w:r>
              <w:rPr>
                <w:rFonts w:hint="eastAsia" w:ascii="宋体" w:hAnsi="宋体" w:cs="宋体"/>
                <w:b/>
                <w:bCs/>
                <w:color w:val="auto"/>
                <w:sz w:val="18"/>
                <w:szCs w:val="18"/>
              </w:rPr>
              <w:t>项</w:t>
            </w:r>
            <w:r>
              <w:rPr>
                <w:rFonts w:ascii="宋体" w:hAnsi="宋体" w:cs="宋体"/>
                <w:b/>
                <w:bCs/>
                <w:color w:val="auto"/>
                <w:sz w:val="18"/>
                <w:szCs w:val="18"/>
              </w:rPr>
              <w:t xml:space="preserve"> </w:t>
            </w:r>
            <w:r>
              <w:rPr>
                <w:rFonts w:hint="eastAsia" w:ascii="宋体" w:hAnsi="宋体" w:cs="宋体"/>
                <w:b/>
                <w:bCs/>
                <w:color w:val="auto"/>
                <w:sz w:val="18"/>
                <w:szCs w:val="18"/>
              </w:rPr>
              <w:t>目</w:t>
            </w:r>
          </w:p>
        </w:tc>
        <w:tc>
          <w:tcPr>
            <w:tcW w:w="7117" w:type="dxa"/>
            <w:tcBorders>
              <w:top w:val="single" w:color="auto" w:sz="12" w:space="0"/>
            </w:tcBorders>
            <w:vAlign w:val="center"/>
          </w:tcPr>
          <w:p>
            <w:pPr>
              <w:jc w:val="center"/>
              <w:rPr>
                <w:rFonts w:ascii="宋体"/>
                <w:b/>
                <w:bCs/>
                <w:color w:val="auto"/>
                <w:sz w:val="18"/>
                <w:szCs w:val="18"/>
              </w:rPr>
            </w:pPr>
            <w:r>
              <w:rPr>
                <w:rFonts w:hint="eastAsia" w:ascii="宋体" w:hAnsi="宋体" w:cs="宋体"/>
                <w:b/>
                <w:bCs/>
                <w:color w:val="auto"/>
                <w:sz w:val="18"/>
                <w:szCs w:val="18"/>
              </w:rPr>
              <w:t>评分标准</w:t>
            </w:r>
          </w:p>
        </w:tc>
        <w:tc>
          <w:tcPr>
            <w:tcW w:w="750" w:type="dxa"/>
            <w:tcBorders>
              <w:top w:val="single" w:color="auto" w:sz="12" w:space="0"/>
            </w:tcBorders>
            <w:vAlign w:val="center"/>
          </w:tcPr>
          <w:p>
            <w:pPr>
              <w:jc w:val="center"/>
              <w:rPr>
                <w:rFonts w:ascii="宋体"/>
                <w:b/>
                <w:bCs/>
                <w:color w:val="auto"/>
                <w:sz w:val="18"/>
                <w:szCs w:val="18"/>
              </w:rPr>
            </w:pPr>
            <w:r>
              <w:rPr>
                <w:rFonts w:hint="eastAsia" w:ascii="宋体" w:hAnsi="宋体" w:cs="宋体"/>
                <w:b/>
                <w:bCs/>
                <w:color w:val="auto"/>
                <w:sz w:val="18"/>
                <w:szCs w:val="18"/>
              </w:rPr>
              <w:t>得分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07" w:hRule="atLeast"/>
          <w:jc w:val="center"/>
        </w:trPr>
        <w:tc>
          <w:tcPr>
            <w:tcW w:w="690" w:type="dxa"/>
            <w:vMerge w:val="restart"/>
            <w:vAlign w:val="center"/>
          </w:tcPr>
          <w:p>
            <w:pPr>
              <w:jc w:val="center"/>
              <w:rPr>
                <w:rFonts w:hint="eastAsia" w:ascii="宋体" w:hAnsi="宋体" w:cs="宋体"/>
                <w:color w:val="auto"/>
                <w:sz w:val="18"/>
                <w:szCs w:val="18"/>
                <w:lang w:eastAsia="zh-CN"/>
              </w:rPr>
            </w:pPr>
            <w:r>
              <w:rPr>
                <w:rFonts w:hint="eastAsia" w:ascii="宋体" w:hAnsi="宋体" w:cs="宋体"/>
                <w:color w:val="auto"/>
                <w:sz w:val="18"/>
                <w:szCs w:val="18"/>
                <w:lang w:eastAsia="zh-CN"/>
              </w:rPr>
              <w:t>1</w:t>
            </w:r>
          </w:p>
        </w:tc>
        <w:tc>
          <w:tcPr>
            <w:tcW w:w="1523" w:type="dxa"/>
            <w:vMerge w:val="restart"/>
            <w:vAlign w:val="center"/>
          </w:tcPr>
          <w:p>
            <w:pPr>
              <w:rPr>
                <w:rFonts w:hint="eastAsia" w:ascii="宋体" w:hAnsi="宋体" w:cs="宋体"/>
                <w:color w:val="auto"/>
                <w:sz w:val="18"/>
                <w:szCs w:val="18"/>
                <w:lang w:val="en-US" w:eastAsia="zh-CN"/>
              </w:rPr>
            </w:pPr>
            <w:r>
              <w:rPr>
                <w:rFonts w:hint="eastAsia" w:ascii="宋体" w:hAnsi="宋体" w:cs="宋体"/>
                <w:color w:val="auto"/>
                <w:sz w:val="18"/>
                <w:szCs w:val="18"/>
                <w:lang w:eastAsia="zh-CN"/>
              </w:rPr>
              <w:t>企业</w:t>
            </w:r>
            <w:r>
              <w:rPr>
                <w:rFonts w:hint="eastAsia" w:ascii="宋体" w:hAnsi="宋体" w:cs="宋体"/>
                <w:color w:val="auto"/>
                <w:sz w:val="18"/>
                <w:szCs w:val="18"/>
                <w:lang w:val="en-US" w:eastAsia="zh-CN"/>
              </w:rPr>
              <w:t>资产负债率</w:t>
            </w:r>
          </w:p>
          <w:p>
            <w:pPr>
              <w:jc w:val="center"/>
              <w:rPr>
                <w:rFonts w:hint="eastAsia" w:ascii="宋体" w:hAnsi="宋体" w:cs="宋体"/>
                <w:color w:val="auto"/>
                <w:sz w:val="18"/>
                <w:szCs w:val="18"/>
                <w:lang w:eastAsia="zh-CN"/>
              </w:rPr>
            </w:pPr>
            <w:r>
              <w:rPr>
                <w:rFonts w:hint="eastAsia" w:ascii="宋体" w:hAnsi="宋体" w:cs="宋体"/>
                <w:color w:val="auto"/>
                <w:sz w:val="18"/>
                <w:szCs w:val="18"/>
                <w:lang w:eastAsia="zh-CN"/>
              </w:rPr>
              <w:t>(10分)</w:t>
            </w:r>
          </w:p>
        </w:tc>
        <w:tc>
          <w:tcPr>
            <w:tcW w:w="7117" w:type="dxa"/>
            <w:vAlign w:val="center"/>
          </w:tcPr>
          <w:p>
            <w:pPr>
              <w:rPr>
                <w:rFonts w:hint="eastAsia" w:ascii="宋体" w:hAnsi="宋体" w:cs="宋体"/>
                <w:color w:val="auto"/>
                <w:sz w:val="18"/>
                <w:szCs w:val="18"/>
                <w:lang w:eastAsia="zh-CN"/>
              </w:rPr>
            </w:pPr>
            <w:r>
              <w:rPr>
                <w:rFonts w:hint="eastAsia" w:ascii="宋体" w:hAnsi="宋体" w:cs="宋体"/>
                <w:color w:val="auto"/>
                <w:sz w:val="18"/>
                <w:szCs w:val="18"/>
                <w:lang w:eastAsia="zh-CN"/>
              </w:rPr>
              <w:t>投标人须提供2014、2015、2016年度经会计师事务所审计的财务报告复印件（原件备查）（联合体投标时联合体各成员单位均需提供）；</w:t>
            </w:r>
            <w:r>
              <w:rPr>
                <w:rFonts w:hint="eastAsia" w:ascii="宋体" w:hAnsi="宋体" w:cs="宋体"/>
                <w:color w:val="auto"/>
                <w:sz w:val="18"/>
                <w:szCs w:val="18"/>
                <w:lang w:val="en-US" w:eastAsia="zh-CN"/>
              </w:rPr>
              <w:t>每年的</w:t>
            </w:r>
            <w:r>
              <w:rPr>
                <w:rFonts w:hint="eastAsia" w:ascii="宋体" w:hAnsi="宋体" w:cs="宋体"/>
                <w:color w:val="auto"/>
                <w:sz w:val="18"/>
                <w:szCs w:val="18"/>
                <w:lang w:eastAsia="zh-CN"/>
              </w:rPr>
              <w:t>资产</w:t>
            </w:r>
            <w:r>
              <w:rPr>
                <w:rFonts w:hint="eastAsia" w:ascii="宋体" w:hAnsi="宋体" w:cs="宋体"/>
                <w:color w:val="auto"/>
                <w:sz w:val="18"/>
                <w:szCs w:val="18"/>
                <w:lang w:val="en-US" w:eastAsia="zh-CN"/>
              </w:rPr>
              <w:t>负债率在80%（不含）-85%的</w:t>
            </w:r>
            <w:r>
              <w:rPr>
                <w:rFonts w:hint="eastAsia" w:ascii="宋体" w:hAnsi="宋体" w:cs="宋体"/>
                <w:color w:val="auto"/>
                <w:sz w:val="18"/>
                <w:szCs w:val="18"/>
                <w:lang w:eastAsia="zh-CN"/>
              </w:rPr>
              <w:t>计</w:t>
            </w:r>
            <w:r>
              <w:rPr>
                <w:rFonts w:hint="eastAsia" w:ascii="宋体" w:hAnsi="宋体" w:cs="宋体"/>
                <w:color w:val="auto"/>
                <w:sz w:val="18"/>
                <w:szCs w:val="18"/>
                <w:lang w:val="en-US" w:eastAsia="zh-CN"/>
              </w:rPr>
              <w:t>8</w:t>
            </w:r>
            <w:r>
              <w:rPr>
                <w:rFonts w:hint="eastAsia" w:ascii="宋体" w:hAnsi="宋体" w:cs="宋体"/>
                <w:color w:val="auto"/>
                <w:sz w:val="18"/>
                <w:szCs w:val="18"/>
                <w:lang w:eastAsia="zh-CN"/>
              </w:rPr>
              <w:t>分；</w:t>
            </w:r>
          </w:p>
        </w:tc>
        <w:tc>
          <w:tcPr>
            <w:tcW w:w="750" w:type="dxa"/>
            <w:vMerge w:val="restart"/>
            <w:vAlign w:val="center"/>
          </w:tcPr>
          <w:p>
            <w:pPr>
              <w:jc w:val="center"/>
              <w:rPr>
                <w:rFonts w:ascii="宋体"/>
                <w:color w:val="auto"/>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6" w:hRule="atLeast"/>
          <w:jc w:val="center"/>
        </w:trPr>
        <w:tc>
          <w:tcPr>
            <w:tcW w:w="690" w:type="dxa"/>
            <w:vMerge w:val="continue"/>
            <w:vAlign w:val="center"/>
          </w:tcPr>
          <w:p>
            <w:pPr>
              <w:rPr>
                <w:rFonts w:hint="eastAsia" w:ascii="宋体" w:hAnsi="宋体" w:cs="宋体"/>
                <w:color w:val="auto"/>
                <w:sz w:val="18"/>
                <w:szCs w:val="18"/>
                <w:lang w:eastAsia="zh-CN"/>
              </w:rPr>
            </w:pPr>
          </w:p>
        </w:tc>
        <w:tc>
          <w:tcPr>
            <w:tcW w:w="1523" w:type="dxa"/>
            <w:vMerge w:val="continue"/>
            <w:vAlign w:val="center"/>
          </w:tcPr>
          <w:p>
            <w:pPr>
              <w:rPr>
                <w:rFonts w:hint="eastAsia" w:ascii="宋体" w:hAnsi="宋体" w:cs="宋体"/>
                <w:color w:val="auto"/>
                <w:sz w:val="18"/>
                <w:szCs w:val="18"/>
                <w:lang w:eastAsia="zh-CN"/>
              </w:rPr>
            </w:pPr>
          </w:p>
        </w:tc>
        <w:tc>
          <w:tcPr>
            <w:tcW w:w="7117" w:type="dxa"/>
            <w:vAlign w:val="center"/>
          </w:tcPr>
          <w:p>
            <w:pPr>
              <w:rPr>
                <w:rFonts w:hint="eastAsia" w:ascii="宋体" w:hAnsi="宋体" w:cs="宋体"/>
                <w:color w:val="auto"/>
                <w:sz w:val="18"/>
                <w:szCs w:val="18"/>
                <w:lang w:eastAsia="zh-CN"/>
              </w:rPr>
            </w:pPr>
            <w:r>
              <w:rPr>
                <w:rFonts w:hint="eastAsia" w:ascii="宋体" w:hAnsi="宋体" w:cs="宋体"/>
                <w:color w:val="auto"/>
                <w:sz w:val="18"/>
                <w:szCs w:val="18"/>
                <w:lang w:val="en-US" w:eastAsia="zh-CN"/>
              </w:rPr>
              <w:t>每年的</w:t>
            </w:r>
            <w:r>
              <w:rPr>
                <w:rFonts w:hint="eastAsia" w:ascii="宋体" w:hAnsi="宋体" w:cs="宋体"/>
                <w:color w:val="auto"/>
                <w:sz w:val="18"/>
                <w:szCs w:val="18"/>
                <w:lang w:eastAsia="zh-CN"/>
              </w:rPr>
              <w:t>资产</w:t>
            </w:r>
            <w:r>
              <w:rPr>
                <w:rFonts w:hint="eastAsia" w:ascii="宋体" w:hAnsi="宋体" w:cs="宋体"/>
                <w:color w:val="auto"/>
                <w:sz w:val="18"/>
                <w:szCs w:val="18"/>
                <w:lang w:val="en-US" w:eastAsia="zh-CN"/>
              </w:rPr>
              <w:t>负债率在80%（含）-71%（含）的计9</w:t>
            </w:r>
            <w:r>
              <w:rPr>
                <w:rFonts w:hint="eastAsia" w:ascii="宋体" w:hAnsi="宋体" w:cs="宋体"/>
                <w:color w:val="auto"/>
                <w:sz w:val="18"/>
                <w:szCs w:val="18"/>
                <w:lang w:eastAsia="zh-CN"/>
              </w:rPr>
              <w:t>分；</w:t>
            </w:r>
          </w:p>
        </w:tc>
        <w:tc>
          <w:tcPr>
            <w:tcW w:w="750" w:type="dxa"/>
            <w:vMerge w:val="continue"/>
            <w:vAlign w:val="center"/>
          </w:tcPr>
          <w:p>
            <w:pPr>
              <w:jc w:val="center"/>
              <w:rPr>
                <w:rFonts w:ascii="宋体"/>
                <w:color w:val="auto"/>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65" w:hRule="atLeast"/>
          <w:jc w:val="center"/>
        </w:trPr>
        <w:tc>
          <w:tcPr>
            <w:tcW w:w="690" w:type="dxa"/>
            <w:vMerge w:val="continue"/>
            <w:vAlign w:val="center"/>
          </w:tcPr>
          <w:p>
            <w:pPr>
              <w:rPr>
                <w:rFonts w:hint="eastAsia" w:ascii="宋体" w:hAnsi="宋体" w:cs="宋体"/>
                <w:color w:val="auto"/>
                <w:sz w:val="18"/>
                <w:szCs w:val="18"/>
                <w:lang w:eastAsia="zh-CN"/>
              </w:rPr>
            </w:pPr>
          </w:p>
        </w:tc>
        <w:tc>
          <w:tcPr>
            <w:tcW w:w="1523" w:type="dxa"/>
            <w:vMerge w:val="continue"/>
            <w:vAlign w:val="center"/>
          </w:tcPr>
          <w:p>
            <w:pPr>
              <w:rPr>
                <w:rFonts w:hint="eastAsia" w:ascii="宋体" w:hAnsi="宋体" w:cs="宋体"/>
                <w:color w:val="auto"/>
                <w:sz w:val="18"/>
                <w:szCs w:val="18"/>
                <w:lang w:eastAsia="zh-CN"/>
              </w:rPr>
            </w:pPr>
          </w:p>
        </w:tc>
        <w:tc>
          <w:tcPr>
            <w:tcW w:w="7117" w:type="dxa"/>
            <w:vAlign w:val="center"/>
          </w:tcPr>
          <w:p>
            <w:pPr>
              <w:rPr>
                <w:rFonts w:hint="eastAsia" w:ascii="宋体" w:hAnsi="宋体" w:cs="宋体"/>
                <w:color w:val="auto"/>
                <w:sz w:val="18"/>
                <w:szCs w:val="18"/>
                <w:lang w:eastAsia="zh-CN"/>
              </w:rPr>
            </w:pPr>
            <w:r>
              <w:rPr>
                <w:rFonts w:hint="eastAsia" w:ascii="宋体" w:hAnsi="宋体" w:cs="宋体"/>
                <w:color w:val="auto"/>
                <w:sz w:val="18"/>
                <w:szCs w:val="18"/>
                <w:lang w:val="en-US" w:eastAsia="zh-CN"/>
              </w:rPr>
              <w:t>每年的</w:t>
            </w:r>
            <w:r>
              <w:rPr>
                <w:rFonts w:hint="eastAsia" w:ascii="宋体" w:hAnsi="宋体" w:cs="宋体"/>
                <w:color w:val="auto"/>
                <w:sz w:val="18"/>
                <w:szCs w:val="18"/>
                <w:lang w:eastAsia="zh-CN"/>
              </w:rPr>
              <w:t>资产</w:t>
            </w:r>
            <w:r>
              <w:rPr>
                <w:rFonts w:hint="eastAsia" w:ascii="宋体" w:hAnsi="宋体" w:cs="宋体"/>
                <w:color w:val="auto"/>
                <w:sz w:val="18"/>
                <w:szCs w:val="18"/>
                <w:lang w:val="en-US" w:eastAsia="zh-CN"/>
              </w:rPr>
              <w:t>负债率在70%（含）以下的计10</w:t>
            </w:r>
            <w:r>
              <w:rPr>
                <w:rFonts w:hint="eastAsia" w:ascii="宋体" w:hAnsi="宋体" w:cs="宋体"/>
                <w:color w:val="auto"/>
                <w:sz w:val="18"/>
                <w:szCs w:val="18"/>
                <w:lang w:eastAsia="zh-CN"/>
              </w:rPr>
              <w:t>分。</w:t>
            </w:r>
          </w:p>
        </w:tc>
        <w:tc>
          <w:tcPr>
            <w:tcW w:w="750" w:type="dxa"/>
            <w:vMerge w:val="continue"/>
            <w:vAlign w:val="center"/>
          </w:tcPr>
          <w:p>
            <w:pPr>
              <w:jc w:val="center"/>
              <w:rPr>
                <w:rFonts w:ascii="宋体"/>
                <w:color w:val="auto"/>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944" w:hRule="atLeast"/>
          <w:jc w:val="center"/>
        </w:trPr>
        <w:tc>
          <w:tcPr>
            <w:tcW w:w="690" w:type="dxa"/>
            <w:vAlign w:val="center"/>
          </w:tcPr>
          <w:p>
            <w:pPr>
              <w:jc w:val="center"/>
              <w:rPr>
                <w:rFonts w:ascii="宋体"/>
                <w:color w:val="auto"/>
                <w:sz w:val="18"/>
                <w:szCs w:val="18"/>
              </w:rPr>
            </w:pPr>
            <w:r>
              <w:rPr>
                <w:rFonts w:ascii="宋体" w:hAnsi="宋体" w:cs="宋体"/>
                <w:color w:val="auto"/>
                <w:sz w:val="18"/>
                <w:szCs w:val="18"/>
              </w:rPr>
              <w:t>2</w:t>
            </w:r>
          </w:p>
        </w:tc>
        <w:tc>
          <w:tcPr>
            <w:tcW w:w="1523" w:type="dxa"/>
            <w:vAlign w:val="center"/>
          </w:tcPr>
          <w:p>
            <w:pPr>
              <w:widowControl/>
              <w:jc w:val="center"/>
              <w:rPr>
                <w:rFonts w:ascii="宋体"/>
                <w:color w:val="auto"/>
                <w:sz w:val="18"/>
                <w:szCs w:val="18"/>
              </w:rPr>
            </w:pPr>
            <w:r>
              <w:rPr>
                <w:rFonts w:hint="eastAsia" w:ascii="宋体" w:hAnsi="宋体" w:cs="宋体"/>
                <w:color w:val="auto"/>
                <w:sz w:val="18"/>
                <w:szCs w:val="18"/>
              </w:rPr>
              <w:t>银行授信</w:t>
            </w:r>
          </w:p>
          <w:p>
            <w:pPr>
              <w:widowControl/>
              <w:jc w:val="center"/>
              <w:rPr>
                <w:rFonts w:ascii="宋体"/>
                <w:color w:val="auto"/>
                <w:sz w:val="18"/>
                <w:szCs w:val="18"/>
              </w:rPr>
            </w:pPr>
            <w:r>
              <w:rPr>
                <w:rFonts w:hint="eastAsia" w:ascii="宋体" w:hAnsi="宋体" w:cs="宋体"/>
                <w:color w:val="auto"/>
                <w:sz w:val="18"/>
                <w:szCs w:val="18"/>
              </w:rPr>
              <w:t>额度</w:t>
            </w:r>
          </w:p>
          <w:p>
            <w:pPr>
              <w:widowControl/>
              <w:jc w:val="center"/>
              <w:rPr>
                <w:rFonts w:ascii="宋体"/>
                <w:color w:val="auto"/>
                <w:sz w:val="18"/>
                <w:szCs w:val="18"/>
              </w:rPr>
            </w:pPr>
            <w:r>
              <w:rPr>
                <w:rFonts w:ascii="宋体" w:hAnsi="宋体" w:cs="宋体"/>
                <w:color w:val="auto"/>
                <w:sz w:val="18"/>
                <w:szCs w:val="18"/>
              </w:rPr>
              <w:t>(10</w:t>
            </w:r>
            <w:r>
              <w:rPr>
                <w:rFonts w:hint="eastAsia" w:ascii="宋体" w:hAnsi="宋体" w:cs="宋体"/>
                <w:color w:val="auto"/>
                <w:sz w:val="18"/>
                <w:szCs w:val="18"/>
              </w:rPr>
              <w:t>分</w:t>
            </w:r>
            <w:r>
              <w:rPr>
                <w:rFonts w:ascii="宋体" w:hAnsi="宋体" w:cs="宋体"/>
                <w:color w:val="auto"/>
                <w:sz w:val="18"/>
                <w:szCs w:val="18"/>
              </w:rPr>
              <w:t>)</w:t>
            </w:r>
          </w:p>
        </w:tc>
        <w:tc>
          <w:tcPr>
            <w:tcW w:w="7117" w:type="dxa"/>
            <w:vAlign w:val="center"/>
          </w:tcPr>
          <w:p>
            <w:pPr>
              <w:rPr>
                <w:rFonts w:ascii="宋体"/>
                <w:color w:val="auto"/>
                <w:sz w:val="18"/>
                <w:szCs w:val="18"/>
              </w:rPr>
            </w:pPr>
            <w:r>
              <w:rPr>
                <w:rFonts w:hint="eastAsia" w:ascii="宋体" w:hAnsi="宋体" w:cs="宋体"/>
                <w:color w:val="auto"/>
                <w:sz w:val="18"/>
                <w:szCs w:val="18"/>
                <w:lang w:eastAsia="zh-CN"/>
              </w:rPr>
              <w:t>截至本项目投标截止时间之日，</w:t>
            </w:r>
            <w:bookmarkStart w:id="40" w:name="OLE_LINK44"/>
            <w:bookmarkStart w:id="41" w:name="OLE_LINK45"/>
            <w:r>
              <w:rPr>
                <w:rFonts w:hint="eastAsia" w:ascii="宋体" w:hAnsi="宋体" w:cs="宋体"/>
                <w:color w:val="auto"/>
                <w:sz w:val="18"/>
                <w:szCs w:val="18"/>
                <w:lang w:eastAsia="zh-CN"/>
              </w:rPr>
              <w:t>投标人（联合体投标时指牵头人）</w:t>
            </w:r>
            <w:bookmarkEnd w:id="40"/>
            <w:bookmarkEnd w:id="41"/>
            <w:r>
              <w:rPr>
                <w:rFonts w:hint="eastAsia" w:ascii="宋体" w:hAnsi="宋体" w:cs="宋体"/>
                <w:color w:val="auto"/>
                <w:sz w:val="18"/>
                <w:szCs w:val="18"/>
                <w:lang w:eastAsia="zh-CN"/>
              </w:rPr>
              <w:t>提供银行授信函额度证明资料，其授信额度净值不足</w:t>
            </w:r>
            <w:r>
              <w:rPr>
                <w:rFonts w:ascii="宋体" w:hAnsi="宋体" w:cs="宋体"/>
                <w:color w:val="auto"/>
                <w:sz w:val="18"/>
                <w:szCs w:val="18"/>
                <w:lang w:eastAsia="zh-CN"/>
              </w:rPr>
              <w:t>10</w:t>
            </w:r>
            <w:r>
              <w:rPr>
                <w:rFonts w:hint="eastAsia" w:ascii="宋体" w:hAnsi="宋体" w:cs="宋体"/>
                <w:color w:val="auto"/>
                <w:sz w:val="18"/>
                <w:szCs w:val="18"/>
                <w:lang w:eastAsia="zh-CN"/>
              </w:rPr>
              <w:t>亿元的计</w:t>
            </w:r>
            <w:r>
              <w:rPr>
                <w:rFonts w:ascii="宋体" w:cs="宋体"/>
                <w:color w:val="auto"/>
                <w:sz w:val="18"/>
                <w:szCs w:val="18"/>
                <w:lang w:eastAsia="zh-CN"/>
              </w:rPr>
              <w:t>0</w:t>
            </w:r>
            <w:r>
              <w:rPr>
                <w:rFonts w:hint="eastAsia" w:ascii="宋体" w:hAnsi="宋体" w:cs="宋体"/>
                <w:color w:val="auto"/>
                <w:sz w:val="18"/>
                <w:szCs w:val="18"/>
                <w:lang w:eastAsia="zh-CN"/>
              </w:rPr>
              <w:t>分，</w:t>
            </w:r>
            <w:r>
              <w:rPr>
                <w:rFonts w:ascii="宋体" w:hAnsi="宋体" w:cs="宋体"/>
                <w:color w:val="auto"/>
                <w:sz w:val="18"/>
                <w:szCs w:val="18"/>
                <w:lang w:eastAsia="zh-CN"/>
              </w:rPr>
              <w:t>10</w:t>
            </w:r>
            <w:r>
              <w:rPr>
                <w:rFonts w:hint="eastAsia" w:ascii="宋体" w:hAnsi="宋体" w:cs="宋体"/>
                <w:color w:val="auto"/>
                <w:sz w:val="18"/>
                <w:szCs w:val="18"/>
                <w:lang w:eastAsia="zh-CN"/>
              </w:rPr>
              <w:t>亿元计</w:t>
            </w:r>
            <w:r>
              <w:rPr>
                <w:rFonts w:ascii="宋体" w:hAnsi="宋体" w:cs="宋体"/>
                <w:color w:val="auto"/>
                <w:sz w:val="18"/>
                <w:szCs w:val="18"/>
                <w:lang w:eastAsia="zh-CN"/>
              </w:rPr>
              <w:t>6</w:t>
            </w:r>
            <w:r>
              <w:rPr>
                <w:rFonts w:hint="eastAsia" w:ascii="宋体" w:hAnsi="宋体" w:cs="宋体"/>
                <w:color w:val="auto"/>
                <w:sz w:val="18"/>
                <w:szCs w:val="18"/>
                <w:lang w:eastAsia="zh-CN"/>
              </w:rPr>
              <w:t>分，</w:t>
            </w:r>
            <w:bookmarkStart w:id="42" w:name="OLE_LINK39"/>
            <w:bookmarkStart w:id="43" w:name="OLE_LINK40"/>
            <w:bookmarkStart w:id="44" w:name="OLE_LINK47"/>
            <w:bookmarkStart w:id="45" w:name="OLE_LINK46"/>
            <w:r>
              <w:rPr>
                <w:rFonts w:hint="eastAsia" w:ascii="宋体" w:hAnsi="宋体" w:cs="宋体"/>
                <w:color w:val="auto"/>
                <w:sz w:val="18"/>
                <w:szCs w:val="18"/>
                <w:lang w:eastAsia="zh-CN"/>
              </w:rPr>
              <w:t>每增加</w:t>
            </w:r>
            <w:r>
              <w:rPr>
                <w:rFonts w:ascii="宋体" w:hAnsi="宋体" w:cs="宋体"/>
                <w:color w:val="auto"/>
                <w:sz w:val="18"/>
                <w:szCs w:val="18"/>
                <w:lang w:eastAsia="zh-CN"/>
              </w:rPr>
              <w:t>10</w:t>
            </w:r>
            <w:r>
              <w:rPr>
                <w:rFonts w:hint="eastAsia" w:ascii="宋体" w:hAnsi="宋体" w:cs="宋体"/>
                <w:color w:val="auto"/>
                <w:sz w:val="18"/>
                <w:szCs w:val="18"/>
                <w:lang w:eastAsia="zh-CN"/>
              </w:rPr>
              <w:t>亿元加</w:t>
            </w:r>
            <w:r>
              <w:rPr>
                <w:rFonts w:ascii="宋体" w:hAnsi="宋体" w:cs="宋体"/>
                <w:color w:val="auto"/>
                <w:sz w:val="18"/>
                <w:szCs w:val="18"/>
                <w:lang w:eastAsia="zh-CN"/>
              </w:rPr>
              <w:t>1</w:t>
            </w:r>
            <w:r>
              <w:rPr>
                <w:rFonts w:hint="eastAsia" w:ascii="宋体" w:hAnsi="宋体" w:cs="宋体"/>
                <w:color w:val="auto"/>
                <w:sz w:val="18"/>
                <w:szCs w:val="18"/>
                <w:lang w:eastAsia="zh-CN"/>
              </w:rPr>
              <w:t>分，满分</w:t>
            </w:r>
            <w:r>
              <w:rPr>
                <w:rFonts w:ascii="宋体" w:hAnsi="宋体" w:cs="宋体"/>
                <w:color w:val="auto"/>
                <w:sz w:val="18"/>
                <w:szCs w:val="18"/>
                <w:lang w:eastAsia="zh-CN"/>
              </w:rPr>
              <w:t>10</w:t>
            </w:r>
            <w:r>
              <w:rPr>
                <w:rFonts w:hint="eastAsia" w:ascii="宋体" w:hAnsi="宋体" w:cs="宋体"/>
                <w:color w:val="auto"/>
                <w:sz w:val="18"/>
                <w:szCs w:val="18"/>
                <w:lang w:eastAsia="zh-CN"/>
              </w:rPr>
              <w:t>分</w:t>
            </w:r>
            <w:bookmarkEnd w:id="42"/>
            <w:bookmarkEnd w:id="43"/>
            <w:r>
              <w:rPr>
                <w:rFonts w:hint="eastAsia" w:ascii="宋体" w:hAnsi="宋体" w:cs="宋体"/>
                <w:color w:val="auto"/>
                <w:sz w:val="18"/>
                <w:szCs w:val="18"/>
                <w:lang w:eastAsia="zh-CN"/>
              </w:rPr>
              <w:t>。</w:t>
            </w:r>
            <w:bookmarkEnd w:id="44"/>
            <w:bookmarkEnd w:id="45"/>
            <w:r>
              <w:rPr>
                <w:rFonts w:hint="eastAsia" w:ascii="宋体" w:hAnsi="宋体" w:cs="宋体"/>
                <w:color w:val="auto"/>
                <w:sz w:val="18"/>
                <w:szCs w:val="18"/>
                <w:lang w:eastAsia="zh-CN"/>
              </w:rPr>
              <w:t>（注：提供银行对投标企业授信额度的证明影印件。</w:t>
            </w:r>
            <w:r>
              <w:rPr>
                <w:rFonts w:hint="eastAsia" w:ascii="宋体" w:hAnsi="宋体" w:cs="宋体"/>
                <w:color w:val="auto"/>
                <w:sz w:val="18"/>
                <w:szCs w:val="18"/>
              </w:rPr>
              <w:t>）</w:t>
            </w:r>
          </w:p>
        </w:tc>
        <w:tc>
          <w:tcPr>
            <w:tcW w:w="750" w:type="dxa"/>
            <w:vAlign w:val="center"/>
          </w:tcPr>
          <w:p>
            <w:pPr>
              <w:jc w:val="center"/>
              <w:rPr>
                <w:rFonts w:ascii="宋体"/>
                <w:color w:val="auto"/>
                <w:sz w:val="18"/>
                <w:szCs w:val="18"/>
              </w:rPr>
            </w:pPr>
          </w:p>
          <w:p>
            <w:pPr>
              <w:jc w:val="center"/>
              <w:rPr>
                <w:rFonts w:ascii="宋体"/>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984" w:hRule="atLeast"/>
          <w:jc w:val="center"/>
        </w:trPr>
        <w:tc>
          <w:tcPr>
            <w:tcW w:w="690" w:type="dxa"/>
            <w:vAlign w:val="center"/>
          </w:tcPr>
          <w:p>
            <w:pPr>
              <w:jc w:val="center"/>
              <w:rPr>
                <w:rFonts w:ascii="宋体"/>
                <w:color w:val="auto"/>
                <w:sz w:val="18"/>
                <w:szCs w:val="18"/>
              </w:rPr>
            </w:pPr>
            <w:r>
              <w:rPr>
                <w:rFonts w:ascii="宋体" w:hAnsi="宋体" w:cs="宋体"/>
                <w:color w:val="auto"/>
                <w:sz w:val="18"/>
                <w:szCs w:val="18"/>
              </w:rPr>
              <w:t>3</w:t>
            </w:r>
          </w:p>
        </w:tc>
        <w:tc>
          <w:tcPr>
            <w:tcW w:w="1523" w:type="dxa"/>
            <w:vAlign w:val="center"/>
          </w:tcPr>
          <w:p>
            <w:pPr>
              <w:widowControl/>
              <w:jc w:val="center"/>
              <w:rPr>
                <w:rFonts w:ascii="宋体"/>
                <w:color w:val="auto"/>
                <w:sz w:val="18"/>
                <w:szCs w:val="18"/>
              </w:rPr>
            </w:pPr>
            <w:r>
              <w:rPr>
                <w:rFonts w:hint="eastAsia" w:ascii="宋体" w:hAnsi="宋体" w:cs="宋体"/>
                <w:color w:val="auto"/>
                <w:sz w:val="18"/>
                <w:szCs w:val="18"/>
              </w:rPr>
              <w:t>银行存款</w:t>
            </w:r>
          </w:p>
          <w:p>
            <w:pPr>
              <w:widowControl/>
              <w:jc w:val="center"/>
              <w:rPr>
                <w:rFonts w:ascii="宋体"/>
                <w:color w:val="auto"/>
                <w:sz w:val="18"/>
                <w:szCs w:val="18"/>
              </w:rPr>
            </w:pPr>
            <w:r>
              <w:rPr>
                <w:rFonts w:hint="eastAsia" w:ascii="宋体" w:hAnsi="宋体" w:cs="宋体"/>
                <w:color w:val="auto"/>
                <w:sz w:val="18"/>
                <w:szCs w:val="18"/>
              </w:rPr>
              <w:t>余额</w:t>
            </w:r>
          </w:p>
          <w:p>
            <w:pPr>
              <w:widowControl/>
              <w:jc w:val="center"/>
              <w:rPr>
                <w:rFonts w:ascii="宋体"/>
                <w:color w:val="auto"/>
                <w:sz w:val="18"/>
                <w:szCs w:val="18"/>
              </w:rPr>
            </w:pPr>
            <w:r>
              <w:rPr>
                <w:rFonts w:ascii="宋体" w:hAnsi="宋体" w:cs="宋体"/>
                <w:color w:val="auto"/>
                <w:sz w:val="18"/>
                <w:szCs w:val="18"/>
              </w:rPr>
              <w:t>(10</w:t>
            </w:r>
            <w:r>
              <w:rPr>
                <w:rFonts w:hint="eastAsia" w:ascii="宋体" w:hAnsi="宋体" w:cs="宋体"/>
                <w:color w:val="auto"/>
                <w:sz w:val="18"/>
                <w:szCs w:val="18"/>
              </w:rPr>
              <w:t>分</w:t>
            </w:r>
            <w:r>
              <w:rPr>
                <w:rFonts w:ascii="宋体" w:hAnsi="宋体" w:cs="宋体"/>
                <w:color w:val="auto"/>
                <w:sz w:val="18"/>
                <w:szCs w:val="18"/>
              </w:rPr>
              <w:t>)</w:t>
            </w:r>
          </w:p>
        </w:tc>
        <w:tc>
          <w:tcPr>
            <w:tcW w:w="7117" w:type="dxa"/>
            <w:vAlign w:val="center"/>
          </w:tcPr>
          <w:p>
            <w:pPr>
              <w:rPr>
                <w:rFonts w:ascii="宋体"/>
                <w:color w:val="auto"/>
                <w:sz w:val="18"/>
                <w:szCs w:val="18"/>
                <w:lang w:eastAsia="zh-CN"/>
              </w:rPr>
            </w:pPr>
            <w:r>
              <w:rPr>
                <w:rFonts w:hint="eastAsia" w:ascii="宋体" w:hAnsi="宋体" w:cs="宋体"/>
                <w:color w:val="auto"/>
                <w:sz w:val="18"/>
                <w:szCs w:val="18"/>
                <w:lang w:eastAsia="zh-CN"/>
              </w:rPr>
              <w:t>投标人（联合体投标时指牵头人）银行存款余额达到人民币</w:t>
            </w:r>
            <w:r>
              <w:rPr>
                <w:rFonts w:ascii="宋体" w:hAnsi="宋体" w:cs="宋体"/>
                <w:color w:val="auto"/>
                <w:sz w:val="18"/>
                <w:szCs w:val="18"/>
                <w:lang w:eastAsia="zh-CN"/>
              </w:rPr>
              <w:t>10</w:t>
            </w:r>
            <w:r>
              <w:rPr>
                <w:rFonts w:hint="eastAsia" w:ascii="宋体" w:hAnsi="宋体" w:cs="宋体"/>
                <w:color w:val="auto"/>
                <w:sz w:val="18"/>
                <w:szCs w:val="18"/>
                <w:lang w:eastAsia="zh-CN"/>
              </w:rPr>
              <w:t>亿元的计</w:t>
            </w:r>
            <w:r>
              <w:rPr>
                <w:rFonts w:ascii="宋体" w:hAnsi="宋体" w:cs="宋体"/>
                <w:color w:val="auto"/>
                <w:sz w:val="18"/>
                <w:szCs w:val="18"/>
                <w:lang w:eastAsia="zh-CN"/>
              </w:rPr>
              <w:t>6</w:t>
            </w:r>
            <w:r>
              <w:rPr>
                <w:rFonts w:hint="eastAsia" w:ascii="宋体" w:hAnsi="宋体" w:cs="宋体"/>
                <w:color w:val="auto"/>
                <w:sz w:val="18"/>
                <w:szCs w:val="18"/>
                <w:lang w:eastAsia="zh-CN"/>
              </w:rPr>
              <w:t>分，每增加</w:t>
            </w:r>
            <w:r>
              <w:rPr>
                <w:rFonts w:ascii="宋体" w:hAnsi="宋体" w:cs="宋体"/>
                <w:color w:val="auto"/>
                <w:sz w:val="18"/>
                <w:szCs w:val="18"/>
                <w:lang w:eastAsia="zh-CN"/>
              </w:rPr>
              <w:t>2</w:t>
            </w:r>
            <w:r>
              <w:rPr>
                <w:rFonts w:hint="eastAsia" w:ascii="宋体" w:hAnsi="宋体" w:cs="宋体"/>
                <w:color w:val="auto"/>
                <w:sz w:val="18"/>
                <w:szCs w:val="18"/>
                <w:lang w:eastAsia="zh-CN"/>
              </w:rPr>
              <w:t>亿元加</w:t>
            </w:r>
            <w:r>
              <w:rPr>
                <w:rFonts w:ascii="宋体" w:hAnsi="宋体" w:cs="宋体"/>
                <w:color w:val="auto"/>
                <w:sz w:val="18"/>
                <w:szCs w:val="18"/>
                <w:lang w:eastAsia="zh-CN"/>
              </w:rPr>
              <w:t>1</w:t>
            </w:r>
            <w:r>
              <w:rPr>
                <w:rFonts w:hint="eastAsia" w:ascii="宋体" w:hAnsi="宋体" w:cs="宋体"/>
                <w:color w:val="auto"/>
                <w:sz w:val="18"/>
                <w:szCs w:val="18"/>
                <w:lang w:eastAsia="zh-CN"/>
              </w:rPr>
              <w:t>分，本项满分</w:t>
            </w:r>
            <w:r>
              <w:rPr>
                <w:rFonts w:ascii="宋体" w:hAnsi="宋体" w:cs="宋体"/>
                <w:color w:val="auto"/>
                <w:sz w:val="18"/>
                <w:szCs w:val="18"/>
                <w:lang w:eastAsia="zh-CN"/>
              </w:rPr>
              <w:t>10</w:t>
            </w:r>
            <w:r>
              <w:rPr>
                <w:rFonts w:hint="eastAsia" w:ascii="宋体" w:hAnsi="宋体" w:cs="宋体"/>
                <w:color w:val="auto"/>
                <w:sz w:val="18"/>
                <w:szCs w:val="18"/>
                <w:lang w:eastAsia="zh-CN"/>
              </w:rPr>
              <w:t>分。（以</w:t>
            </w:r>
            <w:r>
              <w:rPr>
                <w:rFonts w:ascii="宋体" w:hAnsi="宋体" w:cs="宋体"/>
                <w:color w:val="auto"/>
                <w:sz w:val="18"/>
                <w:szCs w:val="18"/>
                <w:lang w:eastAsia="zh-CN"/>
              </w:rPr>
              <w:t>2017</w:t>
            </w:r>
            <w:r>
              <w:rPr>
                <w:rFonts w:hint="eastAsia" w:ascii="宋体" w:hAnsi="宋体" w:cs="宋体"/>
                <w:color w:val="auto"/>
                <w:sz w:val="18"/>
                <w:szCs w:val="18"/>
                <w:lang w:eastAsia="zh-CN"/>
              </w:rPr>
              <w:t>年</w:t>
            </w:r>
            <w:r>
              <w:rPr>
                <w:rFonts w:hint="eastAsia" w:ascii="宋体" w:hAnsi="宋体" w:cs="宋体"/>
                <w:color w:val="auto"/>
                <w:sz w:val="18"/>
                <w:szCs w:val="18"/>
                <w:lang w:val="en-US" w:eastAsia="zh-CN"/>
              </w:rPr>
              <w:t>12</w:t>
            </w:r>
            <w:r>
              <w:rPr>
                <w:rFonts w:hint="eastAsia" w:ascii="宋体" w:hAnsi="宋体" w:cs="宋体"/>
                <w:color w:val="auto"/>
                <w:sz w:val="18"/>
                <w:szCs w:val="18"/>
                <w:lang w:eastAsia="zh-CN"/>
              </w:rPr>
              <w:t>月</w:t>
            </w:r>
            <w:r>
              <w:rPr>
                <w:rFonts w:hint="eastAsia" w:ascii="宋体" w:hAnsi="宋体" w:cs="宋体"/>
                <w:color w:val="auto"/>
                <w:sz w:val="18"/>
                <w:szCs w:val="18"/>
                <w:lang w:val="en-US" w:eastAsia="zh-CN"/>
              </w:rPr>
              <w:t>27</w:t>
            </w:r>
            <w:r>
              <w:rPr>
                <w:rFonts w:hint="eastAsia" w:ascii="宋体" w:hAnsi="宋体" w:cs="宋体"/>
                <w:color w:val="auto"/>
                <w:sz w:val="18"/>
                <w:szCs w:val="18"/>
                <w:lang w:eastAsia="zh-CN"/>
              </w:rPr>
              <w:t>日至</w:t>
            </w:r>
            <w:r>
              <w:rPr>
                <w:rFonts w:ascii="宋体" w:hAnsi="宋体" w:cs="宋体"/>
                <w:color w:val="auto"/>
                <w:sz w:val="18"/>
                <w:szCs w:val="18"/>
                <w:lang w:eastAsia="zh-CN"/>
              </w:rPr>
              <w:t>201</w:t>
            </w:r>
            <w:r>
              <w:rPr>
                <w:rFonts w:hint="eastAsia" w:ascii="宋体" w:hAnsi="宋体" w:cs="宋体"/>
                <w:color w:val="auto"/>
                <w:sz w:val="18"/>
                <w:szCs w:val="18"/>
                <w:lang w:val="en-US" w:eastAsia="zh-CN"/>
              </w:rPr>
              <w:t>8</w:t>
            </w:r>
            <w:r>
              <w:rPr>
                <w:rFonts w:hint="eastAsia" w:ascii="宋体" w:hAnsi="宋体" w:cs="宋体"/>
                <w:color w:val="auto"/>
                <w:sz w:val="18"/>
                <w:szCs w:val="18"/>
                <w:lang w:eastAsia="zh-CN"/>
              </w:rPr>
              <w:t>年</w:t>
            </w:r>
            <w:r>
              <w:rPr>
                <w:rFonts w:hint="eastAsia" w:ascii="宋体" w:hAnsi="宋体" w:cs="宋体"/>
                <w:color w:val="auto"/>
                <w:sz w:val="18"/>
                <w:szCs w:val="18"/>
                <w:lang w:val="en-US" w:eastAsia="zh-CN"/>
              </w:rPr>
              <w:t>1</w:t>
            </w:r>
            <w:r>
              <w:rPr>
                <w:rFonts w:hint="eastAsia" w:ascii="宋体" w:hAnsi="宋体" w:cs="宋体"/>
                <w:color w:val="auto"/>
                <w:sz w:val="18"/>
                <w:szCs w:val="18"/>
                <w:lang w:eastAsia="zh-CN"/>
              </w:rPr>
              <w:t>月</w:t>
            </w:r>
            <w:r>
              <w:rPr>
                <w:rFonts w:hint="eastAsia" w:ascii="宋体" w:hAnsi="宋体" w:cs="宋体"/>
                <w:color w:val="auto"/>
                <w:sz w:val="18"/>
                <w:szCs w:val="18"/>
                <w:lang w:val="en-US" w:eastAsia="zh-CN"/>
              </w:rPr>
              <w:t>17</w:t>
            </w:r>
            <w:r>
              <w:rPr>
                <w:rFonts w:hint="eastAsia" w:ascii="宋体" w:hAnsi="宋体" w:cs="宋体"/>
                <w:color w:val="auto"/>
                <w:sz w:val="18"/>
                <w:szCs w:val="18"/>
                <w:lang w:eastAsia="zh-CN"/>
              </w:rPr>
              <w:t>日期间任意</w:t>
            </w:r>
            <w:r>
              <w:rPr>
                <w:rFonts w:ascii="宋体" w:hAnsi="宋体" w:cs="宋体"/>
                <w:color w:val="auto"/>
                <w:sz w:val="18"/>
                <w:szCs w:val="18"/>
                <w:lang w:eastAsia="zh-CN"/>
              </w:rPr>
              <w:t>1</w:t>
            </w:r>
            <w:r>
              <w:rPr>
                <w:rFonts w:hint="eastAsia" w:ascii="宋体" w:hAnsi="宋体" w:cs="宋体"/>
                <w:color w:val="auto"/>
                <w:sz w:val="18"/>
                <w:szCs w:val="18"/>
                <w:lang w:eastAsia="zh-CN"/>
              </w:rPr>
              <w:t>天，投标人（指独立法人单位）基本账户余额为准，需提供银行存款证明）。</w:t>
            </w:r>
          </w:p>
        </w:tc>
        <w:tc>
          <w:tcPr>
            <w:tcW w:w="750" w:type="dxa"/>
            <w:vAlign w:val="center"/>
          </w:tcPr>
          <w:p>
            <w:pPr>
              <w:jc w:val="center"/>
              <w:rPr>
                <w:rFonts w:ascii="宋体"/>
                <w:color w:val="auto"/>
                <w:sz w:val="18"/>
                <w:szCs w:val="18"/>
                <w:lang w:eastAsia="zh-CN"/>
              </w:rPr>
            </w:pPr>
          </w:p>
          <w:p>
            <w:pPr>
              <w:jc w:val="center"/>
              <w:rPr>
                <w:rFonts w:ascii="宋体"/>
                <w:color w:val="auto"/>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28" w:hRule="atLeast"/>
          <w:jc w:val="center"/>
        </w:trPr>
        <w:tc>
          <w:tcPr>
            <w:tcW w:w="690" w:type="dxa"/>
            <w:vMerge w:val="restart"/>
            <w:vAlign w:val="center"/>
          </w:tcPr>
          <w:p>
            <w:pPr>
              <w:jc w:val="center"/>
              <w:rPr>
                <w:rFonts w:ascii="宋体"/>
                <w:color w:val="auto"/>
                <w:sz w:val="18"/>
                <w:szCs w:val="18"/>
                <w:lang w:eastAsia="zh-CN"/>
              </w:rPr>
            </w:pPr>
            <w:r>
              <w:rPr>
                <w:rFonts w:ascii="宋体" w:hAnsi="宋体" w:cs="宋体"/>
                <w:color w:val="auto"/>
                <w:sz w:val="18"/>
                <w:szCs w:val="18"/>
              </w:rPr>
              <w:t>4</w:t>
            </w:r>
          </w:p>
        </w:tc>
        <w:tc>
          <w:tcPr>
            <w:tcW w:w="1523" w:type="dxa"/>
            <w:vMerge w:val="restart"/>
            <w:vAlign w:val="center"/>
          </w:tcPr>
          <w:p>
            <w:pPr>
              <w:jc w:val="center"/>
              <w:rPr>
                <w:rFonts w:ascii="宋体"/>
                <w:color w:val="auto"/>
                <w:sz w:val="18"/>
                <w:szCs w:val="18"/>
                <w:lang w:eastAsia="zh-CN"/>
              </w:rPr>
            </w:pPr>
            <w:r>
              <w:rPr>
                <w:rFonts w:hint="eastAsia" w:ascii="宋体" w:hAnsi="宋体" w:cs="宋体"/>
                <w:color w:val="auto"/>
                <w:sz w:val="18"/>
                <w:szCs w:val="18"/>
                <w:lang w:eastAsia="zh-CN"/>
              </w:rPr>
              <w:t>企业银行信用</w:t>
            </w:r>
          </w:p>
          <w:p>
            <w:pPr>
              <w:jc w:val="center"/>
              <w:rPr>
                <w:rFonts w:ascii="宋体"/>
                <w:color w:val="auto"/>
                <w:sz w:val="18"/>
                <w:szCs w:val="18"/>
                <w:lang w:eastAsia="zh-CN"/>
              </w:rPr>
            </w:pPr>
            <w:r>
              <w:rPr>
                <w:rFonts w:hint="eastAsia" w:ascii="宋体" w:hAnsi="宋体" w:cs="宋体"/>
                <w:color w:val="auto"/>
                <w:sz w:val="18"/>
                <w:szCs w:val="18"/>
                <w:lang w:eastAsia="zh-CN"/>
              </w:rPr>
              <w:t>等级</w:t>
            </w:r>
          </w:p>
          <w:p>
            <w:pPr>
              <w:jc w:val="center"/>
              <w:rPr>
                <w:rFonts w:ascii="宋体"/>
                <w:color w:val="auto"/>
                <w:sz w:val="18"/>
                <w:szCs w:val="18"/>
                <w:lang w:eastAsia="zh-CN"/>
              </w:rPr>
            </w:pPr>
            <w:r>
              <w:rPr>
                <w:rFonts w:hint="eastAsia" w:ascii="宋体" w:hAnsi="宋体" w:cs="宋体"/>
                <w:color w:val="auto"/>
                <w:sz w:val="18"/>
                <w:szCs w:val="18"/>
                <w:lang w:eastAsia="zh-CN"/>
              </w:rPr>
              <w:t>（</w:t>
            </w:r>
            <w:r>
              <w:rPr>
                <w:rFonts w:ascii="宋体" w:hAnsi="宋体" w:cs="宋体"/>
                <w:color w:val="auto"/>
                <w:sz w:val="18"/>
                <w:szCs w:val="18"/>
                <w:lang w:eastAsia="zh-CN"/>
              </w:rPr>
              <w:t>5</w:t>
            </w:r>
            <w:r>
              <w:rPr>
                <w:rFonts w:hint="eastAsia" w:ascii="宋体" w:hAnsi="宋体" w:cs="宋体"/>
                <w:color w:val="auto"/>
                <w:sz w:val="18"/>
                <w:szCs w:val="18"/>
                <w:lang w:eastAsia="zh-CN"/>
              </w:rPr>
              <w:t>分）</w:t>
            </w:r>
          </w:p>
        </w:tc>
        <w:tc>
          <w:tcPr>
            <w:tcW w:w="7117" w:type="dxa"/>
            <w:vAlign w:val="center"/>
          </w:tcPr>
          <w:p>
            <w:pPr>
              <w:rPr>
                <w:rFonts w:ascii="宋体"/>
                <w:color w:val="auto"/>
                <w:sz w:val="18"/>
                <w:szCs w:val="18"/>
                <w:lang w:eastAsia="zh-CN"/>
              </w:rPr>
            </w:pPr>
            <w:r>
              <w:rPr>
                <w:rFonts w:hint="eastAsia" w:ascii="宋体" w:hAnsi="宋体" w:cs="宋体"/>
                <w:color w:val="auto"/>
                <w:sz w:val="18"/>
                <w:szCs w:val="18"/>
                <w:lang w:eastAsia="zh-CN"/>
              </w:rPr>
              <w:t>企业银行信用等级为</w:t>
            </w:r>
            <w:r>
              <w:rPr>
                <w:rFonts w:ascii="宋体" w:hAnsi="宋体" w:cs="宋体"/>
                <w:color w:val="auto"/>
                <w:sz w:val="18"/>
                <w:szCs w:val="18"/>
                <w:lang w:eastAsia="zh-CN"/>
              </w:rPr>
              <w:t>AAA</w:t>
            </w:r>
            <w:r>
              <w:rPr>
                <w:rFonts w:hint="eastAsia" w:ascii="宋体" w:hAnsi="宋体" w:cs="宋体"/>
                <w:color w:val="auto"/>
                <w:sz w:val="18"/>
                <w:szCs w:val="18"/>
                <w:lang w:eastAsia="zh-CN"/>
              </w:rPr>
              <w:t>，计</w:t>
            </w:r>
            <w:r>
              <w:rPr>
                <w:rFonts w:ascii="宋体" w:hAnsi="宋体" w:cs="宋体"/>
                <w:color w:val="auto"/>
                <w:sz w:val="18"/>
                <w:szCs w:val="18"/>
                <w:lang w:eastAsia="zh-CN"/>
              </w:rPr>
              <w:t>5</w:t>
            </w:r>
            <w:r>
              <w:rPr>
                <w:rFonts w:hint="eastAsia" w:ascii="宋体" w:hAnsi="宋体" w:cs="宋体"/>
                <w:color w:val="auto"/>
                <w:sz w:val="18"/>
                <w:szCs w:val="18"/>
                <w:lang w:eastAsia="zh-CN"/>
              </w:rPr>
              <w:t>分。</w:t>
            </w:r>
          </w:p>
        </w:tc>
        <w:tc>
          <w:tcPr>
            <w:tcW w:w="750" w:type="dxa"/>
            <w:vMerge w:val="restart"/>
            <w:vAlign w:val="center"/>
          </w:tcPr>
          <w:p>
            <w:pPr>
              <w:rPr>
                <w:rFonts w:ascii="宋体"/>
                <w:color w:val="auto"/>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43" w:hRule="atLeast"/>
          <w:jc w:val="center"/>
        </w:trPr>
        <w:tc>
          <w:tcPr>
            <w:tcW w:w="690" w:type="dxa"/>
            <w:vMerge w:val="continue"/>
            <w:vAlign w:val="center"/>
          </w:tcPr>
          <w:p>
            <w:pPr>
              <w:jc w:val="center"/>
              <w:rPr>
                <w:rFonts w:ascii="宋体" w:hAnsi="宋体" w:cs="宋体"/>
                <w:color w:val="auto"/>
                <w:sz w:val="18"/>
                <w:szCs w:val="18"/>
                <w:lang w:eastAsia="zh-CN"/>
              </w:rPr>
            </w:pPr>
          </w:p>
        </w:tc>
        <w:tc>
          <w:tcPr>
            <w:tcW w:w="1523" w:type="dxa"/>
            <w:vMerge w:val="continue"/>
            <w:vAlign w:val="center"/>
          </w:tcPr>
          <w:p>
            <w:pPr>
              <w:jc w:val="center"/>
              <w:rPr>
                <w:rFonts w:hint="eastAsia" w:ascii="宋体" w:hAnsi="宋体" w:cs="宋体"/>
                <w:color w:val="auto"/>
                <w:sz w:val="18"/>
                <w:szCs w:val="18"/>
                <w:lang w:eastAsia="zh-CN"/>
              </w:rPr>
            </w:pPr>
          </w:p>
        </w:tc>
        <w:tc>
          <w:tcPr>
            <w:tcW w:w="7117" w:type="dxa"/>
            <w:vAlign w:val="center"/>
          </w:tcPr>
          <w:p>
            <w:pPr>
              <w:rPr>
                <w:rFonts w:hint="eastAsia" w:ascii="宋体" w:hAnsi="宋体" w:cs="宋体"/>
                <w:color w:val="auto"/>
                <w:sz w:val="18"/>
                <w:szCs w:val="18"/>
                <w:lang w:eastAsia="zh-CN"/>
              </w:rPr>
            </w:pPr>
            <w:r>
              <w:rPr>
                <w:rFonts w:hint="eastAsia" w:ascii="宋体" w:hAnsi="宋体" w:cs="宋体"/>
                <w:color w:val="auto"/>
                <w:sz w:val="18"/>
                <w:szCs w:val="18"/>
                <w:lang w:eastAsia="zh-CN"/>
              </w:rPr>
              <w:t>企业银行信用等级为</w:t>
            </w:r>
            <w:r>
              <w:rPr>
                <w:rFonts w:ascii="宋体" w:hAnsi="宋体" w:cs="宋体"/>
                <w:color w:val="auto"/>
                <w:sz w:val="18"/>
                <w:szCs w:val="18"/>
                <w:lang w:eastAsia="zh-CN"/>
              </w:rPr>
              <w:t>AA</w:t>
            </w:r>
            <w:r>
              <w:rPr>
                <w:rFonts w:hint="eastAsia" w:ascii="宋体" w:hAnsi="宋体" w:cs="宋体"/>
                <w:color w:val="auto"/>
                <w:sz w:val="18"/>
                <w:szCs w:val="18"/>
                <w:lang w:eastAsia="zh-CN"/>
              </w:rPr>
              <w:t>，计</w:t>
            </w:r>
            <w:r>
              <w:rPr>
                <w:rFonts w:hint="eastAsia" w:ascii="宋体" w:hAnsi="宋体" w:cs="宋体"/>
                <w:color w:val="auto"/>
                <w:sz w:val="18"/>
                <w:szCs w:val="18"/>
                <w:lang w:val="en-US" w:eastAsia="zh-CN"/>
              </w:rPr>
              <w:t>3</w:t>
            </w:r>
            <w:r>
              <w:rPr>
                <w:rFonts w:hint="eastAsia" w:ascii="宋体" w:hAnsi="宋体" w:cs="宋体"/>
                <w:color w:val="auto"/>
                <w:sz w:val="18"/>
                <w:szCs w:val="18"/>
                <w:lang w:eastAsia="zh-CN"/>
              </w:rPr>
              <w:t>分。</w:t>
            </w:r>
          </w:p>
        </w:tc>
        <w:tc>
          <w:tcPr>
            <w:tcW w:w="750" w:type="dxa"/>
            <w:vMerge w:val="continue"/>
            <w:vAlign w:val="center"/>
          </w:tcPr>
          <w:p>
            <w:pPr>
              <w:rPr>
                <w:rFonts w:ascii="宋体"/>
                <w:color w:val="auto"/>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690" w:type="dxa"/>
            <w:vMerge w:val="continue"/>
            <w:vAlign w:val="center"/>
          </w:tcPr>
          <w:p>
            <w:pPr>
              <w:jc w:val="center"/>
              <w:rPr>
                <w:rFonts w:ascii="宋体"/>
                <w:color w:val="auto"/>
                <w:sz w:val="18"/>
                <w:szCs w:val="18"/>
                <w:lang w:eastAsia="zh-CN"/>
              </w:rPr>
            </w:pPr>
          </w:p>
        </w:tc>
        <w:tc>
          <w:tcPr>
            <w:tcW w:w="1523" w:type="dxa"/>
            <w:vMerge w:val="continue"/>
            <w:vAlign w:val="center"/>
          </w:tcPr>
          <w:p>
            <w:pPr>
              <w:widowControl/>
              <w:jc w:val="center"/>
              <w:rPr>
                <w:rFonts w:ascii="宋体"/>
                <w:color w:val="auto"/>
                <w:sz w:val="18"/>
                <w:szCs w:val="18"/>
                <w:lang w:eastAsia="zh-CN"/>
              </w:rPr>
            </w:pPr>
          </w:p>
        </w:tc>
        <w:tc>
          <w:tcPr>
            <w:tcW w:w="7117" w:type="dxa"/>
            <w:vAlign w:val="center"/>
          </w:tcPr>
          <w:p>
            <w:pPr>
              <w:rPr>
                <w:rFonts w:ascii="宋体"/>
                <w:color w:val="auto"/>
                <w:sz w:val="18"/>
                <w:szCs w:val="18"/>
                <w:lang w:eastAsia="zh-CN"/>
              </w:rPr>
            </w:pPr>
            <w:r>
              <w:rPr>
                <w:rFonts w:hint="eastAsia" w:ascii="宋体" w:hAnsi="宋体" w:cs="宋体"/>
                <w:color w:val="auto"/>
                <w:sz w:val="18"/>
                <w:szCs w:val="18"/>
                <w:lang w:eastAsia="zh-CN"/>
              </w:rPr>
              <w:t>企业银行信用</w:t>
            </w:r>
            <w:r>
              <w:rPr>
                <w:rFonts w:hint="eastAsia" w:ascii="宋体" w:hAnsi="宋体" w:cs="宋体"/>
                <w:color w:val="auto"/>
                <w:sz w:val="18"/>
                <w:szCs w:val="18"/>
                <w:lang w:val="en-US" w:eastAsia="zh-CN"/>
              </w:rPr>
              <w:t>无评级的</w:t>
            </w:r>
            <w:r>
              <w:rPr>
                <w:rFonts w:hint="eastAsia" w:ascii="宋体" w:hAnsi="宋体" w:cs="宋体"/>
                <w:color w:val="auto"/>
                <w:sz w:val="18"/>
                <w:szCs w:val="18"/>
                <w:lang w:eastAsia="zh-CN"/>
              </w:rPr>
              <w:t>，计</w:t>
            </w:r>
            <w:r>
              <w:rPr>
                <w:rFonts w:hint="eastAsia" w:ascii="宋体" w:hAnsi="宋体" w:cs="宋体"/>
                <w:color w:val="auto"/>
                <w:sz w:val="18"/>
                <w:szCs w:val="18"/>
                <w:lang w:val="en-US" w:eastAsia="zh-CN"/>
              </w:rPr>
              <w:t>0</w:t>
            </w:r>
            <w:r>
              <w:rPr>
                <w:rFonts w:hint="eastAsia" w:ascii="宋体" w:hAnsi="宋体" w:cs="宋体"/>
                <w:color w:val="auto"/>
                <w:sz w:val="18"/>
                <w:szCs w:val="18"/>
                <w:lang w:eastAsia="zh-CN"/>
              </w:rPr>
              <w:t>分。</w:t>
            </w:r>
          </w:p>
        </w:tc>
        <w:tc>
          <w:tcPr>
            <w:tcW w:w="750" w:type="dxa"/>
            <w:vMerge w:val="continue"/>
            <w:vAlign w:val="center"/>
          </w:tcPr>
          <w:p>
            <w:pPr>
              <w:rPr>
                <w:rFonts w:ascii="宋体"/>
                <w:color w:val="auto"/>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55" w:hRule="atLeast"/>
          <w:jc w:val="center"/>
        </w:trPr>
        <w:tc>
          <w:tcPr>
            <w:tcW w:w="690" w:type="dxa"/>
            <w:vAlign w:val="center"/>
          </w:tcPr>
          <w:p>
            <w:pPr>
              <w:jc w:val="center"/>
              <w:rPr>
                <w:rFonts w:ascii="宋体"/>
                <w:color w:val="auto"/>
                <w:sz w:val="18"/>
                <w:szCs w:val="18"/>
                <w:lang w:eastAsia="zh-CN"/>
              </w:rPr>
            </w:pPr>
            <w:r>
              <w:rPr>
                <w:rFonts w:ascii="宋体" w:hAnsi="宋体" w:cs="宋体"/>
                <w:color w:val="auto"/>
                <w:sz w:val="18"/>
                <w:szCs w:val="18"/>
              </w:rPr>
              <w:t>5</w:t>
            </w:r>
          </w:p>
        </w:tc>
        <w:tc>
          <w:tcPr>
            <w:tcW w:w="1523" w:type="dxa"/>
            <w:vAlign w:val="center"/>
          </w:tcPr>
          <w:p>
            <w:pPr>
              <w:widowControl/>
              <w:jc w:val="center"/>
              <w:rPr>
                <w:rFonts w:ascii="宋体"/>
                <w:color w:val="auto"/>
                <w:sz w:val="18"/>
                <w:szCs w:val="18"/>
              </w:rPr>
            </w:pPr>
            <w:r>
              <w:rPr>
                <w:rFonts w:hint="eastAsia" w:ascii="宋体" w:hAnsi="宋体" w:cs="宋体"/>
                <w:color w:val="auto"/>
                <w:sz w:val="18"/>
                <w:szCs w:val="18"/>
              </w:rPr>
              <w:t>工程获奖</w:t>
            </w:r>
          </w:p>
          <w:p>
            <w:pPr>
              <w:widowControl/>
              <w:jc w:val="center"/>
              <w:rPr>
                <w:rFonts w:ascii="宋体"/>
                <w:color w:val="auto"/>
                <w:sz w:val="18"/>
                <w:szCs w:val="18"/>
              </w:rPr>
            </w:pPr>
            <w:r>
              <w:rPr>
                <w:rFonts w:hint="eastAsia" w:ascii="宋体" w:hAnsi="宋体" w:cs="宋体"/>
                <w:color w:val="auto"/>
                <w:sz w:val="18"/>
                <w:szCs w:val="18"/>
              </w:rPr>
              <w:t>情况</w:t>
            </w:r>
          </w:p>
          <w:p>
            <w:pPr>
              <w:widowControl/>
              <w:jc w:val="center"/>
              <w:rPr>
                <w:rFonts w:ascii="宋体"/>
                <w:color w:val="auto"/>
                <w:sz w:val="18"/>
                <w:szCs w:val="18"/>
                <w:lang w:eastAsia="zh-CN"/>
              </w:rPr>
            </w:pPr>
            <w:r>
              <w:rPr>
                <w:rFonts w:hint="eastAsia" w:ascii="宋体" w:hAnsi="宋体" w:cs="宋体"/>
                <w:color w:val="auto"/>
                <w:sz w:val="18"/>
                <w:szCs w:val="18"/>
              </w:rPr>
              <w:t>（</w:t>
            </w:r>
            <w:r>
              <w:rPr>
                <w:rFonts w:ascii="宋体" w:hAnsi="宋体" w:cs="宋体"/>
                <w:color w:val="auto"/>
                <w:sz w:val="18"/>
                <w:szCs w:val="18"/>
              </w:rPr>
              <w:t>10</w:t>
            </w:r>
            <w:r>
              <w:rPr>
                <w:rFonts w:hint="eastAsia" w:ascii="宋体" w:hAnsi="宋体" w:cs="宋体"/>
                <w:color w:val="auto"/>
                <w:sz w:val="18"/>
                <w:szCs w:val="18"/>
              </w:rPr>
              <w:t>分）</w:t>
            </w:r>
          </w:p>
        </w:tc>
        <w:tc>
          <w:tcPr>
            <w:tcW w:w="7117" w:type="dxa"/>
            <w:vAlign w:val="center"/>
          </w:tcPr>
          <w:p>
            <w:pPr>
              <w:rPr>
                <w:rFonts w:hint="eastAsia" w:ascii="宋体" w:hAnsi="宋体" w:cs="宋体"/>
                <w:color w:val="auto"/>
                <w:sz w:val="18"/>
                <w:szCs w:val="18"/>
                <w:lang w:eastAsia="zh-CN"/>
              </w:rPr>
            </w:pPr>
            <w:r>
              <w:rPr>
                <w:rFonts w:hint="eastAsia" w:ascii="宋体" w:hAnsi="宋体" w:cs="宋体"/>
                <w:color w:val="auto"/>
                <w:sz w:val="18"/>
                <w:szCs w:val="18"/>
                <w:lang w:eastAsia="zh-CN"/>
              </w:rPr>
              <w:t>投标时前三年（2014年10月31至2017年10月31日）获得与本专业项目相符合的：</w:t>
            </w:r>
          </w:p>
          <w:p>
            <w:pPr>
              <w:rPr>
                <w:rFonts w:hint="eastAsia" w:ascii="宋体" w:hAnsi="宋体" w:cs="宋体"/>
                <w:color w:val="auto"/>
                <w:sz w:val="18"/>
                <w:szCs w:val="18"/>
                <w:lang w:eastAsia="zh-CN"/>
              </w:rPr>
            </w:pPr>
            <w:r>
              <w:rPr>
                <w:rFonts w:hint="eastAsia" w:ascii="宋体" w:hAnsi="宋体" w:cs="宋体"/>
                <w:color w:val="auto"/>
                <w:sz w:val="18"/>
                <w:szCs w:val="18"/>
                <w:lang w:eastAsia="zh-CN"/>
              </w:rPr>
              <w:t>鲁班奖每个计2分，金杯奖每个计2分，国家优质工程每个计2分，国家AAA级安全文明标准化诚信工地每个计2分，省级优质工程</w:t>
            </w:r>
            <w:r>
              <w:rPr>
                <w:rFonts w:hint="eastAsia" w:ascii="宋体" w:hAnsi="宋体" w:cs="宋体"/>
                <w:color w:val="auto"/>
                <w:sz w:val="18"/>
                <w:szCs w:val="18"/>
                <w:lang w:val="en-US" w:eastAsia="zh-CN"/>
              </w:rPr>
              <w:t>及以上奖项的</w:t>
            </w:r>
            <w:r>
              <w:rPr>
                <w:rFonts w:hint="eastAsia" w:ascii="宋体" w:hAnsi="宋体" w:cs="宋体"/>
                <w:color w:val="auto"/>
                <w:sz w:val="18"/>
                <w:szCs w:val="18"/>
                <w:lang w:eastAsia="zh-CN"/>
              </w:rPr>
              <w:t>每个计1分，省级安全质量标准化示范工程计每个计1分，满分10分。</w:t>
            </w:r>
          </w:p>
        </w:tc>
        <w:tc>
          <w:tcPr>
            <w:tcW w:w="750" w:type="dxa"/>
            <w:vAlign w:val="center"/>
          </w:tcPr>
          <w:p>
            <w:pPr>
              <w:rPr>
                <w:rFonts w:ascii="宋体"/>
                <w:color w:val="auto"/>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950" w:hRule="atLeast"/>
          <w:jc w:val="center"/>
        </w:trPr>
        <w:tc>
          <w:tcPr>
            <w:tcW w:w="690" w:type="dxa"/>
            <w:vAlign w:val="center"/>
          </w:tcPr>
          <w:p>
            <w:pPr>
              <w:jc w:val="center"/>
              <w:rPr>
                <w:rFonts w:ascii="宋体" w:hAnsi="宋体" w:cs="宋体"/>
                <w:color w:val="auto"/>
                <w:sz w:val="18"/>
                <w:szCs w:val="18"/>
                <w:lang w:eastAsia="zh-CN"/>
              </w:rPr>
            </w:pPr>
            <w:r>
              <w:rPr>
                <w:rFonts w:ascii="宋体" w:hAnsi="宋体" w:cs="宋体"/>
                <w:color w:val="auto"/>
                <w:sz w:val="18"/>
                <w:szCs w:val="18"/>
                <w:lang w:eastAsia="zh-CN"/>
              </w:rPr>
              <w:t>6</w:t>
            </w:r>
          </w:p>
        </w:tc>
        <w:tc>
          <w:tcPr>
            <w:tcW w:w="1523" w:type="dxa"/>
            <w:vAlign w:val="center"/>
          </w:tcPr>
          <w:p>
            <w:pPr>
              <w:widowControl/>
              <w:jc w:val="center"/>
              <w:rPr>
                <w:rFonts w:ascii="宋体"/>
                <w:color w:val="auto"/>
                <w:sz w:val="18"/>
                <w:szCs w:val="18"/>
                <w:lang w:eastAsia="zh-CN"/>
              </w:rPr>
            </w:pPr>
            <w:r>
              <w:rPr>
                <w:rFonts w:ascii="宋体" w:hAnsi="宋体" w:cs="宋体"/>
                <w:color w:val="auto"/>
                <w:sz w:val="18"/>
                <w:szCs w:val="18"/>
                <w:lang w:eastAsia="zh-CN"/>
              </w:rPr>
              <w:t>PPP</w:t>
            </w:r>
            <w:r>
              <w:rPr>
                <w:rFonts w:hint="eastAsia" w:ascii="宋体" w:hAnsi="宋体" w:cs="宋体"/>
                <w:color w:val="auto"/>
                <w:sz w:val="18"/>
                <w:szCs w:val="18"/>
                <w:lang w:eastAsia="zh-CN"/>
              </w:rPr>
              <w:t>项目业绩</w:t>
            </w:r>
          </w:p>
          <w:p>
            <w:pPr>
              <w:widowControl/>
              <w:jc w:val="center"/>
              <w:rPr>
                <w:rFonts w:ascii="宋体"/>
                <w:color w:val="auto"/>
                <w:sz w:val="18"/>
                <w:szCs w:val="18"/>
                <w:lang w:eastAsia="zh-CN"/>
              </w:rPr>
            </w:pPr>
            <w:r>
              <w:rPr>
                <w:rFonts w:hint="eastAsia" w:ascii="宋体" w:hAnsi="宋体" w:cs="宋体"/>
                <w:color w:val="auto"/>
                <w:sz w:val="18"/>
                <w:szCs w:val="18"/>
                <w:lang w:eastAsia="zh-CN"/>
              </w:rPr>
              <w:t>与施工总承包业绩</w:t>
            </w:r>
          </w:p>
          <w:p>
            <w:pPr>
              <w:widowControl/>
              <w:jc w:val="center"/>
              <w:rPr>
                <w:rFonts w:hint="eastAsia" w:ascii="宋体" w:hAnsi="宋体" w:cs="宋体"/>
                <w:color w:val="auto"/>
                <w:sz w:val="18"/>
                <w:szCs w:val="18"/>
              </w:rPr>
            </w:pPr>
            <w:r>
              <w:rPr>
                <w:rFonts w:ascii="宋体" w:hAnsi="宋体" w:cs="宋体"/>
                <w:color w:val="auto"/>
                <w:sz w:val="18"/>
                <w:szCs w:val="18"/>
              </w:rPr>
              <w:t>(</w:t>
            </w:r>
            <w:r>
              <w:rPr>
                <w:rFonts w:ascii="宋体" w:hAnsi="宋体" w:cs="宋体"/>
                <w:color w:val="auto"/>
                <w:sz w:val="18"/>
                <w:szCs w:val="18"/>
                <w:lang w:eastAsia="zh-CN"/>
              </w:rPr>
              <w:t>15</w:t>
            </w:r>
            <w:r>
              <w:rPr>
                <w:rFonts w:hint="eastAsia" w:ascii="宋体" w:hAnsi="宋体" w:cs="宋体"/>
                <w:color w:val="auto"/>
                <w:sz w:val="18"/>
                <w:szCs w:val="18"/>
              </w:rPr>
              <w:t>分</w:t>
            </w:r>
            <w:r>
              <w:rPr>
                <w:rFonts w:ascii="宋体" w:hAnsi="宋体" w:cs="宋体"/>
                <w:color w:val="auto"/>
                <w:sz w:val="18"/>
                <w:szCs w:val="18"/>
              </w:rPr>
              <w:t>)</w:t>
            </w:r>
          </w:p>
        </w:tc>
        <w:tc>
          <w:tcPr>
            <w:tcW w:w="7117" w:type="dxa"/>
            <w:vAlign w:val="center"/>
          </w:tcPr>
          <w:p>
            <w:pPr>
              <w:rPr>
                <w:rFonts w:hint="eastAsia" w:ascii="宋体" w:hAnsi="宋体" w:cs="宋体"/>
                <w:color w:val="auto"/>
                <w:sz w:val="18"/>
                <w:szCs w:val="18"/>
                <w:lang w:eastAsia="zh-CN"/>
              </w:rPr>
            </w:pPr>
            <w:r>
              <w:rPr>
                <w:rFonts w:hint="eastAsia" w:ascii="宋体" w:hAnsi="宋体" w:cs="宋体"/>
                <w:color w:val="auto"/>
                <w:sz w:val="18"/>
                <w:szCs w:val="18"/>
                <w:lang w:eastAsia="zh-CN"/>
              </w:rPr>
              <w:t>投标时前三年（2014年10月31至2017年10月31日）：</w:t>
            </w:r>
          </w:p>
          <w:p>
            <w:pPr>
              <w:rPr>
                <w:rFonts w:hint="eastAsia" w:ascii="宋体" w:hAnsi="宋体" w:cs="宋体"/>
                <w:color w:val="auto"/>
                <w:sz w:val="18"/>
                <w:szCs w:val="18"/>
                <w:lang w:eastAsia="zh-CN"/>
              </w:rPr>
            </w:pPr>
            <w:r>
              <w:rPr>
                <w:rFonts w:hint="eastAsia" w:ascii="宋体" w:hAnsi="宋体" w:cs="宋体"/>
                <w:color w:val="auto"/>
                <w:sz w:val="18"/>
                <w:szCs w:val="18"/>
                <w:lang w:eastAsia="zh-CN"/>
              </w:rPr>
              <w:t>1、.投标人具有一个单项合同金额14亿元人民币（含）以上的</w:t>
            </w:r>
            <w:r>
              <w:rPr>
                <w:rFonts w:hint="eastAsia" w:ascii="宋体" w:hAnsi="宋体" w:cs="宋体"/>
                <w:color w:val="auto"/>
                <w:sz w:val="18"/>
                <w:szCs w:val="18"/>
                <w:lang w:val="en-US" w:eastAsia="zh-CN"/>
              </w:rPr>
              <w:t>在省级及以上财政或发改部门备案且在</w:t>
            </w:r>
            <w:r>
              <w:rPr>
                <w:rFonts w:hint="eastAsia" w:ascii="宋体" w:hAnsi="宋体" w:cs="宋体"/>
                <w:color w:val="auto"/>
                <w:sz w:val="18"/>
                <w:szCs w:val="18"/>
                <w:lang w:eastAsia="zh-CN"/>
              </w:rPr>
              <w:t>PPP项目</w:t>
            </w:r>
            <w:r>
              <w:rPr>
                <w:rFonts w:hint="eastAsia" w:ascii="宋体" w:hAnsi="宋体" w:cs="宋体"/>
                <w:color w:val="auto"/>
                <w:sz w:val="18"/>
                <w:szCs w:val="18"/>
                <w:lang w:val="en-US" w:eastAsia="zh-CN"/>
              </w:rPr>
              <w:t>库入库的项目</w:t>
            </w:r>
            <w:r>
              <w:rPr>
                <w:rFonts w:hint="eastAsia" w:ascii="宋体" w:hAnsi="宋体" w:cs="宋体"/>
                <w:color w:val="auto"/>
                <w:sz w:val="18"/>
                <w:szCs w:val="18"/>
                <w:lang w:eastAsia="zh-CN"/>
              </w:rPr>
              <w:t>（按照财政部门界定的BOT\BOO\TOT\BTO\ROT\委托运营等模式为准）投资业绩</w:t>
            </w:r>
            <w:r>
              <w:rPr>
                <w:rFonts w:hint="eastAsia" w:ascii="宋体" w:hAnsi="宋体" w:cs="宋体"/>
                <w:color w:val="auto"/>
                <w:sz w:val="18"/>
                <w:szCs w:val="18"/>
                <w:lang w:val="en-US" w:eastAsia="zh-CN"/>
              </w:rPr>
              <w:t>的</w:t>
            </w:r>
            <w:r>
              <w:rPr>
                <w:rFonts w:hint="eastAsia" w:ascii="宋体" w:hAnsi="宋体" w:cs="宋体"/>
                <w:color w:val="auto"/>
                <w:sz w:val="18"/>
                <w:szCs w:val="18"/>
                <w:lang w:eastAsia="zh-CN"/>
              </w:rPr>
              <w:t>计6分，每增加一个加</w:t>
            </w:r>
            <w:r>
              <w:rPr>
                <w:rFonts w:hint="eastAsia" w:ascii="宋体" w:hAnsi="宋体" w:cs="宋体"/>
                <w:color w:val="auto"/>
                <w:sz w:val="18"/>
                <w:szCs w:val="18"/>
                <w:lang w:val="en-US" w:eastAsia="zh-CN"/>
              </w:rPr>
              <w:t>2</w:t>
            </w:r>
            <w:r>
              <w:rPr>
                <w:rFonts w:hint="eastAsia" w:ascii="宋体" w:hAnsi="宋体" w:cs="宋体"/>
                <w:color w:val="auto"/>
                <w:sz w:val="18"/>
                <w:szCs w:val="18"/>
                <w:lang w:eastAsia="zh-CN"/>
              </w:rPr>
              <w:t>分，满分10分；</w:t>
            </w:r>
          </w:p>
          <w:p>
            <w:pPr>
              <w:rPr>
                <w:rFonts w:hint="eastAsia" w:ascii="宋体" w:hAnsi="宋体" w:cs="宋体"/>
                <w:color w:val="auto"/>
                <w:sz w:val="18"/>
                <w:szCs w:val="18"/>
                <w:lang w:eastAsia="zh-CN"/>
              </w:rPr>
            </w:pPr>
            <w:r>
              <w:rPr>
                <w:rFonts w:hint="eastAsia" w:ascii="宋体" w:hAnsi="宋体" w:cs="宋体"/>
                <w:color w:val="auto"/>
                <w:sz w:val="18"/>
                <w:szCs w:val="18"/>
                <w:lang w:eastAsia="zh-CN"/>
              </w:rPr>
              <w:t>2、投标人具有一个单项合同金额2亿元人民币（含）以上的市政工程类施工总承包项目业绩计3分，每增加一个加</w:t>
            </w:r>
            <w:r>
              <w:rPr>
                <w:rFonts w:hint="eastAsia" w:ascii="宋体" w:hAnsi="宋体" w:cs="宋体"/>
                <w:color w:val="auto"/>
                <w:sz w:val="18"/>
                <w:szCs w:val="18"/>
                <w:lang w:val="en-US" w:eastAsia="zh-CN"/>
              </w:rPr>
              <w:t>1</w:t>
            </w:r>
            <w:r>
              <w:rPr>
                <w:rFonts w:hint="eastAsia" w:ascii="宋体" w:hAnsi="宋体" w:cs="宋体"/>
                <w:color w:val="auto"/>
                <w:sz w:val="18"/>
                <w:szCs w:val="18"/>
                <w:lang w:eastAsia="zh-CN"/>
              </w:rPr>
              <w:t>分，满分5分。(注：PPP项目投资业绩以提供已签署的合同或中标通知书为准；施工总承包业绩以提供的总承包合同及竣工验收证明为准。1、2不能重复计分。)</w:t>
            </w:r>
          </w:p>
        </w:tc>
        <w:tc>
          <w:tcPr>
            <w:tcW w:w="750" w:type="dxa"/>
            <w:vAlign w:val="center"/>
          </w:tcPr>
          <w:p>
            <w:pPr>
              <w:rPr>
                <w:rFonts w:ascii="宋体"/>
                <w:color w:val="auto"/>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077" w:hRule="atLeast"/>
          <w:jc w:val="center"/>
        </w:trPr>
        <w:tc>
          <w:tcPr>
            <w:tcW w:w="690" w:type="dxa"/>
            <w:vAlign w:val="center"/>
          </w:tcPr>
          <w:p>
            <w:pPr>
              <w:jc w:val="center"/>
              <w:rPr>
                <w:rFonts w:ascii="宋体"/>
                <w:color w:val="auto"/>
                <w:sz w:val="18"/>
                <w:szCs w:val="18"/>
                <w:lang w:val="en-US" w:eastAsia="zh-CN"/>
              </w:rPr>
            </w:pPr>
            <w:r>
              <w:rPr>
                <w:rFonts w:hint="eastAsia" w:ascii="宋体"/>
                <w:color w:val="auto"/>
                <w:sz w:val="18"/>
                <w:szCs w:val="18"/>
                <w:lang w:val="en-US" w:eastAsia="zh-CN"/>
              </w:rPr>
              <w:t>7</w:t>
            </w:r>
          </w:p>
        </w:tc>
        <w:tc>
          <w:tcPr>
            <w:tcW w:w="1523" w:type="dxa"/>
            <w:vAlign w:val="center"/>
          </w:tcPr>
          <w:p>
            <w:pPr>
              <w:pStyle w:val="2"/>
              <w:ind w:firstLine="0" w:firstLineChars="0"/>
              <w:jc w:val="center"/>
              <w:rPr>
                <w:rFonts w:ascii="宋体"/>
                <w:color w:val="auto"/>
                <w:sz w:val="18"/>
                <w:szCs w:val="18"/>
                <w:lang w:eastAsia="zh-CN"/>
              </w:rPr>
            </w:pPr>
            <w:r>
              <w:rPr>
                <w:rFonts w:hint="eastAsia" w:ascii="宋体" w:hAnsi="宋体" w:cs="宋体"/>
                <w:color w:val="auto"/>
                <w:sz w:val="18"/>
                <w:szCs w:val="18"/>
                <w:lang w:eastAsia="zh-CN"/>
              </w:rPr>
              <w:t>承诺函</w:t>
            </w:r>
          </w:p>
          <w:p>
            <w:pPr>
              <w:pStyle w:val="2"/>
              <w:ind w:firstLine="0" w:firstLineChars="0"/>
              <w:jc w:val="center"/>
              <w:rPr>
                <w:color w:val="auto"/>
                <w:lang w:eastAsia="zh-CN"/>
              </w:rPr>
            </w:pPr>
            <w:r>
              <w:rPr>
                <w:rFonts w:hint="eastAsia" w:ascii="宋体" w:hAnsi="宋体" w:cs="宋体"/>
                <w:color w:val="auto"/>
                <w:sz w:val="18"/>
                <w:szCs w:val="18"/>
                <w:lang w:eastAsia="zh-CN"/>
              </w:rPr>
              <w:t>（</w:t>
            </w:r>
            <w:r>
              <w:rPr>
                <w:rFonts w:ascii="宋体" w:hAnsi="宋体" w:cs="宋体"/>
                <w:color w:val="auto"/>
                <w:sz w:val="18"/>
                <w:szCs w:val="18"/>
                <w:lang w:eastAsia="zh-CN"/>
              </w:rPr>
              <w:t>10</w:t>
            </w:r>
            <w:r>
              <w:rPr>
                <w:rFonts w:hint="eastAsia" w:ascii="宋体" w:hAnsi="宋体" w:cs="宋体"/>
                <w:color w:val="auto"/>
                <w:sz w:val="18"/>
                <w:szCs w:val="18"/>
                <w:lang w:eastAsia="zh-CN"/>
              </w:rPr>
              <w:t>分）</w:t>
            </w:r>
          </w:p>
        </w:tc>
        <w:tc>
          <w:tcPr>
            <w:tcW w:w="7117" w:type="dxa"/>
            <w:vAlign w:val="center"/>
          </w:tcPr>
          <w:p>
            <w:pPr>
              <w:rPr>
                <w:rFonts w:hint="eastAsia" w:ascii="宋体" w:hAnsi="宋体" w:cs="宋体"/>
                <w:color w:val="auto"/>
                <w:sz w:val="18"/>
                <w:szCs w:val="18"/>
                <w:lang w:eastAsia="zh-CN"/>
              </w:rPr>
            </w:pPr>
            <w:r>
              <w:rPr>
                <w:rFonts w:hint="eastAsia" w:ascii="宋体" w:hAnsi="宋体" w:cs="宋体"/>
                <w:color w:val="auto"/>
                <w:sz w:val="18"/>
                <w:szCs w:val="18"/>
                <w:lang w:eastAsia="zh-CN"/>
              </w:rPr>
              <w:t>投标人自愿在湘西经济开发区内注册分公司承诺书，</w:t>
            </w:r>
            <w:r>
              <w:rPr>
                <w:rFonts w:hint="eastAsia" w:ascii="宋体" w:hAnsi="宋体" w:cs="宋体"/>
                <w:color w:val="auto"/>
                <w:sz w:val="18"/>
                <w:szCs w:val="18"/>
                <w:lang w:val="en-US" w:eastAsia="zh-CN"/>
              </w:rPr>
              <w:t>并按照相关政策在项目所在地缴纳该工程相关税费</w:t>
            </w:r>
            <w:r>
              <w:rPr>
                <w:rFonts w:hint="eastAsia" w:ascii="宋体" w:hAnsi="宋体" w:cs="宋体"/>
                <w:color w:val="auto"/>
                <w:sz w:val="18"/>
                <w:szCs w:val="18"/>
                <w:lang w:eastAsia="zh-CN"/>
              </w:rPr>
              <w:t>。</w:t>
            </w:r>
          </w:p>
          <w:p>
            <w:pPr>
              <w:rPr>
                <w:rFonts w:ascii="宋体"/>
                <w:color w:val="auto"/>
                <w:sz w:val="18"/>
                <w:szCs w:val="18"/>
                <w:lang w:eastAsia="zh-CN"/>
              </w:rPr>
            </w:pPr>
            <w:r>
              <w:rPr>
                <w:rFonts w:hint="eastAsia" w:ascii="宋体" w:hAnsi="宋体" w:cs="宋体"/>
                <w:color w:val="auto"/>
                <w:sz w:val="18"/>
                <w:szCs w:val="18"/>
                <w:lang w:eastAsia="zh-CN"/>
              </w:rPr>
              <w:t>（注：若申请人是联合体的，本项由负责施工的施工企业提供）提供注册分公司承诺书的计</w:t>
            </w:r>
            <w:r>
              <w:rPr>
                <w:rFonts w:ascii="宋体" w:hAnsi="宋体" w:cs="宋体"/>
                <w:color w:val="auto"/>
                <w:sz w:val="18"/>
                <w:szCs w:val="18"/>
                <w:lang w:eastAsia="zh-CN"/>
              </w:rPr>
              <w:t>10</w:t>
            </w:r>
            <w:r>
              <w:rPr>
                <w:rFonts w:hint="eastAsia" w:ascii="宋体" w:hAnsi="宋体" w:cs="宋体"/>
                <w:color w:val="auto"/>
                <w:sz w:val="18"/>
                <w:szCs w:val="18"/>
                <w:lang w:eastAsia="zh-CN"/>
              </w:rPr>
              <w:t>分，未提供的不计分。</w:t>
            </w:r>
          </w:p>
        </w:tc>
        <w:tc>
          <w:tcPr>
            <w:tcW w:w="750" w:type="dxa"/>
            <w:vAlign w:val="center"/>
          </w:tcPr>
          <w:p>
            <w:pPr>
              <w:rPr>
                <w:rFonts w:ascii="宋体"/>
                <w:color w:val="auto"/>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2431" w:hRule="atLeast"/>
          <w:jc w:val="center"/>
        </w:trPr>
        <w:tc>
          <w:tcPr>
            <w:tcW w:w="690" w:type="dxa"/>
            <w:vAlign w:val="center"/>
          </w:tcPr>
          <w:p>
            <w:pPr>
              <w:jc w:val="center"/>
              <w:rPr>
                <w:rFonts w:ascii="宋体" w:hAnsi="宋体" w:cs="宋体"/>
                <w:color w:val="auto"/>
                <w:sz w:val="18"/>
                <w:szCs w:val="18"/>
                <w:lang w:eastAsia="zh-CN"/>
              </w:rPr>
            </w:pPr>
            <w:r>
              <w:rPr>
                <w:rFonts w:ascii="宋体" w:hAnsi="宋体" w:cs="宋体"/>
                <w:color w:val="auto"/>
                <w:sz w:val="18"/>
                <w:szCs w:val="18"/>
                <w:lang w:eastAsia="zh-CN"/>
              </w:rPr>
              <w:t>8</w:t>
            </w:r>
          </w:p>
        </w:tc>
        <w:tc>
          <w:tcPr>
            <w:tcW w:w="1523" w:type="dxa"/>
            <w:vAlign w:val="center"/>
          </w:tcPr>
          <w:p>
            <w:pPr>
              <w:jc w:val="center"/>
              <w:rPr>
                <w:rFonts w:ascii="宋体"/>
                <w:color w:val="auto"/>
                <w:sz w:val="18"/>
                <w:szCs w:val="18"/>
                <w:lang w:eastAsia="zh-CN"/>
              </w:rPr>
            </w:pPr>
            <w:r>
              <w:rPr>
                <w:rFonts w:hint="eastAsia" w:ascii="宋体" w:hAnsi="宋体" w:cs="宋体"/>
                <w:color w:val="auto"/>
                <w:sz w:val="18"/>
                <w:szCs w:val="18"/>
                <w:lang w:eastAsia="zh-CN"/>
              </w:rPr>
              <w:t>前期项目注册资本金到位情况</w:t>
            </w:r>
          </w:p>
          <w:p>
            <w:pPr>
              <w:jc w:val="center"/>
              <w:rPr>
                <w:rFonts w:hint="eastAsia" w:ascii="宋体" w:hAnsi="宋体" w:cs="宋体"/>
                <w:color w:val="auto"/>
                <w:sz w:val="18"/>
                <w:szCs w:val="18"/>
                <w:lang w:eastAsia="zh-CN"/>
              </w:rPr>
            </w:pPr>
            <w:r>
              <w:rPr>
                <w:rFonts w:hint="eastAsia" w:ascii="宋体" w:hAnsi="宋体" w:cs="宋体"/>
                <w:color w:val="auto"/>
                <w:sz w:val="18"/>
                <w:szCs w:val="18"/>
              </w:rPr>
              <w:t>（</w:t>
            </w:r>
            <w:r>
              <w:rPr>
                <w:rFonts w:ascii="宋体" w:hAnsi="宋体" w:cs="宋体"/>
                <w:color w:val="auto"/>
                <w:sz w:val="18"/>
                <w:szCs w:val="18"/>
                <w:lang w:eastAsia="zh-CN"/>
              </w:rPr>
              <w:t>30</w:t>
            </w:r>
            <w:r>
              <w:rPr>
                <w:rFonts w:hint="eastAsia" w:ascii="宋体" w:hAnsi="宋体" w:cs="宋体"/>
                <w:color w:val="auto"/>
                <w:sz w:val="18"/>
                <w:szCs w:val="18"/>
              </w:rPr>
              <w:t>分）</w:t>
            </w:r>
          </w:p>
        </w:tc>
        <w:tc>
          <w:tcPr>
            <w:tcW w:w="7117" w:type="dxa"/>
            <w:vAlign w:val="center"/>
          </w:tcPr>
          <w:p>
            <w:pPr>
              <w:spacing w:before="10" w:line="240" w:lineRule="exact"/>
              <w:ind w:right="93"/>
              <w:rPr>
                <w:rFonts w:hint="eastAsia" w:ascii="宋体" w:hAnsi="宋体" w:cs="宋体"/>
                <w:color w:val="auto"/>
                <w:sz w:val="18"/>
                <w:szCs w:val="18"/>
                <w:lang w:eastAsia="zh-CN"/>
              </w:rPr>
            </w:pPr>
            <w:r>
              <w:rPr>
                <w:rFonts w:hint="eastAsia" w:ascii="宋体" w:hAnsi="宋体" w:cs="宋体"/>
                <w:color w:val="auto"/>
                <w:sz w:val="18"/>
                <w:szCs w:val="18"/>
                <w:lang w:eastAsia="zh-CN"/>
              </w:rPr>
              <w:t>开标前提交了</w:t>
            </w:r>
            <w:r>
              <w:rPr>
                <w:rFonts w:hint="eastAsia" w:ascii="宋体" w:hAnsi="宋体" w:cs="宋体"/>
                <w:color w:val="auto"/>
                <w:sz w:val="18"/>
                <w:szCs w:val="18"/>
                <w:lang w:val="en-US" w:eastAsia="zh-CN"/>
              </w:rPr>
              <w:t>9</w:t>
            </w:r>
            <w:r>
              <w:rPr>
                <w:rFonts w:hint="eastAsia" w:ascii="宋体" w:hAnsi="宋体" w:cs="宋体"/>
                <w:color w:val="auto"/>
                <w:sz w:val="18"/>
                <w:szCs w:val="18"/>
                <w:lang w:eastAsia="zh-CN"/>
              </w:rPr>
              <w:t>000万元人民币项目注册资本金的计30分，未提交或提交不足的不计分。</w:t>
            </w:r>
          </w:p>
          <w:p>
            <w:pPr>
              <w:spacing w:before="10" w:line="240" w:lineRule="exact"/>
              <w:ind w:right="93"/>
              <w:rPr>
                <w:rFonts w:hint="eastAsia" w:ascii="宋体" w:hAnsi="宋体" w:cs="宋体"/>
                <w:color w:val="auto"/>
                <w:sz w:val="18"/>
                <w:szCs w:val="18"/>
                <w:lang w:eastAsia="zh-CN"/>
              </w:rPr>
            </w:pPr>
            <w:r>
              <w:rPr>
                <w:rFonts w:hint="eastAsia" w:ascii="宋体" w:hAnsi="宋体" w:cs="宋体"/>
                <w:color w:val="auto"/>
                <w:sz w:val="18"/>
                <w:szCs w:val="18"/>
                <w:lang w:eastAsia="zh-CN"/>
              </w:rPr>
              <w:t>（注：该资金以开标截止时前由投标单位或联合体一方基本账户现金转入资金到账凭证为准。由评标委员会推荐的第一候选中标社会资本方应将25380万元（开标前已缴纳</w:t>
            </w:r>
            <w:r>
              <w:rPr>
                <w:rFonts w:hint="eastAsia" w:ascii="宋体" w:hAnsi="宋体" w:cs="宋体"/>
                <w:color w:val="auto"/>
                <w:sz w:val="18"/>
                <w:szCs w:val="18"/>
                <w:lang w:val="en-US" w:eastAsia="zh-CN"/>
              </w:rPr>
              <w:t>9</w:t>
            </w:r>
            <w:r>
              <w:rPr>
                <w:rFonts w:hint="eastAsia" w:ascii="宋体" w:hAnsi="宋体" w:cs="宋体"/>
                <w:color w:val="auto"/>
                <w:sz w:val="18"/>
                <w:szCs w:val="18"/>
                <w:lang w:eastAsia="zh-CN"/>
              </w:rPr>
              <w:t>000万元的，补齐余额即可)在确认谈判前以现金转账的方式转入本项目要求的项目资本金指定账户，且以到账为准，否则将视为该预中标的社会资本方自动放弃确认谈判以及预中标资格。如评标委员会推荐的第一候选中标社会资本方未按要求按时缴纳项目注册资本金的，由排名第二、第三的社会资本方按顺序由候补的社会资本方提交项目资本金后依次进行确认谈判，并按确认谈判结果进行中标公示。未中标单位的资金</w:t>
            </w:r>
            <w:r>
              <w:rPr>
                <w:rFonts w:hint="eastAsia" w:ascii="宋体" w:hAnsi="宋体" w:cs="宋体"/>
                <w:color w:val="auto"/>
                <w:sz w:val="18"/>
                <w:szCs w:val="18"/>
                <w:lang w:val="en-US" w:eastAsia="zh-CN"/>
              </w:rPr>
              <w:t>在</w:t>
            </w:r>
            <w:r>
              <w:rPr>
                <w:rFonts w:hint="eastAsia" w:ascii="宋体" w:hAnsi="宋体" w:cs="宋体"/>
                <w:color w:val="auto"/>
                <w:sz w:val="18"/>
                <w:szCs w:val="18"/>
                <w:lang w:eastAsia="zh-CN"/>
              </w:rPr>
              <w:t>中标公示期满5个工作日</w:t>
            </w:r>
            <w:r>
              <w:rPr>
                <w:rFonts w:hint="eastAsia" w:ascii="宋体" w:hAnsi="宋体" w:cs="宋体"/>
                <w:color w:val="auto"/>
                <w:sz w:val="18"/>
                <w:szCs w:val="18"/>
                <w:lang w:val="en-US" w:eastAsia="zh-CN"/>
              </w:rPr>
              <w:t>后</w:t>
            </w:r>
            <w:r>
              <w:rPr>
                <w:rFonts w:hint="eastAsia" w:ascii="宋体" w:hAnsi="宋体" w:cs="宋体"/>
                <w:color w:val="auto"/>
                <w:sz w:val="18"/>
                <w:szCs w:val="18"/>
                <w:lang w:eastAsia="zh-CN"/>
              </w:rPr>
              <w:t>退还，中标单位的</w:t>
            </w:r>
            <w:r>
              <w:rPr>
                <w:rFonts w:hint="eastAsia" w:ascii="宋体" w:hAnsi="宋体" w:cs="宋体"/>
                <w:color w:val="auto"/>
                <w:sz w:val="18"/>
                <w:szCs w:val="18"/>
                <w:lang w:val="en-US" w:eastAsia="zh-CN"/>
              </w:rPr>
              <w:t>则</w:t>
            </w:r>
            <w:r>
              <w:rPr>
                <w:rFonts w:hint="eastAsia" w:ascii="宋体" w:hAnsi="宋体" w:cs="宋体"/>
                <w:color w:val="auto"/>
                <w:sz w:val="18"/>
                <w:szCs w:val="18"/>
                <w:lang w:eastAsia="zh-CN"/>
              </w:rPr>
              <w:t>直接转入PPP项目公司作为资本金。）</w:t>
            </w:r>
          </w:p>
        </w:tc>
        <w:tc>
          <w:tcPr>
            <w:tcW w:w="750" w:type="dxa"/>
            <w:vAlign w:val="center"/>
          </w:tcPr>
          <w:p>
            <w:pPr>
              <w:rPr>
                <w:rFonts w:ascii="宋体"/>
                <w:color w:val="auto"/>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6" w:hRule="atLeast"/>
          <w:jc w:val="center"/>
        </w:trPr>
        <w:tc>
          <w:tcPr>
            <w:tcW w:w="9330" w:type="dxa"/>
            <w:gridSpan w:val="3"/>
            <w:tcBorders>
              <w:bottom w:val="single" w:color="auto" w:sz="12" w:space="0"/>
            </w:tcBorders>
            <w:vAlign w:val="center"/>
          </w:tcPr>
          <w:p>
            <w:pPr>
              <w:jc w:val="center"/>
              <w:rPr>
                <w:rFonts w:ascii="宋体"/>
                <w:color w:val="auto"/>
                <w:sz w:val="18"/>
                <w:szCs w:val="18"/>
              </w:rPr>
            </w:pPr>
            <w:r>
              <w:rPr>
                <w:rFonts w:hint="eastAsia" w:ascii="宋体" w:hAnsi="宋体" w:cs="宋体"/>
                <w:color w:val="auto"/>
                <w:sz w:val="18"/>
                <w:szCs w:val="18"/>
              </w:rPr>
              <w:t>合</w:t>
            </w:r>
            <w:r>
              <w:rPr>
                <w:rFonts w:ascii="宋体" w:hAnsi="宋体" w:cs="宋体"/>
                <w:color w:val="auto"/>
                <w:sz w:val="18"/>
                <w:szCs w:val="18"/>
              </w:rPr>
              <w:t xml:space="preserve">    </w:t>
            </w:r>
            <w:r>
              <w:rPr>
                <w:rFonts w:hint="eastAsia" w:ascii="宋体" w:hAnsi="宋体" w:cs="宋体"/>
                <w:color w:val="auto"/>
                <w:sz w:val="18"/>
                <w:szCs w:val="18"/>
              </w:rPr>
              <w:t>计</w:t>
            </w:r>
          </w:p>
        </w:tc>
        <w:tc>
          <w:tcPr>
            <w:tcW w:w="750" w:type="dxa"/>
            <w:tcBorders>
              <w:bottom w:val="single" w:color="auto" w:sz="12" w:space="0"/>
            </w:tcBorders>
            <w:vAlign w:val="center"/>
          </w:tcPr>
          <w:p>
            <w:pPr>
              <w:rPr>
                <w:rFonts w:ascii="宋体"/>
                <w:color w:val="auto"/>
                <w:sz w:val="18"/>
                <w:szCs w:val="18"/>
              </w:rPr>
            </w:pPr>
          </w:p>
        </w:tc>
      </w:tr>
    </w:tbl>
    <w:p>
      <w:pPr>
        <w:rPr>
          <w:rFonts w:ascii="宋体" w:cs="宋体"/>
          <w:color w:val="auto"/>
          <w:sz w:val="21"/>
          <w:szCs w:val="21"/>
          <w:lang w:eastAsia="zh-CN"/>
        </w:rPr>
        <w:sectPr>
          <w:pgSz w:w="11900" w:h="16840"/>
          <w:pgMar w:top="1180" w:right="900" w:bottom="1420" w:left="900" w:header="885" w:footer="1240" w:gutter="0"/>
          <w:cols w:space="720" w:num="1"/>
        </w:sectPr>
      </w:pPr>
    </w:p>
    <w:p>
      <w:pPr>
        <w:pStyle w:val="4"/>
        <w:spacing w:before="104"/>
        <w:ind w:left="2442" w:right="2434"/>
        <w:jc w:val="center"/>
        <w:rPr>
          <w:rFonts w:ascii="宋体" w:hAnsi="宋体" w:eastAsia="宋体" w:cs="Times New Roman"/>
          <w:color w:val="auto"/>
          <w:lang w:eastAsia="zh-CN"/>
        </w:rPr>
      </w:pPr>
      <w:bookmarkStart w:id="46" w:name="_Toc457577077"/>
      <w:bookmarkStart w:id="47" w:name="_Toc450693691"/>
      <w:r>
        <w:rPr>
          <w:rFonts w:hint="eastAsia" w:ascii="宋体" w:hAnsi="宋体" w:eastAsia="宋体" w:cs="宋体"/>
          <w:color w:val="auto"/>
          <w:sz w:val="30"/>
          <w:szCs w:val="30"/>
          <w:lang w:eastAsia="zh-CN"/>
        </w:rPr>
        <w:t>（五）投标报价评审计分</w:t>
      </w:r>
      <w:bookmarkEnd w:id="46"/>
      <w:bookmarkEnd w:id="47"/>
    </w:p>
    <w:p>
      <w:pPr>
        <w:rPr>
          <w:rFonts w:ascii="宋体" w:cs="宋体"/>
          <w:color w:val="auto"/>
          <w:lang w:eastAsia="zh-CN"/>
        </w:rPr>
      </w:pPr>
      <w:bookmarkStart w:id="48" w:name="_TOC_250035"/>
    </w:p>
    <w:tbl>
      <w:tblPr>
        <w:tblStyle w:val="16"/>
        <w:tblW w:w="9985"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54"/>
        <w:gridCol w:w="1311"/>
        <w:gridCol w:w="6661"/>
        <w:gridCol w:w="671"/>
        <w:gridCol w:w="68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48" w:hRule="exact"/>
          <w:jc w:val="center"/>
        </w:trPr>
        <w:tc>
          <w:tcPr>
            <w:tcW w:w="654" w:type="dxa"/>
            <w:tcBorders>
              <w:top w:val="single" w:color="auto" w:sz="12" w:space="0"/>
            </w:tcBorders>
            <w:vAlign w:val="center"/>
          </w:tcPr>
          <w:p>
            <w:pPr>
              <w:spacing w:line="400" w:lineRule="exact"/>
              <w:jc w:val="center"/>
              <w:rPr>
                <w:rFonts w:ascii="宋体"/>
                <w:color w:val="auto"/>
                <w:sz w:val="18"/>
                <w:szCs w:val="18"/>
              </w:rPr>
            </w:pPr>
            <w:r>
              <w:rPr>
                <w:rFonts w:hint="eastAsia" w:ascii="宋体" w:hAnsi="宋体" w:cs="宋体"/>
                <w:color w:val="auto"/>
                <w:sz w:val="18"/>
                <w:szCs w:val="18"/>
              </w:rPr>
              <w:t>序号</w:t>
            </w:r>
          </w:p>
        </w:tc>
        <w:tc>
          <w:tcPr>
            <w:tcW w:w="1311" w:type="dxa"/>
            <w:tcBorders>
              <w:top w:val="single" w:color="auto" w:sz="12" w:space="0"/>
            </w:tcBorders>
            <w:vAlign w:val="center"/>
          </w:tcPr>
          <w:p>
            <w:pPr>
              <w:spacing w:line="400" w:lineRule="exact"/>
              <w:jc w:val="center"/>
              <w:rPr>
                <w:rFonts w:ascii="宋体"/>
                <w:color w:val="auto"/>
                <w:sz w:val="18"/>
                <w:szCs w:val="18"/>
              </w:rPr>
            </w:pPr>
            <w:r>
              <w:rPr>
                <w:rFonts w:hint="eastAsia" w:ascii="宋体" w:hAnsi="宋体" w:cs="宋体"/>
                <w:color w:val="auto"/>
                <w:sz w:val="18"/>
                <w:szCs w:val="18"/>
              </w:rPr>
              <w:t>项</w:t>
            </w:r>
            <w:r>
              <w:rPr>
                <w:rFonts w:ascii="宋体" w:hAnsi="宋体" w:cs="宋体"/>
                <w:color w:val="auto"/>
                <w:sz w:val="18"/>
                <w:szCs w:val="18"/>
              </w:rPr>
              <w:t xml:space="preserve">  </w:t>
            </w:r>
            <w:r>
              <w:rPr>
                <w:rFonts w:hint="eastAsia" w:ascii="宋体" w:hAnsi="宋体" w:cs="宋体"/>
                <w:color w:val="auto"/>
                <w:sz w:val="18"/>
                <w:szCs w:val="18"/>
              </w:rPr>
              <w:t>目</w:t>
            </w:r>
          </w:p>
        </w:tc>
        <w:tc>
          <w:tcPr>
            <w:tcW w:w="6661" w:type="dxa"/>
            <w:tcBorders>
              <w:top w:val="single" w:color="auto" w:sz="12" w:space="0"/>
            </w:tcBorders>
            <w:vAlign w:val="center"/>
          </w:tcPr>
          <w:p>
            <w:pPr>
              <w:spacing w:line="400" w:lineRule="exact"/>
              <w:jc w:val="center"/>
              <w:rPr>
                <w:rFonts w:ascii="宋体"/>
                <w:color w:val="auto"/>
                <w:sz w:val="18"/>
                <w:szCs w:val="18"/>
              </w:rPr>
            </w:pPr>
            <w:r>
              <w:rPr>
                <w:rFonts w:hint="eastAsia" w:ascii="宋体" w:hAnsi="宋体" w:cs="宋体"/>
                <w:color w:val="auto"/>
                <w:sz w:val="18"/>
                <w:szCs w:val="18"/>
              </w:rPr>
              <w:t>评分标准</w:t>
            </w:r>
          </w:p>
        </w:tc>
        <w:tc>
          <w:tcPr>
            <w:tcW w:w="671" w:type="dxa"/>
            <w:tcBorders>
              <w:top w:val="single" w:color="auto" w:sz="12" w:space="0"/>
            </w:tcBorders>
            <w:vAlign w:val="center"/>
          </w:tcPr>
          <w:p>
            <w:pPr>
              <w:spacing w:line="400" w:lineRule="exact"/>
              <w:jc w:val="center"/>
              <w:rPr>
                <w:rFonts w:ascii="宋体"/>
                <w:color w:val="auto"/>
                <w:sz w:val="18"/>
                <w:szCs w:val="18"/>
              </w:rPr>
            </w:pPr>
            <w:r>
              <w:rPr>
                <w:rFonts w:hint="eastAsia" w:ascii="宋体" w:hAnsi="宋体" w:cs="宋体"/>
                <w:color w:val="auto"/>
                <w:sz w:val="18"/>
                <w:szCs w:val="18"/>
              </w:rPr>
              <w:t>备注</w:t>
            </w:r>
          </w:p>
        </w:tc>
        <w:tc>
          <w:tcPr>
            <w:tcW w:w="688" w:type="dxa"/>
            <w:tcBorders>
              <w:top w:val="single" w:color="auto" w:sz="12" w:space="0"/>
            </w:tcBorders>
            <w:vAlign w:val="center"/>
          </w:tcPr>
          <w:p>
            <w:pPr>
              <w:spacing w:line="400" w:lineRule="exact"/>
              <w:jc w:val="both"/>
              <w:rPr>
                <w:rFonts w:ascii="宋体"/>
                <w:color w:val="auto"/>
                <w:sz w:val="18"/>
                <w:szCs w:val="18"/>
              </w:rPr>
            </w:pPr>
            <w:r>
              <w:rPr>
                <w:rFonts w:hint="eastAsia" w:ascii="宋体" w:hAnsi="宋体" w:cs="宋体"/>
                <w:color w:val="auto"/>
                <w:sz w:val="18"/>
                <w:szCs w:val="18"/>
              </w:rPr>
              <w:t>得分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263" w:hRule="exact"/>
          <w:jc w:val="center"/>
        </w:trPr>
        <w:tc>
          <w:tcPr>
            <w:tcW w:w="654" w:type="dxa"/>
            <w:vAlign w:val="center"/>
          </w:tcPr>
          <w:p>
            <w:pPr>
              <w:spacing w:line="400" w:lineRule="exact"/>
              <w:jc w:val="center"/>
              <w:rPr>
                <w:rFonts w:ascii="宋体"/>
                <w:color w:val="auto"/>
                <w:sz w:val="18"/>
                <w:szCs w:val="18"/>
              </w:rPr>
            </w:pPr>
            <w:bookmarkStart w:id="49" w:name="_Hlk456104886"/>
            <w:r>
              <w:rPr>
                <w:rFonts w:ascii="宋体" w:hAnsi="宋体" w:cs="宋体"/>
                <w:color w:val="auto"/>
                <w:sz w:val="18"/>
                <w:szCs w:val="18"/>
              </w:rPr>
              <w:t>1</w:t>
            </w:r>
          </w:p>
        </w:tc>
        <w:tc>
          <w:tcPr>
            <w:tcW w:w="1311" w:type="dxa"/>
            <w:vAlign w:val="center"/>
          </w:tcPr>
          <w:p>
            <w:pPr>
              <w:spacing w:line="280" w:lineRule="exact"/>
              <w:jc w:val="center"/>
              <w:rPr>
                <w:rFonts w:ascii="宋体"/>
                <w:color w:val="auto"/>
                <w:sz w:val="18"/>
                <w:szCs w:val="18"/>
                <w:lang w:eastAsia="zh-CN"/>
              </w:rPr>
            </w:pPr>
            <w:r>
              <w:rPr>
                <w:rFonts w:hint="eastAsia" w:ascii="宋体" w:hAnsi="宋体" w:cs="宋体"/>
                <w:color w:val="auto"/>
                <w:sz w:val="18"/>
                <w:szCs w:val="18"/>
                <w:lang w:eastAsia="zh-CN"/>
              </w:rPr>
              <w:t>项目资本金合理回报率</w:t>
            </w:r>
          </w:p>
          <w:p>
            <w:pPr>
              <w:spacing w:line="280" w:lineRule="exact"/>
              <w:jc w:val="center"/>
              <w:rPr>
                <w:rFonts w:ascii="宋体"/>
                <w:color w:val="auto"/>
                <w:sz w:val="18"/>
                <w:szCs w:val="18"/>
                <w:lang w:eastAsia="zh-CN"/>
              </w:rPr>
            </w:pPr>
            <w:r>
              <w:rPr>
                <w:rFonts w:hint="eastAsia" w:ascii="宋体" w:hAnsi="宋体" w:cs="宋体"/>
                <w:color w:val="auto"/>
                <w:sz w:val="18"/>
                <w:szCs w:val="18"/>
                <w:lang w:eastAsia="zh-CN"/>
              </w:rPr>
              <w:t>（</w:t>
            </w:r>
            <w:r>
              <w:rPr>
                <w:rFonts w:ascii="宋体" w:hAnsi="宋体" w:cs="宋体"/>
                <w:color w:val="auto"/>
                <w:sz w:val="18"/>
                <w:szCs w:val="18"/>
                <w:lang w:eastAsia="zh-CN"/>
              </w:rPr>
              <w:t>20</w:t>
            </w:r>
            <w:r>
              <w:rPr>
                <w:rFonts w:hint="eastAsia" w:ascii="宋体" w:hAnsi="宋体" w:cs="宋体"/>
                <w:color w:val="auto"/>
                <w:sz w:val="18"/>
                <w:szCs w:val="18"/>
                <w:lang w:eastAsia="zh-CN"/>
              </w:rPr>
              <w:t>分）</w:t>
            </w:r>
          </w:p>
        </w:tc>
        <w:tc>
          <w:tcPr>
            <w:tcW w:w="6661" w:type="dxa"/>
            <w:vAlign w:val="center"/>
          </w:tcPr>
          <w:p>
            <w:pPr>
              <w:spacing w:line="240" w:lineRule="exact"/>
              <w:rPr>
                <w:rFonts w:ascii="宋体"/>
                <w:color w:val="auto"/>
                <w:sz w:val="18"/>
                <w:szCs w:val="18"/>
                <w:lang w:eastAsia="zh-CN"/>
              </w:rPr>
            </w:pPr>
            <w:r>
              <w:rPr>
                <w:rFonts w:ascii="宋体" w:hAnsi="宋体" w:cs="宋体"/>
                <w:color w:val="auto"/>
                <w:sz w:val="18"/>
                <w:szCs w:val="18"/>
                <w:lang w:eastAsia="zh-CN"/>
              </w:rPr>
              <w:t>5.5%</w:t>
            </w:r>
            <w:r>
              <w:rPr>
                <w:rFonts w:hint="eastAsia" w:ascii="宋体" w:hAnsi="宋体" w:cs="宋体"/>
                <w:color w:val="auto"/>
                <w:sz w:val="18"/>
                <w:szCs w:val="18"/>
                <w:lang w:eastAsia="zh-CN"/>
              </w:rPr>
              <w:t>≤项目资本金合理回报率≤</w:t>
            </w:r>
            <w:r>
              <w:rPr>
                <w:rFonts w:ascii="宋体" w:hAnsi="宋体" w:cs="宋体"/>
                <w:color w:val="auto"/>
                <w:sz w:val="18"/>
                <w:szCs w:val="18"/>
                <w:lang w:eastAsia="zh-CN"/>
              </w:rPr>
              <w:t>6.5%</w:t>
            </w:r>
          </w:p>
          <w:p>
            <w:pPr>
              <w:spacing w:line="240" w:lineRule="exact"/>
              <w:rPr>
                <w:rFonts w:ascii="宋体"/>
                <w:color w:val="auto"/>
                <w:sz w:val="18"/>
                <w:szCs w:val="18"/>
                <w:lang w:eastAsia="zh-CN"/>
              </w:rPr>
            </w:pPr>
            <w:r>
              <w:rPr>
                <w:rFonts w:hint="eastAsia" w:ascii="宋体" w:hAnsi="宋体" w:cs="宋体"/>
                <w:color w:val="auto"/>
                <w:sz w:val="18"/>
                <w:szCs w:val="18"/>
                <w:lang w:eastAsia="zh-CN"/>
              </w:rPr>
              <w:t>以经评委会一致认定满足本采购文件要求且资本金合理回报率最低的为评标基准价，其价格计</w:t>
            </w:r>
            <w:r>
              <w:rPr>
                <w:rFonts w:ascii="宋体" w:hAnsi="宋体" w:cs="宋体"/>
                <w:color w:val="auto"/>
                <w:sz w:val="18"/>
                <w:szCs w:val="18"/>
                <w:lang w:eastAsia="zh-CN"/>
              </w:rPr>
              <w:t>20</w:t>
            </w:r>
            <w:r>
              <w:rPr>
                <w:rFonts w:hint="eastAsia" w:ascii="宋体" w:hAnsi="宋体" w:cs="宋体"/>
                <w:color w:val="auto"/>
                <w:sz w:val="18"/>
                <w:szCs w:val="18"/>
                <w:lang w:eastAsia="zh-CN"/>
              </w:rPr>
              <w:t>分。</w:t>
            </w:r>
          </w:p>
          <w:p>
            <w:pPr>
              <w:spacing w:line="240" w:lineRule="exact"/>
              <w:rPr>
                <w:rFonts w:ascii="宋体"/>
                <w:color w:val="auto"/>
                <w:sz w:val="18"/>
                <w:szCs w:val="18"/>
                <w:lang w:eastAsia="zh-CN"/>
              </w:rPr>
            </w:pPr>
            <w:r>
              <w:rPr>
                <w:rFonts w:hint="eastAsia" w:ascii="宋体" w:hAnsi="宋体" w:cs="宋体"/>
                <w:color w:val="auto"/>
                <w:sz w:val="18"/>
                <w:szCs w:val="18"/>
                <w:lang w:eastAsia="zh-CN"/>
              </w:rPr>
              <w:t>评标报价为投标人所报资本金合理回报率；</w:t>
            </w:r>
          </w:p>
          <w:p>
            <w:pPr>
              <w:spacing w:line="240" w:lineRule="exact"/>
              <w:rPr>
                <w:rFonts w:ascii="宋体"/>
                <w:color w:val="auto"/>
                <w:sz w:val="18"/>
                <w:szCs w:val="18"/>
                <w:lang w:eastAsia="zh-CN"/>
              </w:rPr>
            </w:pPr>
            <w:r>
              <w:rPr>
                <w:rFonts w:hint="eastAsia" w:ascii="宋体" w:hAnsi="宋体" w:cs="宋体"/>
                <w:color w:val="auto"/>
                <w:sz w:val="18"/>
                <w:szCs w:val="18"/>
                <w:lang w:eastAsia="zh-CN"/>
              </w:rPr>
              <w:t>评标基准价</w:t>
            </w:r>
            <w:r>
              <w:rPr>
                <w:rFonts w:ascii="宋体" w:hAnsi="宋体" w:cs="宋体"/>
                <w:color w:val="auto"/>
                <w:sz w:val="18"/>
                <w:szCs w:val="18"/>
                <w:lang w:eastAsia="zh-CN"/>
              </w:rPr>
              <w:t>=</w:t>
            </w:r>
            <w:r>
              <w:rPr>
                <w:rFonts w:hint="eastAsia" w:ascii="宋体" w:hAnsi="宋体" w:cs="宋体"/>
                <w:color w:val="auto"/>
                <w:sz w:val="18"/>
                <w:szCs w:val="18"/>
                <w:lang w:eastAsia="zh-CN"/>
              </w:rPr>
              <w:t>最低资本金合理回报率；</w:t>
            </w:r>
          </w:p>
          <w:p>
            <w:pPr>
              <w:spacing w:line="240" w:lineRule="exact"/>
              <w:rPr>
                <w:rFonts w:ascii="宋体"/>
                <w:color w:val="auto"/>
                <w:sz w:val="18"/>
                <w:szCs w:val="18"/>
                <w:lang w:eastAsia="zh-CN"/>
              </w:rPr>
            </w:pPr>
            <w:r>
              <w:rPr>
                <w:rFonts w:hint="eastAsia" w:ascii="宋体" w:hAnsi="宋体" w:cs="宋体"/>
                <w:color w:val="auto"/>
                <w:sz w:val="18"/>
                <w:szCs w:val="18"/>
                <w:lang w:eastAsia="zh-CN"/>
              </w:rPr>
              <w:t>其他有效投标人的价格得分按公式计算：投标报价得分</w:t>
            </w:r>
            <w:r>
              <w:rPr>
                <w:rFonts w:ascii="宋体" w:hAnsi="宋体" w:cs="宋体"/>
                <w:color w:val="auto"/>
                <w:sz w:val="18"/>
                <w:szCs w:val="18"/>
                <w:lang w:eastAsia="zh-CN"/>
              </w:rPr>
              <w:t>=</w:t>
            </w:r>
            <w:r>
              <w:rPr>
                <w:rFonts w:hint="eastAsia" w:ascii="宋体" w:hAnsi="宋体" w:cs="宋体"/>
                <w:color w:val="auto"/>
                <w:sz w:val="18"/>
                <w:szCs w:val="18"/>
                <w:lang w:eastAsia="zh-CN"/>
              </w:rPr>
              <w:t>评标基准价</w:t>
            </w:r>
            <w:r>
              <w:rPr>
                <w:rFonts w:ascii="宋体" w:hAnsi="宋体" w:cs="宋体"/>
                <w:color w:val="auto"/>
                <w:sz w:val="18"/>
                <w:szCs w:val="18"/>
                <w:lang w:eastAsia="zh-CN"/>
              </w:rPr>
              <w:t>/</w:t>
            </w:r>
            <w:r>
              <w:rPr>
                <w:rFonts w:hint="eastAsia" w:ascii="宋体" w:hAnsi="宋体" w:cs="宋体"/>
                <w:color w:val="auto"/>
                <w:sz w:val="18"/>
                <w:szCs w:val="18"/>
                <w:lang w:eastAsia="zh-CN"/>
              </w:rPr>
              <w:t>评标报价×</w:t>
            </w:r>
            <w:r>
              <w:rPr>
                <w:rFonts w:ascii="宋体" w:hAnsi="宋体" w:cs="宋体"/>
                <w:color w:val="auto"/>
                <w:sz w:val="18"/>
                <w:szCs w:val="18"/>
                <w:lang w:eastAsia="zh-CN"/>
              </w:rPr>
              <w:t>20</w:t>
            </w:r>
          </w:p>
          <w:p>
            <w:pPr>
              <w:spacing w:line="240" w:lineRule="exact"/>
              <w:rPr>
                <w:color w:val="auto"/>
                <w:lang w:eastAsia="zh-CN"/>
              </w:rPr>
            </w:pPr>
            <w:r>
              <w:rPr>
                <w:rFonts w:hint="eastAsia" w:ascii="宋体" w:hAnsi="宋体" w:cs="宋体"/>
                <w:color w:val="auto"/>
                <w:sz w:val="18"/>
                <w:szCs w:val="18"/>
                <w:lang w:eastAsia="zh-CN"/>
              </w:rPr>
              <w:t>（注：超出本项要求在区间外的报价本项计</w:t>
            </w:r>
            <w:r>
              <w:rPr>
                <w:rFonts w:ascii="宋体" w:cs="宋体"/>
                <w:color w:val="auto"/>
                <w:sz w:val="18"/>
                <w:szCs w:val="18"/>
                <w:lang w:eastAsia="zh-CN"/>
              </w:rPr>
              <w:t>0</w:t>
            </w:r>
            <w:r>
              <w:rPr>
                <w:rFonts w:hint="eastAsia" w:ascii="宋体" w:hAnsi="宋体" w:cs="宋体"/>
                <w:color w:val="auto"/>
                <w:sz w:val="18"/>
                <w:szCs w:val="18"/>
                <w:lang w:eastAsia="zh-CN"/>
              </w:rPr>
              <w:t>分，不作废标处理，且不纳入评标基准价的计算。）</w:t>
            </w:r>
          </w:p>
        </w:tc>
        <w:tc>
          <w:tcPr>
            <w:tcW w:w="671" w:type="dxa"/>
          </w:tcPr>
          <w:p>
            <w:pPr>
              <w:spacing w:line="240" w:lineRule="exact"/>
              <w:rPr>
                <w:rFonts w:ascii="宋体"/>
                <w:color w:val="auto"/>
                <w:sz w:val="18"/>
                <w:szCs w:val="18"/>
                <w:lang w:eastAsia="zh-CN"/>
              </w:rPr>
            </w:pPr>
          </w:p>
          <w:p>
            <w:pPr>
              <w:spacing w:line="240" w:lineRule="exact"/>
              <w:rPr>
                <w:rFonts w:ascii="宋体"/>
                <w:color w:val="auto"/>
                <w:sz w:val="18"/>
                <w:szCs w:val="18"/>
                <w:lang w:eastAsia="zh-CN"/>
              </w:rPr>
            </w:pPr>
            <w:r>
              <w:rPr>
                <w:rFonts w:hint="eastAsia" w:ascii="宋体" w:hAnsi="宋体" w:cs="宋体"/>
                <w:color w:val="auto"/>
                <w:sz w:val="18"/>
                <w:szCs w:val="18"/>
                <w:lang w:eastAsia="zh-CN"/>
              </w:rPr>
              <w:t>本项专指项目资本金部分</w:t>
            </w:r>
          </w:p>
          <w:p>
            <w:pPr>
              <w:spacing w:line="400" w:lineRule="exact"/>
              <w:rPr>
                <w:rFonts w:ascii="宋体"/>
                <w:color w:val="auto"/>
                <w:sz w:val="18"/>
                <w:szCs w:val="18"/>
                <w:lang w:eastAsia="zh-CN"/>
              </w:rPr>
            </w:pPr>
          </w:p>
          <w:p>
            <w:pPr>
              <w:spacing w:line="400" w:lineRule="exact"/>
              <w:rPr>
                <w:rFonts w:ascii="宋体"/>
                <w:color w:val="auto"/>
                <w:sz w:val="18"/>
                <w:szCs w:val="18"/>
                <w:lang w:eastAsia="zh-CN"/>
              </w:rPr>
            </w:pPr>
          </w:p>
          <w:p>
            <w:pPr>
              <w:spacing w:line="400" w:lineRule="exact"/>
              <w:rPr>
                <w:rFonts w:ascii="宋体"/>
                <w:color w:val="auto"/>
                <w:sz w:val="18"/>
                <w:szCs w:val="18"/>
                <w:lang w:eastAsia="zh-CN"/>
              </w:rPr>
            </w:pPr>
          </w:p>
          <w:p>
            <w:pPr>
              <w:spacing w:line="400" w:lineRule="exact"/>
              <w:rPr>
                <w:rFonts w:ascii="宋体"/>
                <w:color w:val="auto"/>
                <w:sz w:val="18"/>
                <w:szCs w:val="18"/>
                <w:lang w:eastAsia="zh-CN"/>
              </w:rPr>
            </w:pPr>
          </w:p>
        </w:tc>
        <w:tc>
          <w:tcPr>
            <w:tcW w:w="688" w:type="dxa"/>
          </w:tcPr>
          <w:p>
            <w:pPr>
              <w:spacing w:line="400" w:lineRule="exact"/>
              <w:rPr>
                <w:rFonts w:ascii="宋体"/>
                <w:color w:val="auto"/>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413" w:hRule="exact"/>
          <w:jc w:val="center"/>
        </w:trPr>
        <w:tc>
          <w:tcPr>
            <w:tcW w:w="654" w:type="dxa"/>
            <w:vAlign w:val="center"/>
          </w:tcPr>
          <w:p>
            <w:pPr>
              <w:spacing w:line="400" w:lineRule="exact"/>
              <w:jc w:val="center"/>
              <w:rPr>
                <w:rFonts w:ascii="宋体"/>
                <w:color w:val="auto"/>
                <w:sz w:val="18"/>
                <w:szCs w:val="18"/>
              </w:rPr>
            </w:pPr>
            <w:r>
              <w:rPr>
                <w:rFonts w:ascii="宋体" w:hAnsi="宋体" w:cs="宋体"/>
                <w:color w:val="auto"/>
                <w:sz w:val="18"/>
                <w:szCs w:val="18"/>
              </w:rPr>
              <w:t>2</w:t>
            </w:r>
          </w:p>
        </w:tc>
        <w:tc>
          <w:tcPr>
            <w:tcW w:w="1311" w:type="dxa"/>
            <w:vAlign w:val="center"/>
          </w:tcPr>
          <w:p>
            <w:pPr>
              <w:spacing w:line="280" w:lineRule="exact"/>
              <w:jc w:val="center"/>
              <w:rPr>
                <w:rFonts w:ascii="宋体"/>
                <w:color w:val="auto"/>
                <w:sz w:val="18"/>
                <w:szCs w:val="18"/>
                <w:lang w:eastAsia="zh-CN"/>
              </w:rPr>
            </w:pPr>
            <w:r>
              <w:rPr>
                <w:rFonts w:hint="eastAsia" w:ascii="宋体" w:hAnsi="宋体" w:cs="宋体"/>
                <w:color w:val="auto"/>
                <w:sz w:val="18"/>
                <w:szCs w:val="18"/>
                <w:lang w:eastAsia="zh-CN"/>
              </w:rPr>
              <w:t>运营期融资</w:t>
            </w:r>
          </w:p>
          <w:p>
            <w:pPr>
              <w:spacing w:line="280" w:lineRule="exact"/>
              <w:jc w:val="center"/>
              <w:rPr>
                <w:rFonts w:ascii="宋体"/>
                <w:color w:val="auto"/>
                <w:sz w:val="18"/>
                <w:szCs w:val="18"/>
                <w:lang w:eastAsia="zh-CN"/>
              </w:rPr>
            </w:pPr>
            <w:r>
              <w:rPr>
                <w:rFonts w:hint="eastAsia" w:ascii="宋体" w:hAnsi="宋体" w:cs="宋体"/>
                <w:color w:val="auto"/>
                <w:sz w:val="18"/>
                <w:szCs w:val="18"/>
                <w:lang w:eastAsia="zh-CN"/>
              </w:rPr>
              <w:t>利率</w:t>
            </w:r>
          </w:p>
          <w:p>
            <w:pPr>
              <w:spacing w:line="280" w:lineRule="exact"/>
              <w:jc w:val="center"/>
              <w:rPr>
                <w:rFonts w:ascii="宋体"/>
                <w:color w:val="auto"/>
                <w:sz w:val="18"/>
                <w:szCs w:val="18"/>
                <w:lang w:eastAsia="zh-CN"/>
              </w:rPr>
            </w:pPr>
            <w:r>
              <w:rPr>
                <w:rFonts w:hint="eastAsia" w:ascii="宋体" w:hAnsi="宋体" w:cs="宋体"/>
                <w:color w:val="auto"/>
                <w:sz w:val="18"/>
                <w:szCs w:val="18"/>
                <w:lang w:eastAsia="zh-CN"/>
              </w:rPr>
              <w:t>（</w:t>
            </w:r>
            <w:r>
              <w:rPr>
                <w:rFonts w:ascii="宋体" w:hAnsi="宋体" w:cs="宋体"/>
                <w:color w:val="auto"/>
                <w:sz w:val="18"/>
                <w:szCs w:val="18"/>
                <w:lang w:eastAsia="zh-CN"/>
              </w:rPr>
              <w:t>40</w:t>
            </w:r>
            <w:r>
              <w:rPr>
                <w:rFonts w:hint="eastAsia" w:ascii="宋体" w:hAnsi="宋体" w:cs="宋体"/>
                <w:color w:val="auto"/>
                <w:sz w:val="18"/>
                <w:szCs w:val="18"/>
                <w:lang w:eastAsia="zh-CN"/>
              </w:rPr>
              <w:t>分）</w:t>
            </w:r>
          </w:p>
        </w:tc>
        <w:tc>
          <w:tcPr>
            <w:tcW w:w="6661" w:type="dxa"/>
            <w:vAlign w:val="center"/>
          </w:tcPr>
          <w:p>
            <w:pPr>
              <w:pStyle w:val="2"/>
              <w:ind w:firstLine="0" w:firstLineChars="0"/>
              <w:rPr>
                <w:rFonts w:ascii="宋体"/>
                <w:color w:val="auto"/>
                <w:sz w:val="18"/>
                <w:szCs w:val="18"/>
                <w:lang w:eastAsia="zh-CN"/>
              </w:rPr>
            </w:pPr>
            <w:r>
              <w:rPr>
                <w:rFonts w:hint="eastAsia" w:ascii="宋体" w:hAnsi="宋体" w:cs="宋体"/>
                <w:color w:val="auto"/>
                <w:sz w:val="18"/>
                <w:szCs w:val="18"/>
                <w:lang w:eastAsia="zh-CN"/>
              </w:rPr>
              <w:t>人民银行五年期以上贷款基准利率≤运营期融资利率≤人民银行五年期以上贷款基准利率上浮</w:t>
            </w:r>
            <w:r>
              <w:rPr>
                <w:rFonts w:ascii="宋体" w:hAnsi="宋体" w:cs="宋体"/>
                <w:color w:val="auto"/>
                <w:sz w:val="18"/>
                <w:szCs w:val="18"/>
                <w:lang w:eastAsia="zh-CN"/>
              </w:rPr>
              <w:t>30%</w:t>
            </w:r>
          </w:p>
          <w:p>
            <w:pPr>
              <w:spacing w:line="240" w:lineRule="exact"/>
              <w:rPr>
                <w:rFonts w:ascii="宋体"/>
                <w:color w:val="auto"/>
                <w:sz w:val="18"/>
                <w:szCs w:val="18"/>
                <w:lang w:eastAsia="zh-CN"/>
              </w:rPr>
            </w:pPr>
            <w:r>
              <w:rPr>
                <w:rFonts w:hint="eastAsia" w:ascii="宋体" w:hAnsi="宋体" w:cs="宋体"/>
                <w:color w:val="auto"/>
                <w:sz w:val="18"/>
                <w:szCs w:val="18"/>
                <w:lang w:eastAsia="zh-CN"/>
              </w:rPr>
              <w:t>以经评委会一致认定满足本采购文件要求且运营期融资利率最低的为评标基准价，其价格计</w:t>
            </w:r>
            <w:r>
              <w:rPr>
                <w:rFonts w:ascii="宋体" w:hAnsi="宋体" w:cs="宋体"/>
                <w:color w:val="auto"/>
                <w:sz w:val="18"/>
                <w:szCs w:val="18"/>
                <w:lang w:eastAsia="zh-CN"/>
              </w:rPr>
              <w:t>40</w:t>
            </w:r>
            <w:r>
              <w:rPr>
                <w:rFonts w:hint="eastAsia" w:ascii="宋体" w:hAnsi="宋体" w:cs="宋体"/>
                <w:color w:val="auto"/>
                <w:sz w:val="18"/>
                <w:szCs w:val="18"/>
                <w:lang w:eastAsia="zh-CN"/>
              </w:rPr>
              <w:t>分。</w:t>
            </w:r>
          </w:p>
          <w:p>
            <w:pPr>
              <w:spacing w:line="240" w:lineRule="exact"/>
              <w:rPr>
                <w:rFonts w:ascii="宋体"/>
                <w:color w:val="auto"/>
                <w:sz w:val="18"/>
                <w:szCs w:val="18"/>
                <w:lang w:eastAsia="zh-CN"/>
              </w:rPr>
            </w:pPr>
            <w:r>
              <w:rPr>
                <w:rFonts w:hint="eastAsia" w:ascii="宋体" w:hAnsi="宋体" w:cs="宋体"/>
                <w:color w:val="auto"/>
                <w:sz w:val="18"/>
                <w:szCs w:val="18"/>
                <w:lang w:eastAsia="zh-CN"/>
              </w:rPr>
              <w:t>评标报价为投标人所报运营期融资利率；</w:t>
            </w:r>
          </w:p>
          <w:p>
            <w:pPr>
              <w:spacing w:line="240" w:lineRule="exact"/>
              <w:rPr>
                <w:rFonts w:ascii="宋体"/>
                <w:color w:val="auto"/>
                <w:sz w:val="18"/>
                <w:szCs w:val="18"/>
                <w:lang w:eastAsia="zh-CN"/>
              </w:rPr>
            </w:pPr>
            <w:r>
              <w:rPr>
                <w:rFonts w:hint="eastAsia" w:ascii="宋体" w:hAnsi="宋体" w:cs="宋体"/>
                <w:color w:val="auto"/>
                <w:sz w:val="18"/>
                <w:szCs w:val="18"/>
                <w:lang w:eastAsia="zh-CN"/>
              </w:rPr>
              <w:t>评标基准价</w:t>
            </w:r>
            <w:r>
              <w:rPr>
                <w:rFonts w:ascii="宋体" w:hAnsi="宋体" w:cs="宋体"/>
                <w:color w:val="auto"/>
                <w:sz w:val="18"/>
                <w:szCs w:val="18"/>
                <w:lang w:eastAsia="zh-CN"/>
              </w:rPr>
              <w:t>=</w:t>
            </w:r>
            <w:r>
              <w:rPr>
                <w:rFonts w:hint="eastAsia" w:ascii="宋体" w:hAnsi="宋体" w:cs="宋体"/>
                <w:color w:val="auto"/>
                <w:sz w:val="18"/>
                <w:szCs w:val="18"/>
                <w:lang w:eastAsia="zh-CN"/>
              </w:rPr>
              <w:t>最低运营期融资利率；</w:t>
            </w:r>
          </w:p>
          <w:p>
            <w:pPr>
              <w:spacing w:line="240" w:lineRule="exact"/>
              <w:rPr>
                <w:rFonts w:ascii="宋体"/>
                <w:color w:val="auto"/>
                <w:sz w:val="18"/>
                <w:szCs w:val="18"/>
                <w:lang w:eastAsia="zh-CN"/>
              </w:rPr>
            </w:pPr>
            <w:r>
              <w:rPr>
                <w:rFonts w:hint="eastAsia" w:ascii="宋体" w:hAnsi="宋体" w:cs="宋体"/>
                <w:color w:val="auto"/>
                <w:sz w:val="18"/>
                <w:szCs w:val="18"/>
                <w:lang w:eastAsia="zh-CN"/>
              </w:rPr>
              <w:t>其他有效投标人的价格得分按公式计算：投标报价得分</w:t>
            </w:r>
            <w:r>
              <w:rPr>
                <w:rFonts w:ascii="宋体" w:hAnsi="宋体" w:cs="宋体"/>
                <w:color w:val="auto"/>
                <w:sz w:val="18"/>
                <w:szCs w:val="18"/>
                <w:lang w:eastAsia="zh-CN"/>
              </w:rPr>
              <w:t>=</w:t>
            </w:r>
            <w:r>
              <w:rPr>
                <w:rFonts w:hint="eastAsia" w:ascii="宋体" w:hAnsi="宋体" w:cs="宋体"/>
                <w:color w:val="auto"/>
                <w:sz w:val="18"/>
                <w:szCs w:val="18"/>
                <w:lang w:eastAsia="zh-CN"/>
              </w:rPr>
              <w:t>评标基准价</w:t>
            </w:r>
            <w:r>
              <w:rPr>
                <w:rFonts w:ascii="宋体" w:hAnsi="宋体" w:cs="宋体"/>
                <w:color w:val="auto"/>
                <w:sz w:val="18"/>
                <w:szCs w:val="18"/>
                <w:lang w:eastAsia="zh-CN"/>
              </w:rPr>
              <w:t>/</w:t>
            </w:r>
            <w:r>
              <w:rPr>
                <w:rFonts w:hint="eastAsia" w:ascii="宋体" w:hAnsi="宋体" w:cs="宋体"/>
                <w:color w:val="auto"/>
                <w:sz w:val="18"/>
                <w:szCs w:val="18"/>
                <w:lang w:eastAsia="zh-CN"/>
              </w:rPr>
              <w:t>评标报价×</w:t>
            </w:r>
            <w:r>
              <w:rPr>
                <w:rFonts w:ascii="宋体" w:hAnsi="宋体" w:cs="宋体"/>
                <w:color w:val="auto"/>
                <w:sz w:val="18"/>
                <w:szCs w:val="18"/>
                <w:lang w:eastAsia="zh-CN"/>
              </w:rPr>
              <w:t>40</w:t>
            </w:r>
          </w:p>
          <w:p>
            <w:pPr>
              <w:pStyle w:val="2"/>
              <w:ind w:firstLine="0" w:firstLineChars="0"/>
              <w:rPr>
                <w:color w:val="auto"/>
                <w:lang w:eastAsia="zh-CN"/>
              </w:rPr>
            </w:pPr>
            <w:r>
              <w:rPr>
                <w:rFonts w:hint="eastAsia" w:ascii="宋体" w:hAnsi="宋体" w:cs="宋体"/>
                <w:color w:val="auto"/>
                <w:sz w:val="18"/>
                <w:szCs w:val="18"/>
                <w:lang w:eastAsia="zh-CN"/>
              </w:rPr>
              <w:t>（注：超出本项要求在区间外的报价本项计</w:t>
            </w:r>
            <w:r>
              <w:rPr>
                <w:rFonts w:ascii="宋体" w:cs="宋体"/>
                <w:color w:val="auto"/>
                <w:sz w:val="18"/>
                <w:szCs w:val="18"/>
                <w:lang w:eastAsia="zh-CN"/>
              </w:rPr>
              <w:t>0</w:t>
            </w:r>
            <w:r>
              <w:rPr>
                <w:rFonts w:hint="eastAsia" w:ascii="宋体" w:hAnsi="宋体" w:cs="宋体"/>
                <w:color w:val="auto"/>
                <w:sz w:val="18"/>
                <w:szCs w:val="18"/>
                <w:lang w:eastAsia="zh-CN"/>
              </w:rPr>
              <w:t>分，不作废标处理，且不纳入评标基准价的计算。）</w:t>
            </w:r>
          </w:p>
        </w:tc>
        <w:tc>
          <w:tcPr>
            <w:tcW w:w="671" w:type="dxa"/>
          </w:tcPr>
          <w:p>
            <w:pPr>
              <w:spacing w:line="400" w:lineRule="exact"/>
              <w:rPr>
                <w:rFonts w:ascii="宋体"/>
                <w:color w:val="auto"/>
                <w:sz w:val="18"/>
                <w:szCs w:val="18"/>
                <w:lang w:eastAsia="zh-CN"/>
              </w:rPr>
            </w:pPr>
          </w:p>
        </w:tc>
        <w:tc>
          <w:tcPr>
            <w:tcW w:w="688" w:type="dxa"/>
          </w:tcPr>
          <w:p>
            <w:pPr>
              <w:spacing w:line="400" w:lineRule="exact"/>
              <w:rPr>
                <w:rFonts w:ascii="宋体"/>
                <w:color w:val="auto"/>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2715" w:hRule="atLeast"/>
          <w:jc w:val="center"/>
        </w:trPr>
        <w:tc>
          <w:tcPr>
            <w:tcW w:w="654" w:type="dxa"/>
            <w:vAlign w:val="center"/>
          </w:tcPr>
          <w:p>
            <w:pPr>
              <w:spacing w:line="400" w:lineRule="exact"/>
              <w:jc w:val="center"/>
              <w:rPr>
                <w:rFonts w:ascii="宋体"/>
                <w:color w:val="auto"/>
                <w:sz w:val="18"/>
                <w:szCs w:val="18"/>
              </w:rPr>
            </w:pPr>
            <w:r>
              <w:rPr>
                <w:rFonts w:ascii="宋体" w:hAnsi="宋体" w:cs="宋体"/>
                <w:color w:val="auto"/>
                <w:sz w:val="18"/>
                <w:szCs w:val="18"/>
              </w:rPr>
              <w:t>3</w:t>
            </w:r>
          </w:p>
        </w:tc>
        <w:tc>
          <w:tcPr>
            <w:tcW w:w="1311" w:type="dxa"/>
            <w:vAlign w:val="center"/>
          </w:tcPr>
          <w:p>
            <w:pPr>
              <w:spacing w:line="240" w:lineRule="exact"/>
              <w:rPr>
                <w:rFonts w:hint="eastAsia" w:ascii="宋体" w:hAnsi="宋体" w:cs="宋体"/>
                <w:color w:val="auto"/>
                <w:sz w:val="18"/>
                <w:szCs w:val="18"/>
                <w:lang w:eastAsia="zh-CN"/>
              </w:rPr>
            </w:pPr>
            <w:r>
              <w:rPr>
                <w:rFonts w:hint="eastAsia" w:ascii="宋体" w:hAnsi="宋体" w:cs="宋体"/>
                <w:color w:val="auto"/>
                <w:sz w:val="18"/>
                <w:szCs w:val="18"/>
                <w:lang w:eastAsia="zh-CN"/>
              </w:rPr>
              <w:t>建安工程总造价税前下浮率</w:t>
            </w:r>
          </w:p>
          <w:p>
            <w:pPr>
              <w:spacing w:line="240" w:lineRule="exact"/>
              <w:rPr>
                <w:rFonts w:hint="eastAsia" w:ascii="宋体" w:hAnsi="宋体" w:cs="宋体"/>
                <w:color w:val="auto"/>
                <w:sz w:val="18"/>
                <w:szCs w:val="18"/>
                <w:lang w:eastAsia="zh-CN"/>
              </w:rPr>
            </w:pPr>
            <w:r>
              <w:rPr>
                <w:rFonts w:hint="eastAsia" w:ascii="宋体" w:hAnsi="宋体" w:cs="宋体"/>
                <w:color w:val="auto"/>
                <w:sz w:val="18"/>
                <w:szCs w:val="18"/>
                <w:lang w:eastAsia="zh-CN"/>
              </w:rPr>
              <w:t>（30分）</w:t>
            </w:r>
          </w:p>
        </w:tc>
        <w:tc>
          <w:tcPr>
            <w:tcW w:w="6661" w:type="dxa"/>
            <w:vAlign w:val="center"/>
          </w:tcPr>
          <w:p>
            <w:pPr>
              <w:spacing w:line="240" w:lineRule="exact"/>
              <w:rPr>
                <w:rFonts w:hint="eastAsia" w:ascii="宋体" w:hAnsi="宋体" w:cs="宋体"/>
                <w:color w:val="auto"/>
                <w:sz w:val="18"/>
                <w:szCs w:val="18"/>
                <w:lang w:eastAsia="zh-CN"/>
              </w:rPr>
            </w:pPr>
            <w:r>
              <w:rPr>
                <w:rFonts w:hint="eastAsia" w:ascii="宋体" w:hAnsi="宋体" w:cs="宋体"/>
                <w:color w:val="auto"/>
                <w:sz w:val="18"/>
                <w:szCs w:val="18"/>
                <w:lang w:eastAsia="zh-CN"/>
              </w:rPr>
              <w:t>建安工程总造价税前下浮率≥6%，</w:t>
            </w:r>
          </w:p>
          <w:p>
            <w:pPr>
              <w:spacing w:line="240" w:lineRule="exact"/>
              <w:rPr>
                <w:rFonts w:hint="eastAsia" w:ascii="宋体" w:hAnsi="宋体" w:cs="宋体"/>
                <w:color w:val="auto"/>
                <w:sz w:val="18"/>
                <w:szCs w:val="18"/>
                <w:lang w:eastAsia="zh-CN"/>
              </w:rPr>
            </w:pPr>
            <w:r>
              <w:rPr>
                <w:rFonts w:hint="eastAsia" w:ascii="宋体" w:hAnsi="宋体" w:cs="宋体"/>
                <w:color w:val="auto"/>
                <w:sz w:val="18"/>
                <w:szCs w:val="18"/>
                <w:lang w:eastAsia="zh-CN"/>
              </w:rPr>
              <w:t>（注：建安工程总造价税前下浮率报价小于6%的，报价本项计0分，不作废标处理，</w:t>
            </w:r>
            <w:r>
              <w:rPr>
                <w:rFonts w:hint="eastAsia" w:ascii="宋体" w:hAnsi="宋体" w:cs="宋体"/>
                <w:color w:val="auto"/>
                <w:sz w:val="18"/>
                <w:szCs w:val="18"/>
                <w:lang w:val="en-US" w:eastAsia="zh-CN"/>
              </w:rPr>
              <w:t>但</w:t>
            </w:r>
            <w:r>
              <w:rPr>
                <w:rFonts w:hint="eastAsia" w:ascii="宋体" w:hAnsi="宋体" w:cs="宋体"/>
                <w:color w:val="auto"/>
                <w:sz w:val="18"/>
                <w:szCs w:val="18"/>
                <w:lang w:eastAsia="zh-CN"/>
              </w:rPr>
              <w:t>不纳入评标基准价的计算。）</w:t>
            </w:r>
          </w:p>
          <w:p>
            <w:pPr>
              <w:spacing w:line="240" w:lineRule="exact"/>
              <w:rPr>
                <w:rFonts w:hint="eastAsia" w:ascii="宋体" w:hAnsi="宋体" w:cs="宋体"/>
                <w:color w:val="auto"/>
                <w:sz w:val="18"/>
                <w:szCs w:val="18"/>
                <w:lang w:eastAsia="zh-CN"/>
              </w:rPr>
            </w:pPr>
            <w:r>
              <w:rPr>
                <w:rFonts w:hint="eastAsia" w:ascii="宋体" w:hAnsi="宋体" w:cs="宋体"/>
                <w:color w:val="auto"/>
                <w:sz w:val="18"/>
                <w:szCs w:val="18"/>
                <w:lang w:eastAsia="zh-CN"/>
              </w:rPr>
              <w:t>以经评委会一致认定满足本采购文件要求且下浮率平均值的为评标基准价，其价格计30分。</w:t>
            </w:r>
          </w:p>
          <w:p>
            <w:pPr>
              <w:spacing w:line="240" w:lineRule="exact"/>
              <w:rPr>
                <w:rFonts w:hint="eastAsia" w:ascii="宋体" w:hAnsi="宋体" w:cs="宋体"/>
                <w:color w:val="auto"/>
                <w:sz w:val="18"/>
                <w:szCs w:val="18"/>
                <w:lang w:eastAsia="zh-CN"/>
              </w:rPr>
            </w:pPr>
            <w:r>
              <w:rPr>
                <w:rFonts w:hint="eastAsia" w:ascii="宋体" w:hAnsi="宋体" w:cs="宋体"/>
                <w:color w:val="auto"/>
                <w:sz w:val="18"/>
                <w:szCs w:val="18"/>
                <w:lang w:eastAsia="zh-CN"/>
              </w:rPr>
              <w:t>大于或小于评标基准价的（本项基准价是指下浮率的下浮系数），每大于1%（超出部分不足1%的按1%计），扣1分；每小于1%（超出部分不足1%的按1%计），扣1.5分。</w:t>
            </w:r>
          </w:p>
          <w:p>
            <w:pPr>
              <w:spacing w:line="240" w:lineRule="exact"/>
              <w:rPr>
                <w:rFonts w:hint="eastAsia" w:ascii="宋体" w:hAnsi="宋体" w:cs="宋体"/>
                <w:color w:val="auto"/>
                <w:sz w:val="18"/>
                <w:szCs w:val="18"/>
                <w:lang w:val="en-US" w:eastAsia="zh-CN"/>
              </w:rPr>
            </w:pPr>
            <w:r>
              <w:rPr>
                <w:rFonts w:hint="eastAsia" w:ascii="宋体" w:hAnsi="宋体" w:cs="宋体"/>
                <w:color w:val="auto"/>
                <w:sz w:val="18"/>
                <w:szCs w:val="18"/>
                <w:lang w:val="en-US" w:eastAsia="zh-CN"/>
              </w:rPr>
              <w:t>例如：根据计算得出平均下浮率为10%，如投标人所报下浮率为9%的本项得28.5分，如投标人所报下浮率为11%的本项得29分，按此计算。</w:t>
            </w:r>
          </w:p>
        </w:tc>
        <w:tc>
          <w:tcPr>
            <w:tcW w:w="671" w:type="dxa"/>
          </w:tcPr>
          <w:p>
            <w:pPr>
              <w:spacing w:line="400" w:lineRule="exact"/>
              <w:rPr>
                <w:rFonts w:ascii="宋体"/>
                <w:color w:val="auto"/>
                <w:sz w:val="18"/>
                <w:szCs w:val="18"/>
                <w:lang w:eastAsia="zh-CN"/>
              </w:rPr>
            </w:pPr>
          </w:p>
        </w:tc>
        <w:tc>
          <w:tcPr>
            <w:tcW w:w="688" w:type="dxa"/>
          </w:tcPr>
          <w:p>
            <w:pPr>
              <w:spacing w:line="400" w:lineRule="exact"/>
              <w:rPr>
                <w:rFonts w:ascii="宋体"/>
                <w:color w:val="auto"/>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975" w:hRule="atLeast"/>
          <w:jc w:val="center"/>
        </w:trPr>
        <w:tc>
          <w:tcPr>
            <w:tcW w:w="654" w:type="dxa"/>
            <w:vAlign w:val="center"/>
          </w:tcPr>
          <w:p>
            <w:pPr>
              <w:spacing w:line="400" w:lineRule="exact"/>
              <w:jc w:val="center"/>
              <w:rPr>
                <w:rFonts w:ascii="宋体"/>
                <w:color w:val="auto"/>
                <w:sz w:val="18"/>
                <w:szCs w:val="18"/>
              </w:rPr>
            </w:pPr>
            <w:r>
              <w:rPr>
                <w:rFonts w:ascii="宋体" w:hAnsi="宋体" w:cs="宋体"/>
                <w:color w:val="auto"/>
                <w:sz w:val="18"/>
                <w:szCs w:val="18"/>
              </w:rPr>
              <w:t>4</w:t>
            </w:r>
          </w:p>
        </w:tc>
        <w:tc>
          <w:tcPr>
            <w:tcW w:w="1311" w:type="dxa"/>
            <w:vAlign w:val="center"/>
          </w:tcPr>
          <w:p>
            <w:pPr>
              <w:snapToGrid w:val="0"/>
              <w:spacing w:line="280" w:lineRule="exact"/>
              <w:jc w:val="center"/>
              <w:rPr>
                <w:rFonts w:ascii="宋体"/>
                <w:color w:val="auto"/>
                <w:sz w:val="18"/>
                <w:szCs w:val="18"/>
              </w:rPr>
            </w:pPr>
            <w:r>
              <w:rPr>
                <w:rFonts w:hint="eastAsia" w:ascii="宋体" w:hAnsi="宋体" w:cs="宋体"/>
                <w:color w:val="auto"/>
                <w:sz w:val="18"/>
                <w:szCs w:val="18"/>
              </w:rPr>
              <w:t>运营期时间</w:t>
            </w:r>
          </w:p>
          <w:p>
            <w:pPr>
              <w:snapToGrid w:val="0"/>
              <w:spacing w:line="280" w:lineRule="exact"/>
              <w:jc w:val="center"/>
              <w:rPr>
                <w:rFonts w:ascii="宋体"/>
                <w:color w:val="auto"/>
                <w:sz w:val="18"/>
                <w:szCs w:val="18"/>
              </w:rPr>
            </w:pPr>
            <w:r>
              <w:rPr>
                <w:rFonts w:hint="eastAsia" w:ascii="宋体" w:hAnsi="宋体" w:cs="宋体"/>
                <w:color w:val="auto"/>
                <w:sz w:val="18"/>
                <w:szCs w:val="18"/>
              </w:rPr>
              <w:t>（</w:t>
            </w:r>
            <w:r>
              <w:rPr>
                <w:rFonts w:ascii="宋体" w:hAnsi="宋体" w:cs="宋体"/>
                <w:color w:val="auto"/>
                <w:sz w:val="18"/>
                <w:szCs w:val="18"/>
              </w:rPr>
              <w:t>10</w:t>
            </w:r>
            <w:r>
              <w:rPr>
                <w:rFonts w:hint="eastAsia" w:ascii="宋体" w:hAnsi="宋体" w:cs="宋体"/>
                <w:color w:val="auto"/>
                <w:sz w:val="18"/>
                <w:szCs w:val="18"/>
              </w:rPr>
              <w:t>分）</w:t>
            </w:r>
          </w:p>
        </w:tc>
        <w:tc>
          <w:tcPr>
            <w:tcW w:w="6661" w:type="dxa"/>
            <w:vAlign w:val="center"/>
          </w:tcPr>
          <w:p>
            <w:pPr>
              <w:spacing w:line="240" w:lineRule="exact"/>
              <w:rPr>
                <w:rFonts w:ascii="宋体"/>
                <w:color w:val="auto"/>
                <w:sz w:val="18"/>
                <w:szCs w:val="18"/>
                <w:highlight w:val="none"/>
                <w:lang w:eastAsia="zh-CN"/>
              </w:rPr>
            </w:pPr>
            <w:r>
              <w:rPr>
                <w:rFonts w:hint="eastAsia" w:ascii="宋体" w:hAnsi="宋体" w:cs="宋体"/>
                <w:color w:val="auto"/>
                <w:sz w:val="18"/>
                <w:szCs w:val="18"/>
                <w:highlight w:val="none"/>
                <w:lang w:eastAsia="zh-CN"/>
              </w:rPr>
              <w:t>投标人所报各子项目运营期时间（包含建设期</w:t>
            </w:r>
            <w:r>
              <w:rPr>
                <w:rFonts w:ascii="宋体" w:hAnsi="宋体" w:cs="宋体"/>
                <w:color w:val="auto"/>
                <w:sz w:val="18"/>
                <w:szCs w:val="18"/>
                <w:highlight w:val="none"/>
                <w:lang w:eastAsia="zh-CN"/>
              </w:rPr>
              <w:t>2</w:t>
            </w:r>
            <w:r>
              <w:rPr>
                <w:rFonts w:hint="eastAsia" w:ascii="宋体" w:hAnsi="宋体" w:cs="宋体"/>
                <w:color w:val="auto"/>
                <w:sz w:val="18"/>
                <w:szCs w:val="18"/>
                <w:highlight w:val="none"/>
                <w:lang w:eastAsia="zh-CN"/>
              </w:rPr>
              <w:t>年）须在</w:t>
            </w:r>
            <w:r>
              <w:rPr>
                <w:rFonts w:ascii="宋体" w:hAnsi="宋体" w:cs="宋体"/>
                <w:color w:val="auto"/>
                <w:sz w:val="18"/>
                <w:szCs w:val="18"/>
                <w:highlight w:val="none"/>
                <w:lang w:eastAsia="zh-CN"/>
              </w:rPr>
              <w:t>15</w:t>
            </w:r>
            <w:r>
              <w:rPr>
                <w:rFonts w:hint="eastAsia" w:ascii="宋体" w:hAnsi="宋体" w:cs="宋体"/>
                <w:color w:val="auto"/>
                <w:sz w:val="18"/>
                <w:szCs w:val="18"/>
                <w:highlight w:val="none"/>
                <w:lang w:eastAsia="zh-CN"/>
              </w:rPr>
              <w:t>年～</w:t>
            </w:r>
            <w:r>
              <w:rPr>
                <w:rFonts w:ascii="宋体" w:hAnsi="宋体" w:cs="宋体"/>
                <w:color w:val="auto"/>
                <w:sz w:val="18"/>
                <w:szCs w:val="18"/>
                <w:highlight w:val="none"/>
                <w:lang w:eastAsia="zh-CN"/>
              </w:rPr>
              <w:t>22</w:t>
            </w:r>
            <w:r>
              <w:rPr>
                <w:rFonts w:hint="eastAsia" w:ascii="宋体" w:hAnsi="宋体" w:cs="宋体"/>
                <w:color w:val="auto"/>
                <w:sz w:val="18"/>
                <w:szCs w:val="18"/>
                <w:highlight w:val="none"/>
                <w:lang w:eastAsia="zh-CN"/>
              </w:rPr>
              <w:t>年的区间内（含</w:t>
            </w:r>
            <w:r>
              <w:rPr>
                <w:rFonts w:ascii="宋体" w:hAnsi="宋体" w:cs="宋体"/>
                <w:color w:val="auto"/>
                <w:sz w:val="18"/>
                <w:szCs w:val="18"/>
                <w:highlight w:val="none"/>
                <w:lang w:eastAsia="zh-CN"/>
              </w:rPr>
              <w:t>15</w:t>
            </w:r>
            <w:r>
              <w:rPr>
                <w:rFonts w:hint="eastAsia" w:ascii="宋体" w:hAnsi="宋体" w:cs="宋体"/>
                <w:color w:val="auto"/>
                <w:sz w:val="18"/>
                <w:szCs w:val="18"/>
                <w:highlight w:val="none"/>
                <w:lang w:eastAsia="zh-CN"/>
              </w:rPr>
              <w:t>年、</w:t>
            </w:r>
            <w:r>
              <w:rPr>
                <w:rFonts w:ascii="宋体" w:hAnsi="宋体" w:cs="宋体"/>
                <w:color w:val="auto"/>
                <w:sz w:val="18"/>
                <w:szCs w:val="18"/>
                <w:highlight w:val="none"/>
                <w:lang w:eastAsia="zh-CN"/>
              </w:rPr>
              <w:t>22</w:t>
            </w:r>
            <w:r>
              <w:rPr>
                <w:rFonts w:hint="eastAsia" w:ascii="宋体" w:hAnsi="宋体" w:cs="宋体"/>
                <w:color w:val="auto"/>
                <w:sz w:val="18"/>
                <w:szCs w:val="18"/>
                <w:highlight w:val="none"/>
                <w:lang w:eastAsia="zh-CN"/>
              </w:rPr>
              <w:t>年），否则视为无效投标运营期，计</w:t>
            </w:r>
            <w:r>
              <w:rPr>
                <w:rFonts w:ascii="宋体" w:cs="宋体"/>
                <w:color w:val="auto"/>
                <w:sz w:val="18"/>
                <w:szCs w:val="18"/>
                <w:highlight w:val="none"/>
                <w:lang w:eastAsia="zh-CN"/>
              </w:rPr>
              <w:t>0</w:t>
            </w:r>
            <w:r>
              <w:rPr>
                <w:rFonts w:hint="eastAsia" w:ascii="宋体" w:hAnsi="宋体" w:cs="宋体"/>
                <w:color w:val="auto"/>
                <w:sz w:val="18"/>
                <w:szCs w:val="18"/>
                <w:highlight w:val="none"/>
                <w:lang w:eastAsia="zh-CN"/>
              </w:rPr>
              <w:t>分。经审查有效的投标运营期进入计算。</w:t>
            </w:r>
          </w:p>
          <w:p>
            <w:pPr>
              <w:spacing w:line="240" w:lineRule="exact"/>
              <w:rPr>
                <w:rFonts w:ascii="宋体"/>
                <w:color w:val="auto"/>
                <w:sz w:val="18"/>
                <w:szCs w:val="18"/>
                <w:highlight w:val="none"/>
                <w:lang w:eastAsia="zh-CN"/>
              </w:rPr>
            </w:pPr>
            <w:r>
              <w:rPr>
                <w:rFonts w:hint="eastAsia" w:ascii="宋体" w:hAnsi="宋体" w:cs="宋体"/>
                <w:color w:val="auto"/>
                <w:sz w:val="18"/>
                <w:szCs w:val="18"/>
                <w:highlight w:val="none"/>
                <w:lang w:eastAsia="zh-CN"/>
              </w:rPr>
              <w:t>基准运营期</w:t>
            </w:r>
            <w:r>
              <w:rPr>
                <w:rFonts w:ascii="宋体" w:hAnsi="宋体" w:cs="宋体"/>
                <w:color w:val="auto"/>
                <w:sz w:val="18"/>
                <w:szCs w:val="18"/>
                <w:highlight w:val="none"/>
                <w:lang w:eastAsia="zh-CN"/>
              </w:rPr>
              <w:t>=</w:t>
            </w:r>
            <w:r>
              <w:rPr>
                <w:rFonts w:hint="eastAsia" w:ascii="宋体" w:hAnsi="宋体" w:cs="宋体"/>
                <w:color w:val="auto"/>
                <w:sz w:val="18"/>
                <w:szCs w:val="18"/>
                <w:highlight w:val="none"/>
                <w:lang w:eastAsia="zh-CN"/>
              </w:rPr>
              <w:t>有效投标运营期的最高值（即最大值）；</w:t>
            </w:r>
          </w:p>
          <w:p>
            <w:pPr>
              <w:spacing w:line="240" w:lineRule="exact"/>
              <w:rPr>
                <w:rFonts w:ascii="宋体"/>
                <w:color w:val="auto"/>
                <w:sz w:val="18"/>
                <w:szCs w:val="18"/>
                <w:highlight w:val="none"/>
                <w:lang w:eastAsia="zh-CN"/>
              </w:rPr>
            </w:pPr>
            <w:r>
              <w:rPr>
                <w:rFonts w:hint="eastAsia" w:ascii="宋体" w:hAnsi="宋体" w:cs="宋体"/>
                <w:color w:val="auto"/>
                <w:sz w:val="18"/>
                <w:szCs w:val="18"/>
                <w:highlight w:val="none"/>
                <w:lang w:eastAsia="zh-CN"/>
              </w:rPr>
              <w:t>当投标人提交的最终运营期</w:t>
            </w:r>
            <w:r>
              <w:rPr>
                <w:rFonts w:ascii="宋体" w:hAnsi="宋体" w:cs="宋体"/>
                <w:color w:val="auto"/>
                <w:sz w:val="18"/>
                <w:szCs w:val="18"/>
                <w:highlight w:val="none"/>
                <w:lang w:eastAsia="zh-CN"/>
              </w:rPr>
              <w:t>=</w:t>
            </w:r>
            <w:r>
              <w:rPr>
                <w:rFonts w:hint="eastAsia" w:ascii="宋体" w:hAnsi="宋体" w:cs="宋体"/>
                <w:color w:val="auto"/>
                <w:sz w:val="18"/>
                <w:szCs w:val="18"/>
                <w:highlight w:val="none"/>
                <w:lang w:eastAsia="zh-CN"/>
              </w:rPr>
              <w:t>基准运营期时，得</w:t>
            </w:r>
            <w:r>
              <w:rPr>
                <w:rFonts w:ascii="宋体" w:hAnsi="宋体" w:cs="宋体"/>
                <w:color w:val="auto"/>
                <w:sz w:val="18"/>
                <w:szCs w:val="18"/>
                <w:highlight w:val="none"/>
                <w:lang w:eastAsia="zh-CN"/>
              </w:rPr>
              <w:t>10</w:t>
            </w:r>
            <w:r>
              <w:rPr>
                <w:rFonts w:hint="eastAsia" w:ascii="宋体" w:hAnsi="宋体" w:cs="宋体"/>
                <w:color w:val="auto"/>
                <w:sz w:val="18"/>
                <w:szCs w:val="18"/>
                <w:highlight w:val="none"/>
                <w:lang w:eastAsia="zh-CN"/>
              </w:rPr>
              <w:t>分；</w:t>
            </w:r>
          </w:p>
          <w:p>
            <w:pPr>
              <w:spacing w:line="240" w:lineRule="exact"/>
              <w:rPr>
                <w:color w:val="auto"/>
                <w:lang w:eastAsia="zh-CN"/>
              </w:rPr>
            </w:pPr>
            <w:r>
              <w:rPr>
                <w:rFonts w:hint="eastAsia" w:ascii="宋体" w:hAnsi="宋体" w:cs="宋体"/>
                <w:color w:val="auto"/>
                <w:sz w:val="18"/>
                <w:szCs w:val="18"/>
                <w:highlight w:val="none"/>
                <w:lang w:eastAsia="zh-CN"/>
              </w:rPr>
              <w:t>以基准运营期为准，每下降</w:t>
            </w:r>
            <w:r>
              <w:rPr>
                <w:rFonts w:ascii="宋体" w:hAnsi="宋体" w:cs="宋体"/>
                <w:color w:val="auto"/>
                <w:sz w:val="18"/>
                <w:szCs w:val="18"/>
                <w:highlight w:val="none"/>
                <w:lang w:eastAsia="zh-CN"/>
              </w:rPr>
              <w:t>1</w:t>
            </w:r>
            <w:r>
              <w:rPr>
                <w:rFonts w:hint="eastAsia" w:ascii="宋体" w:hAnsi="宋体" w:cs="宋体"/>
                <w:color w:val="auto"/>
                <w:sz w:val="18"/>
                <w:szCs w:val="18"/>
                <w:highlight w:val="none"/>
                <w:lang w:eastAsia="zh-CN"/>
              </w:rPr>
              <w:t>年扣</w:t>
            </w:r>
            <w:r>
              <w:rPr>
                <w:rFonts w:ascii="宋体" w:hAnsi="宋体" w:cs="宋体"/>
                <w:color w:val="auto"/>
                <w:sz w:val="18"/>
                <w:szCs w:val="18"/>
                <w:highlight w:val="none"/>
                <w:lang w:eastAsia="zh-CN"/>
              </w:rPr>
              <w:t>1</w:t>
            </w:r>
            <w:r>
              <w:rPr>
                <w:rFonts w:hint="eastAsia" w:ascii="宋体" w:hAnsi="宋体" w:cs="宋体"/>
                <w:color w:val="auto"/>
                <w:sz w:val="18"/>
                <w:szCs w:val="18"/>
                <w:highlight w:val="none"/>
                <w:lang w:eastAsia="zh-CN"/>
              </w:rPr>
              <w:t>分；</w:t>
            </w:r>
          </w:p>
        </w:tc>
        <w:tc>
          <w:tcPr>
            <w:tcW w:w="671" w:type="dxa"/>
          </w:tcPr>
          <w:p>
            <w:pPr>
              <w:spacing w:line="400" w:lineRule="exact"/>
              <w:rPr>
                <w:rFonts w:ascii="宋体"/>
                <w:color w:val="auto"/>
                <w:sz w:val="18"/>
                <w:szCs w:val="18"/>
                <w:lang w:eastAsia="zh-CN"/>
              </w:rPr>
            </w:pPr>
          </w:p>
        </w:tc>
        <w:tc>
          <w:tcPr>
            <w:tcW w:w="688" w:type="dxa"/>
          </w:tcPr>
          <w:p>
            <w:pPr>
              <w:spacing w:line="400" w:lineRule="exact"/>
              <w:rPr>
                <w:rFonts w:ascii="宋体"/>
                <w:color w:val="auto"/>
                <w:sz w:val="18"/>
                <w:szCs w:val="18"/>
                <w:lang w:eastAsia="zh-CN"/>
              </w:rPr>
            </w:pPr>
          </w:p>
        </w:tc>
      </w:tr>
      <w:bookmarkEnd w:id="49"/>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9" w:hRule="atLeast"/>
          <w:jc w:val="center"/>
        </w:trPr>
        <w:tc>
          <w:tcPr>
            <w:tcW w:w="9297" w:type="dxa"/>
            <w:gridSpan w:val="4"/>
            <w:tcBorders>
              <w:bottom w:val="single" w:color="auto" w:sz="12" w:space="0"/>
            </w:tcBorders>
            <w:vAlign w:val="center"/>
          </w:tcPr>
          <w:p>
            <w:pPr>
              <w:spacing w:line="400" w:lineRule="exact"/>
              <w:jc w:val="center"/>
              <w:rPr>
                <w:rFonts w:ascii="宋体"/>
                <w:color w:val="auto"/>
                <w:sz w:val="18"/>
                <w:szCs w:val="18"/>
              </w:rPr>
            </w:pPr>
            <w:r>
              <w:rPr>
                <w:rFonts w:hint="eastAsia" w:ascii="宋体" w:hAnsi="宋体" w:cs="宋体"/>
                <w:color w:val="auto"/>
                <w:sz w:val="18"/>
                <w:szCs w:val="18"/>
              </w:rPr>
              <w:t>合</w:t>
            </w:r>
            <w:r>
              <w:rPr>
                <w:rFonts w:ascii="宋体" w:hAnsi="宋体" w:cs="宋体"/>
                <w:color w:val="auto"/>
                <w:sz w:val="18"/>
                <w:szCs w:val="18"/>
              </w:rPr>
              <w:t xml:space="preserve"> </w:t>
            </w:r>
            <w:r>
              <w:rPr>
                <w:rFonts w:ascii="宋体" w:hAnsi="宋体" w:cs="宋体"/>
                <w:color w:val="auto"/>
                <w:sz w:val="18"/>
                <w:szCs w:val="18"/>
                <w:lang w:eastAsia="zh-CN"/>
              </w:rPr>
              <w:t xml:space="preserve">  </w:t>
            </w:r>
            <w:r>
              <w:rPr>
                <w:rFonts w:ascii="宋体" w:hAnsi="宋体" w:cs="宋体"/>
                <w:color w:val="auto"/>
                <w:sz w:val="18"/>
                <w:szCs w:val="18"/>
              </w:rPr>
              <w:t xml:space="preserve"> </w:t>
            </w:r>
            <w:r>
              <w:rPr>
                <w:rFonts w:hint="eastAsia" w:ascii="宋体" w:hAnsi="宋体" w:cs="宋体"/>
                <w:color w:val="auto"/>
                <w:sz w:val="18"/>
                <w:szCs w:val="18"/>
              </w:rPr>
              <w:t>计</w:t>
            </w:r>
          </w:p>
        </w:tc>
        <w:tc>
          <w:tcPr>
            <w:tcW w:w="688" w:type="dxa"/>
            <w:tcBorders>
              <w:bottom w:val="single" w:color="auto" w:sz="12" w:space="0"/>
            </w:tcBorders>
          </w:tcPr>
          <w:p>
            <w:pPr>
              <w:spacing w:line="400" w:lineRule="exact"/>
              <w:rPr>
                <w:rFonts w:ascii="宋体"/>
                <w:color w:val="auto"/>
                <w:sz w:val="18"/>
                <w:szCs w:val="18"/>
              </w:rPr>
            </w:pPr>
          </w:p>
        </w:tc>
      </w:tr>
    </w:tbl>
    <w:p>
      <w:pPr>
        <w:pStyle w:val="27"/>
        <w:jc w:val="center"/>
        <w:rPr>
          <w:rFonts w:ascii="宋体" w:cs="宋体"/>
          <w:color w:val="auto"/>
          <w:sz w:val="21"/>
          <w:szCs w:val="21"/>
          <w:lang w:eastAsia="zh-CN"/>
        </w:rPr>
      </w:pPr>
    </w:p>
    <w:p>
      <w:pPr>
        <w:rPr>
          <w:rFonts w:ascii="宋体" w:cs="宋体"/>
          <w:color w:val="auto"/>
          <w:lang w:eastAsia="zh-CN"/>
        </w:rPr>
      </w:pPr>
      <w:r>
        <w:rPr>
          <w:rFonts w:ascii="宋体" w:cs="宋体"/>
          <w:color w:val="auto"/>
          <w:lang w:eastAsia="zh-CN"/>
        </w:rPr>
        <w:br w:type="page"/>
      </w:r>
    </w:p>
    <w:p>
      <w:pPr>
        <w:pStyle w:val="5"/>
        <w:spacing w:line="360" w:lineRule="auto"/>
        <w:ind w:left="232"/>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1</w:t>
      </w:r>
      <w:r>
        <w:rPr>
          <w:rFonts w:hint="eastAsia" w:ascii="宋体" w:hAnsi="宋体" w:eastAsia="宋体" w:cs="宋体"/>
          <w:color w:val="auto"/>
          <w:spacing w:val="4"/>
          <w:sz w:val="21"/>
          <w:szCs w:val="21"/>
          <w:lang w:eastAsia="zh-CN"/>
        </w:rPr>
        <w:t>、评</w:t>
      </w:r>
      <w:r>
        <w:rPr>
          <w:rFonts w:hint="eastAsia" w:ascii="宋体" w:hAnsi="宋体" w:eastAsia="宋体" w:cs="宋体"/>
          <w:color w:val="auto"/>
          <w:sz w:val="21"/>
          <w:szCs w:val="21"/>
          <w:lang w:eastAsia="zh-CN"/>
        </w:rPr>
        <w:t>审</w:t>
      </w:r>
      <w:r>
        <w:rPr>
          <w:rFonts w:hint="eastAsia" w:ascii="宋体" w:hAnsi="宋体" w:eastAsia="宋体" w:cs="宋体"/>
          <w:color w:val="auto"/>
          <w:spacing w:val="4"/>
          <w:sz w:val="21"/>
          <w:szCs w:val="21"/>
          <w:lang w:eastAsia="zh-CN"/>
        </w:rPr>
        <w:t>方</w:t>
      </w:r>
      <w:r>
        <w:rPr>
          <w:rFonts w:hint="eastAsia" w:ascii="宋体" w:hAnsi="宋体" w:eastAsia="宋体" w:cs="宋体"/>
          <w:color w:val="auto"/>
          <w:sz w:val="21"/>
          <w:szCs w:val="21"/>
          <w:lang w:eastAsia="zh-CN"/>
        </w:rPr>
        <w:t>法</w:t>
      </w:r>
      <w:bookmarkEnd w:id="48"/>
    </w:p>
    <w:p>
      <w:pPr>
        <w:spacing w:line="360" w:lineRule="auto"/>
        <w:jc w:val="both"/>
        <w:rPr>
          <w:rFonts w:ascii="宋体" w:hAnsi="宋体" w:cs="宋体"/>
          <w:color w:val="auto"/>
          <w:sz w:val="21"/>
          <w:szCs w:val="21"/>
          <w:lang w:eastAsia="zh-CN"/>
        </w:rPr>
      </w:pPr>
      <w:r>
        <w:rPr>
          <w:rFonts w:ascii="宋体" w:hAnsi="宋体" w:cs="宋体"/>
          <w:color w:val="auto"/>
          <w:sz w:val="21"/>
          <w:szCs w:val="21"/>
          <w:lang w:eastAsia="zh-CN"/>
        </w:rPr>
        <w:t xml:space="preserve">    </w:t>
      </w:r>
      <w:r>
        <w:rPr>
          <w:rFonts w:hint="eastAsia" w:ascii="宋体" w:hAnsi="宋体" w:cs="宋体"/>
          <w:color w:val="auto"/>
          <w:sz w:val="21"/>
          <w:szCs w:val="21"/>
          <w:lang w:eastAsia="zh-CN"/>
        </w:rPr>
        <w:t>本次评审采用综合评分法。评审委员会对满足招标文件实质性要求的投标文件，按照本章评审办法规定的评分标准进行打分，并按总得分由高到低顺序推荐</w:t>
      </w:r>
      <w:r>
        <w:rPr>
          <w:rFonts w:ascii="宋体" w:hAnsi="宋体" w:cs="宋体"/>
          <w:color w:val="auto"/>
          <w:sz w:val="21"/>
          <w:szCs w:val="21"/>
          <w:lang w:eastAsia="zh-CN"/>
        </w:rPr>
        <w:t xml:space="preserve"> 1-3 </w:t>
      </w:r>
      <w:r>
        <w:rPr>
          <w:rFonts w:hint="eastAsia" w:ascii="宋体" w:hAnsi="宋体" w:cs="宋体"/>
          <w:color w:val="auto"/>
          <w:sz w:val="21"/>
          <w:szCs w:val="21"/>
          <w:lang w:eastAsia="zh-CN"/>
        </w:rPr>
        <w:t>名有排序的中标候选人，或根据采购人授权直接确定中标人，但报价低于其成本的除外。综合评分分值相等时，以报价得分高的优先；报价得分相等的，由投标人现场抽签确定。（抽签顺序按投标文件递交先后顺序进行）</w:t>
      </w:r>
      <w:r>
        <w:rPr>
          <w:rFonts w:ascii="宋体" w:hAnsi="宋体" w:cs="宋体"/>
          <w:color w:val="auto"/>
          <w:sz w:val="21"/>
          <w:szCs w:val="21"/>
          <w:lang w:eastAsia="zh-CN"/>
        </w:rPr>
        <w:t xml:space="preserve"> </w:t>
      </w:r>
    </w:p>
    <w:p>
      <w:pPr>
        <w:pStyle w:val="5"/>
        <w:spacing w:line="360" w:lineRule="auto"/>
        <w:ind w:left="232"/>
        <w:rPr>
          <w:rFonts w:ascii="宋体" w:hAnsi="宋体" w:eastAsia="宋体" w:cs="Times New Roman"/>
          <w:b w:val="0"/>
          <w:bCs w:val="0"/>
          <w:color w:val="auto"/>
          <w:sz w:val="21"/>
          <w:szCs w:val="21"/>
          <w:lang w:eastAsia="zh-CN"/>
        </w:rPr>
      </w:pPr>
      <w:bookmarkStart w:id="50" w:name="_TOC_250034"/>
      <w:r>
        <w:rPr>
          <w:rFonts w:ascii="宋体" w:hAnsi="宋体" w:eastAsia="宋体" w:cs="宋体"/>
          <w:color w:val="auto"/>
          <w:sz w:val="21"/>
          <w:szCs w:val="21"/>
          <w:lang w:eastAsia="zh-CN"/>
        </w:rPr>
        <w:t>2</w:t>
      </w:r>
      <w:r>
        <w:rPr>
          <w:rFonts w:hint="eastAsia" w:ascii="宋体" w:hAnsi="宋体" w:eastAsia="宋体" w:cs="宋体"/>
          <w:color w:val="auto"/>
          <w:spacing w:val="4"/>
          <w:sz w:val="21"/>
          <w:szCs w:val="21"/>
          <w:lang w:eastAsia="zh-CN"/>
        </w:rPr>
        <w:t>、评</w:t>
      </w:r>
      <w:r>
        <w:rPr>
          <w:rFonts w:hint="eastAsia" w:ascii="宋体" w:hAnsi="宋体" w:eastAsia="宋体" w:cs="宋体"/>
          <w:color w:val="auto"/>
          <w:sz w:val="21"/>
          <w:szCs w:val="21"/>
          <w:lang w:eastAsia="zh-CN"/>
        </w:rPr>
        <w:t>审</w:t>
      </w:r>
      <w:r>
        <w:rPr>
          <w:rFonts w:hint="eastAsia" w:ascii="宋体" w:hAnsi="宋体" w:eastAsia="宋体" w:cs="宋体"/>
          <w:color w:val="auto"/>
          <w:spacing w:val="4"/>
          <w:sz w:val="21"/>
          <w:szCs w:val="21"/>
          <w:lang w:eastAsia="zh-CN"/>
        </w:rPr>
        <w:t>标</w:t>
      </w:r>
      <w:r>
        <w:rPr>
          <w:rFonts w:hint="eastAsia" w:ascii="宋体" w:hAnsi="宋体" w:eastAsia="宋体" w:cs="宋体"/>
          <w:color w:val="auto"/>
          <w:sz w:val="21"/>
          <w:szCs w:val="21"/>
          <w:lang w:eastAsia="zh-CN"/>
        </w:rPr>
        <w:t>准</w:t>
      </w:r>
      <w:bookmarkEnd w:id="50"/>
    </w:p>
    <w:p>
      <w:pPr>
        <w:pStyle w:val="6"/>
        <w:spacing w:line="360" w:lineRule="auto"/>
        <w:ind w:left="712"/>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2.1</w:t>
      </w:r>
      <w:r>
        <w:rPr>
          <w:rFonts w:ascii="宋体" w:hAnsi="宋体" w:eastAsia="宋体" w:cs="宋体"/>
          <w:color w:val="auto"/>
          <w:spacing w:val="42"/>
          <w:sz w:val="21"/>
          <w:szCs w:val="21"/>
          <w:lang w:eastAsia="zh-CN"/>
        </w:rPr>
        <w:t xml:space="preserve"> </w:t>
      </w:r>
      <w:r>
        <w:rPr>
          <w:rFonts w:hint="eastAsia" w:ascii="宋体" w:hAnsi="宋体" w:eastAsia="宋体" w:cs="宋体"/>
          <w:color w:val="auto"/>
          <w:sz w:val="21"/>
          <w:szCs w:val="21"/>
          <w:lang w:eastAsia="zh-CN"/>
        </w:rPr>
        <w:t>初步评审标准</w:t>
      </w:r>
    </w:p>
    <w:p>
      <w:pPr>
        <w:pStyle w:val="7"/>
        <w:spacing w:line="360" w:lineRule="auto"/>
        <w:ind w:left="712"/>
        <w:rPr>
          <w:rFonts w:cs="Times New Roman"/>
          <w:color w:val="auto"/>
          <w:sz w:val="21"/>
          <w:szCs w:val="21"/>
          <w:lang w:eastAsia="zh-CN"/>
        </w:rPr>
      </w:pPr>
      <w:r>
        <w:rPr>
          <w:color w:val="auto"/>
          <w:sz w:val="21"/>
          <w:szCs w:val="21"/>
          <w:lang w:eastAsia="zh-CN"/>
        </w:rPr>
        <w:t>2.1.1</w:t>
      </w:r>
      <w:r>
        <w:rPr>
          <w:color w:val="auto"/>
          <w:spacing w:val="16"/>
          <w:sz w:val="21"/>
          <w:szCs w:val="21"/>
          <w:lang w:eastAsia="zh-CN"/>
        </w:rPr>
        <w:t xml:space="preserve"> </w:t>
      </w:r>
      <w:r>
        <w:rPr>
          <w:rFonts w:hint="eastAsia"/>
          <w:color w:val="auto"/>
          <w:sz w:val="21"/>
          <w:szCs w:val="21"/>
          <w:lang w:eastAsia="zh-CN"/>
        </w:rPr>
        <w:t>形式评审标准：见评审办法前附表。</w:t>
      </w:r>
    </w:p>
    <w:p>
      <w:pPr>
        <w:pStyle w:val="7"/>
        <w:spacing w:line="360" w:lineRule="auto"/>
        <w:ind w:left="712"/>
        <w:rPr>
          <w:rFonts w:cs="Times New Roman"/>
          <w:color w:val="auto"/>
          <w:sz w:val="21"/>
          <w:szCs w:val="21"/>
          <w:lang w:eastAsia="zh-CN"/>
        </w:rPr>
      </w:pPr>
      <w:r>
        <w:rPr>
          <w:color w:val="auto"/>
          <w:sz w:val="21"/>
          <w:szCs w:val="21"/>
          <w:lang w:eastAsia="zh-CN"/>
        </w:rPr>
        <w:t>2.1.2</w:t>
      </w:r>
      <w:r>
        <w:rPr>
          <w:color w:val="auto"/>
          <w:spacing w:val="16"/>
          <w:sz w:val="21"/>
          <w:szCs w:val="21"/>
          <w:lang w:eastAsia="zh-CN"/>
        </w:rPr>
        <w:t xml:space="preserve"> </w:t>
      </w:r>
      <w:r>
        <w:rPr>
          <w:rFonts w:hint="eastAsia"/>
          <w:color w:val="auto"/>
          <w:sz w:val="21"/>
          <w:szCs w:val="21"/>
          <w:lang w:eastAsia="zh-CN"/>
        </w:rPr>
        <w:t>资格评审标准：见评审办法前附表。</w:t>
      </w:r>
    </w:p>
    <w:p>
      <w:pPr>
        <w:pStyle w:val="7"/>
        <w:spacing w:line="360" w:lineRule="auto"/>
        <w:ind w:left="712"/>
        <w:rPr>
          <w:rFonts w:cs="Times New Roman"/>
          <w:color w:val="auto"/>
          <w:sz w:val="21"/>
          <w:szCs w:val="21"/>
          <w:lang w:eastAsia="zh-CN"/>
        </w:rPr>
      </w:pPr>
      <w:r>
        <w:rPr>
          <w:color w:val="auto"/>
          <w:sz w:val="21"/>
          <w:szCs w:val="21"/>
          <w:lang w:eastAsia="zh-CN"/>
        </w:rPr>
        <w:t>2.1.3</w:t>
      </w:r>
      <w:r>
        <w:rPr>
          <w:color w:val="auto"/>
          <w:spacing w:val="14"/>
          <w:sz w:val="21"/>
          <w:szCs w:val="21"/>
          <w:lang w:eastAsia="zh-CN"/>
        </w:rPr>
        <w:t xml:space="preserve"> </w:t>
      </w:r>
      <w:r>
        <w:rPr>
          <w:rFonts w:hint="eastAsia"/>
          <w:color w:val="auto"/>
          <w:sz w:val="21"/>
          <w:szCs w:val="21"/>
          <w:lang w:eastAsia="zh-CN"/>
        </w:rPr>
        <w:t>响应性评审标准：见评审办法前附表。</w:t>
      </w:r>
    </w:p>
    <w:p>
      <w:pPr>
        <w:pStyle w:val="6"/>
        <w:spacing w:line="360" w:lineRule="auto"/>
        <w:ind w:left="712"/>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2.2</w:t>
      </w:r>
      <w:r>
        <w:rPr>
          <w:rFonts w:ascii="宋体" w:hAnsi="宋体" w:eastAsia="宋体" w:cs="宋体"/>
          <w:color w:val="auto"/>
          <w:spacing w:val="42"/>
          <w:sz w:val="21"/>
          <w:szCs w:val="21"/>
          <w:lang w:eastAsia="zh-CN"/>
        </w:rPr>
        <w:t xml:space="preserve"> </w:t>
      </w:r>
      <w:r>
        <w:rPr>
          <w:rFonts w:hint="eastAsia" w:ascii="宋体" w:hAnsi="宋体" w:eastAsia="宋体" w:cs="宋体"/>
          <w:color w:val="auto"/>
          <w:sz w:val="21"/>
          <w:szCs w:val="21"/>
          <w:lang w:eastAsia="zh-CN"/>
        </w:rPr>
        <w:t>详细评审标准</w:t>
      </w:r>
    </w:p>
    <w:p>
      <w:pPr>
        <w:pStyle w:val="7"/>
        <w:spacing w:line="360" w:lineRule="auto"/>
        <w:ind w:left="712"/>
        <w:rPr>
          <w:rFonts w:cs="Times New Roman"/>
          <w:color w:val="auto"/>
          <w:sz w:val="21"/>
          <w:szCs w:val="21"/>
          <w:lang w:eastAsia="zh-CN"/>
        </w:rPr>
      </w:pPr>
      <w:r>
        <w:rPr>
          <w:color w:val="auto"/>
          <w:sz w:val="21"/>
          <w:szCs w:val="21"/>
          <w:lang w:eastAsia="zh-CN"/>
        </w:rPr>
        <w:t>2.2.1</w:t>
      </w:r>
      <w:r>
        <w:rPr>
          <w:color w:val="auto"/>
          <w:spacing w:val="9"/>
          <w:sz w:val="21"/>
          <w:szCs w:val="21"/>
          <w:lang w:eastAsia="zh-CN"/>
        </w:rPr>
        <w:t xml:space="preserve"> </w:t>
      </w:r>
      <w:r>
        <w:rPr>
          <w:rFonts w:hint="eastAsia"/>
          <w:color w:val="auto"/>
          <w:spacing w:val="-1"/>
          <w:sz w:val="21"/>
          <w:szCs w:val="21"/>
          <w:lang w:eastAsia="zh-CN"/>
        </w:rPr>
        <w:t>资信、技术评审标准：见评审办法前附表。</w:t>
      </w:r>
    </w:p>
    <w:p>
      <w:pPr>
        <w:pStyle w:val="7"/>
        <w:spacing w:line="360" w:lineRule="auto"/>
        <w:ind w:left="712"/>
        <w:rPr>
          <w:rFonts w:cs="Times New Roman"/>
          <w:color w:val="auto"/>
          <w:spacing w:val="-1"/>
          <w:sz w:val="21"/>
          <w:szCs w:val="21"/>
          <w:lang w:eastAsia="zh-CN"/>
        </w:rPr>
      </w:pPr>
      <w:r>
        <w:rPr>
          <w:color w:val="auto"/>
          <w:spacing w:val="-1"/>
          <w:sz w:val="21"/>
          <w:szCs w:val="21"/>
          <w:lang w:eastAsia="zh-CN"/>
        </w:rPr>
        <w:t xml:space="preserve">2.2.2 </w:t>
      </w:r>
      <w:r>
        <w:rPr>
          <w:rFonts w:hint="eastAsia"/>
          <w:color w:val="auto"/>
          <w:spacing w:val="-1"/>
          <w:sz w:val="21"/>
          <w:szCs w:val="21"/>
          <w:lang w:eastAsia="zh-CN"/>
        </w:rPr>
        <w:t>报价评审标准：见评审办法前附表。</w:t>
      </w:r>
    </w:p>
    <w:p>
      <w:pPr>
        <w:pStyle w:val="5"/>
        <w:spacing w:line="360" w:lineRule="auto"/>
        <w:ind w:left="232"/>
        <w:rPr>
          <w:rFonts w:ascii="宋体" w:hAnsi="宋体" w:eastAsia="宋体" w:cs="Times New Roman"/>
          <w:b w:val="0"/>
          <w:bCs w:val="0"/>
          <w:color w:val="auto"/>
          <w:sz w:val="21"/>
          <w:szCs w:val="21"/>
          <w:lang w:eastAsia="zh-CN"/>
        </w:rPr>
      </w:pPr>
      <w:bookmarkStart w:id="51" w:name="_TOC_250033"/>
      <w:r>
        <w:rPr>
          <w:rFonts w:ascii="宋体" w:hAnsi="宋体" w:eastAsia="宋体" w:cs="宋体"/>
          <w:color w:val="auto"/>
          <w:sz w:val="21"/>
          <w:szCs w:val="21"/>
          <w:lang w:eastAsia="zh-CN"/>
        </w:rPr>
        <w:t>3</w:t>
      </w:r>
      <w:r>
        <w:rPr>
          <w:rFonts w:hint="eastAsia" w:ascii="宋体" w:hAnsi="宋体" w:eastAsia="宋体" w:cs="宋体"/>
          <w:color w:val="auto"/>
          <w:spacing w:val="4"/>
          <w:sz w:val="21"/>
          <w:szCs w:val="21"/>
          <w:lang w:eastAsia="zh-CN"/>
        </w:rPr>
        <w:t>、评</w:t>
      </w:r>
      <w:r>
        <w:rPr>
          <w:rFonts w:hint="eastAsia" w:ascii="宋体" w:hAnsi="宋体" w:eastAsia="宋体" w:cs="宋体"/>
          <w:color w:val="auto"/>
          <w:sz w:val="21"/>
          <w:szCs w:val="21"/>
          <w:lang w:eastAsia="zh-CN"/>
        </w:rPr>
        <w:t>审</w:t>
      </w:r>
      <w:r>
        <w:rPr>
          <w:rFonts w:hint="eastAsia" w:ascii="宋体" w:hAnsi="宋体" w:eastAsia="宋体" w:cs="宋体"/>
          <w:color w:val="auto"/>
          <w:spacing w:val="4"/>
          <w:sz w:val="21"/>
          <w:szCs w:val="21"/>
          <w:lang w:eastAsia="zh-CN"/>
        </w:rPr>
        <w:t>程</w:t>
      </w:r>
      <w:r>
        <w:rPr>
          <w:rFonts w:hint="eastAsia" w:ascii="宋体" w:hAnsi="宋体" w:eastAsia="宋体" w:cs="宋体"/>
          <w:color w:val="auto"/>
          <w:sz w:val="21"/>
          <w:szCs w:val="21"/>
          <w:lang w:eastAsia="zh-CN"/>
        </w:rPr>
        <w:t>序</w:t>
      </w:r>
      <w:bookmarkEnd w:id="51"/>
    </w:p>
    <w:p>
      <w:pPr>
        <w:pStyle w:val="7"/>
        <w:spacing w:line="360" w:lineRule="auto"/>
        <w:ind w:left="232" w:right="238" w:firstLine="480"/>
        <w:rPr>
          <w:rFonts w:cs="Times New Roman"/>
          <w:color w:val="auto"/>
          <w:spacing w:val="-1"/>
          <w:sz w:val="21"/>
          <w:szCs w:val="21"/>
          <w:lang w:eastAsia="zh-CN"/>
        </w:rPr>
      </w:pPr>
      <w:r>
        <w:rPr>
          <w:color w:val="auto"/>
          <w:spacing w:val="-1"/>
          <w:sz w:val="21"/>
          <w:szCs w:val="21"/>
          <w:lang w:eastAsia="zh-CN"/>
        </w:rPr>
        <w:t xml:space="preserve">3.1.1 </w:t>
      </w:r>
      <w:r>
        <w:rPr>
          <w:rFonts w:hint="eastAsia"/>
          <w:color w:val="auto"/>
          <w:spacing w:val="-1"/>
          <w:sz w:val="21"/>
          <w:szCs w:val="21"/>
          <w:lang w:eastAsia="zh-CN"/>
        </w:rPr>
        <w:t>评审委员会可以要求投标人提交第二章“投标人须知”规定的有关证明和证件的原件，以便核验。</w:t>
      </w:r>
    </w:p>
    <w:p>
      <w:pPr>
        <w:pStyle w:val="7"/>
        <w:spacing w:line="360" w:lineRule="auto"/>
        <w:ind w:left="712"/>
        <w:rPr>
          <w:rFonts w:cs="Times New Roman"/>
          <w:color w:val="auto"/>
          <w:sz w:val="21"/>
          <w:szCs w:val="21"/>
          <w:lang w:eastAsia="zh-CN"/>
        </w:rPr>
      </w:pPr>
      <w:r>
        <w:rPr>
          <w:color w:val="auto"/>
          <w:spacing w:val="-1"/>
          <w:sz w:val="21"/>
          <w:szCs w:val="21"/>
          <w:lang w:eastAsia="zh-CN"/>
        </w:rPr>
        <w:t>3.1.2</w:t>
      </w:r>
      <w:r>
        <w:rPr>
          <w:color w:val="auto"/>
          <w:spacing w:val="15"/>
          <w:sz w:val="21"/>
          <w:szCs w:val="21"/>
          <w:lang w:eastAsia="zh-CN"/>
        </w:rPr>
        <w:t xml:space="preserve"> </w:t>
      </w:r>
      <w:r>
        <w:rPr>
          <w:rFonts w:hint="eastAsia"/>
          <w:color w:val="auto"/>
          <w:sz w:val="21"/>
          <w:szCs w:val="21"/>
          <w:lang w:eastAsia="zh-CN"/>
        </w:rPr>
        <w:t>投标人有以下情形之一的，其投标无效：</w:t>
      </w:r>
    </w:p>
    <w:p>
      <w:pPr>
        <w:pStyle w:val="7"/>
        <w:spacing w:line="360" w:lineRule="auto"/>
        <w:ind w:left="712"/>
        <w:rPr>
          <w:rFonts w:cs="Times New Roman"/>
          <w:color w:val="auto"/>
          <w:sz w:val="21"/>
          <w:szCs w:val="21"/>
          <w:lang w:eastAsia="zh-CN"/>
        </w:rPr>
      </w:pPr>
      <w:r>
        <w:rPr>
          <w:rFonts w:hint="eastAsia"/>
          <w:color w:val="auto"/>
          <w:spacing w:val="-1"/>
          <w:sz w:val="21"/>
          <w:szCs w:val="21"/>
          <w:lang w:eastAsia="zh-CN"/>
        </w:rPr>
        <w:t>（</w:t>
      </w:r>
      <w:r>
        <w:rPr>
          <w:color w:val="auto"/>
          <w:spacing w:val="-1"/>
          <w:sz w:val="21"/>
          <w:szCs w:val="21"/>
          <w:lang w:eastAsia="zh-CN"/>
        </w:rPr>
        <w:t>1</w:t>
      </w:r>
      <w:r>
        <w:rPr>
          <w:rFonts w:hint="eastAsia"/>
          <w:color w:val="auto"/>
          <w:spacing w:val="-1"/>
          <w:sz w:val="21"/>
          <w:szCs w:val="21"/>
          <w:lang w:eastAsia="zh-CN"/>
        </w:rPr>
        <w:t>）初步评审未通过的；</w:t>
      </w:r>
    </w:p>
    <w:p>
      <w:pPr>
        <w:pStyle w:val="7"/>
        <w:spacing w:line="360" w:lineRule="auto"/>
        <w:ind w:left="631" w:leftChars="287"/>
        <w:rPr>
          <w:rFonts w:cs="Times New Roman"/>
          <w:color w:val="auto"/>
          <w:sz w:val="21"/>
          <w:szCs w:val="21"/>
          <w:lang w:eastAsia="zh-CN"/>
        </w:rPr>
      </w:pPr>
      <w:r>
        <w:rPr>
          <w:rFonts w:hint="eastAsia"/>
          <w:color w:val="auto"/>
          <w:spacing w:val="-1"/>
          <w:sz w:val="21"/>
          <w:szCs w:val="21"/>
          <w:lang w:eastAsia="zh-CN"/>
        </w:rPr>
        <w:t>（</w:t>
      </w:r>
      <w:r>
        <w:rPr>
          <w:color w:val="auto"/>
          <w:spacing w:val="-1"/>
          <w:sz w:val="21"/>
          <w:szCs w:val="21"/>
          <w:lang w:eastAsia="zh-CN"/>
        </w:rPr>
        <w:t>2</w:t>
      </w:r>
      <w:r>
        <w:rPr>
          <w:rFonts w:hint="eastAsia"/>
          <w:color w:val="auto"/>
          <w:spacing w:val="-1"/>
          <w:sz w:val="21"/>
          <w:szCs w:val="21"/>
          <w:lang w:eastAsia="zh-CN"/>
        </w:rPr>
        <w:t>）未按招标文件规定的格式填写或字迹模糊、无法辨认的；</w:t>
      </w:r>
    </w:p>
    <w:p>
      <w:pPr>
        <w:pStyle w:val="7"/>
        <w:spacing w:line="360" w:lineRule="auto"/>
        <w:rPr>
          <w:rFonts w:cs="Times New Roman"/>
          <w:color w:val="auto"/>
          <w:sz w:val="21"/>
          <w:szCs w:val="21"/>
          <w:lang w:eastAsia="zh-CN"/>
        </w:rPr>
      </w:pPr>
      <w:r>
        <w:rPr>
          <w:rFonts w:hint="eastAsia"/>
          <w:color w:val="auto"/>
          <w:spacing w:val="-1"/>
          <w:sz w:val="21"/>
          <w:szCs w:val="21"/>
          <w:lang w:eastAsia="zh-CN"/>
        </w:rPr>
        <w:t>（</w:t>
      </w:r>
      <w:r>
        <w:rPr>
          <w:color w:val="auto"/>
          <w:spacing w:val="-1"/>
          <w:sz w:val="21"/>
          <w:szCs w:val="21"/>
          <w:lang w:eastAsia="zh-CN"/>
        </w:rPr>
        <w:t>3</w:t>
      </w:r>
      <w:r>
        <w:rPr>
          <w:rFonts w:hint="eastAsia"/>
          <w:color w:val="auto"/>
          <w:spacing w:val="-1"/>
          <w:sz w:val="21"/>
          <w:szCs w:val="21"/>
          <w:lang w:eastAsia="zh-CN"/>
        </w:rPr>
        <w:t>）投标文件未实质性响应招标文件的要求的；</w:t>
      </w:r>
    </w:p>
    <w:p>
      <w:pPr>
        <w:pStyle w:val="7"/>
        <w:spacing w:line="360" w:lineRule="auto"/>
        <w:ind w:left="152" w:right="191" w:firstLine="480"/>
        <w:jc w:val="both"/>
        <w:rPr>
          <w:rFonts w:cs="Times New Roman"/>
          <w:color w:val="auto"/>
          <w:sz w:val="21"/>
          <w:szCs w:val="21"/>
          <w:lang w:eastAsia="zh-CN"/>
        </w:rPr>
      </w:pPr>
      <w:r>
        <w:rPr>
          <w:rFonts w:hint="eastAsia"/>
          <w:color w:val="auto"/>
          <w:spacing w:val="-1"/>
          <w:sz w:val="21"/>
          <w:szCs w:val="21"/>
          <w:lang w:eastAsia="zh-CN"/>
        </w:rPr>
        <w:t>（</w:t>
      </w:r>
      <w:r>
        <w:rPr>
          <w:color w:val="auto"/>
          <w:spacing w:val="-1"/>
          <w:sz w:val="21"/>
          <w:szCs w:val="21"/>
          <w:lang w:eastAsia="zh-CN"/>
        </w:rPr>
        <w:t>4</w:t>
      </w:r>
      <w:r>
        <w:rPr>
          <w:rFonts w:hint="eastAsia"/>
          <w:color w:val="auto"/>
          <w:spacing w:val="-1"/>
          <w:sz w:val="21"/>
          <w:szCs w:val="21"/>
          <w:lang w:eastAsia="zh-CN"/>
        </w:rPr>
        <w:t>）在商务报价评审中，评审委员会将根据各部分报价情况进行评审，若发现投标人低于其成本报价或恶意进行不平衡报价或报价明显低于市场正常水平，应当要求该投标人作出书面说明并提供相应的证明材料。投标人不能合理说明或者不能提供相应证明材料的，由评审委员会认定该投标人以低于成本报价竞标，其投标文件无效；</w:t>
      </w:r>
      <w:r>
        <w:rPr>
          <w:rFonts w:cs="Times New Roman"/>
          <w:color w:val="auto"/>
          <w:sz w:val="21"/>
          <w:szCs w:val="21"/>
          <w:lang w:eastAsia="zh-CN"/>
        </w:rPr>
        <w:tab/>
      </w:r>
    </w:p>
    <w:p>
      <w:pPr>
        <w:pStyle w:val="7"/>
        <w:spacing w:line="360" w:lineRule="auto"/>
        <w:rPr>
          <w:rFonts w:cs="Times New Roman"/>
          <w:color w:val="auto"/>
          <w:sz w:val="21"/>
          <w:szCs w:val="21"/>
          <w:lang w:eastAsia="zh-CN"/>
        </w:rPr>
      </w:pPr>
      <w:r>
        <w:rPr>
          <w:rFonts w:hint="eastAsia"/>
          <w:color w:val="auto"/>
          <w:spacing w:val="-1"/>
          <w:sz w:val="21"/>
          <w:szCs w:val="21"/>
          <w:lang w:eastAsia="zh-CN"/>
        </w:rPr>
        <w:t>（</w:t>
      </w:r>
      <w:r>
        <w:rPr>
          <w:color w:val="auto"/>
          <w:spacing w:val="-1"/>
          <w:sz w:val="21"/>
          <w:szCs w:val="21"/>
          <w:lang w:eastAsia="zh-CN"/>
        </w:rPr>
        <w:t>5</w:t>
      </w:r>
      <w:r>
        <w:rPr>
          <w:rFonts w:hint="eastAsia"/>
          <w:color w:val="auto"/>
          <w:spacing w:val="-1"/>
          <w:sz w:val="21"/>
          <w:szCs w:val="21"/>
          <w:lang w:eastAsia="zh-CN"/>
        </w:rPr>
        <w:t>）不符合相关法律、法规规定的。</w:t>
      </w:r>
    </w:p>
    <w:p>
      <w:pPr>
        <w:pStyle w:val="7"/>
        <w:spacing w:line="360" w:lineRule="auto"/>
        <w:ind w:left="152" w:right="158" w:firstLine="480"/>
        <w:jc w:val="both"/>
        <w:rPr>
          <w:rFonts w:cs="Times New Roman"/>
          <w:color w:val="auto"/>
          <w:sz w:val="21"/>
          <w:szCs w:val="21"/>
          <w:lang w:eastAsia="zh-CN"/>
        </w:rPr>
      </w:pPr>
      <w:r>
        <w:rPr>
          <w:color w:val="auto"/>
          <w:spacing w:val="-1"/>
          <w:sz w:val="21"/>
          <w:szCs w:val="21"/>
          <w:lang w:eastAsia="zh-CN"/>
        </w:rPr>
        <w:t>3.1.3</w:t>
      </w:r>
      <w:r>
        <w:rPr>
          <w:color w:val="auto"/>
          <w:spacing w:val="-31"/>
          <w:sz w:val="21"/>
          <w:szCs w:val="21"/>
          <w:lang w:eastAsia="zh-CN"/>
        </w:rPr>
        <w:t xml:space="preserve"> </w:t>
      </w:r>
      <w:r>
        <w:rPr>
          <w:rFonts w:hint="eastAsia"/>
          <w:color w:val="auto"/>
          <w:sz w:val="21"/>
          <w:szCs w:val="21"/>
          <w:lang w:eastAsia="zh-CN"/>
        </w:rPr>
        <w:t>报价有算术错误或不一致的，评审委员会按以下修正和评审原则对报价进行修正，</w:t>
      </w:r>
      <w:r>
        <w:rPr>
          <w:color w:val="auto"/>
          <w:spacing w:val="28"/>
          <w:w w:val="99"/>
          <w:sz w:val="21"/>
          <w:szCs w:val="21"/>
          <w:lang w:eastAsia="zh-CN"/>
        </w:rPr>
        <w:t xml:space="preserve"> </w:t>
      </w:r>
      <w:r>
        <w:rPr>
          <w:rFonts w:hint="eastAsia"/>
          <w:color w:val="auto"/>
          <w:sz w:val="21"/>
          <w:szCs w:val="21"/>
          <w:lang w:eastAsia="zh-CN"/>
        </w:rPr>
        <w:t>修正的价格经投标人书面确认后具有约束力。投标人不接受修正价格的，评审委员会否决该</w:t>
      </w:r>
      <w:r>
        <w:rPr>
          <w:color w:val="auto"/>
          <w:spacing w:val="56"/>
          <w:w w:val="99"/>
          <w:sz w:val="21"/>
          <w:szCs w:val="21"/>
          <w:lang w:eastAsia="zh-CN"/>
        </w:rPr>
        <w:t xml:space="preserve"> </w:t>
      </w:r>
      <w:r>
        <w:rPr>
          <w:rFonts w:hint="eastAsia"/>
          <w:color w:val="auto"/>
          <w:sz w:val="21"/>
          <w:szCs w:val="21"/>
          <w:lang w:eastAsia="zh-CN"/>
        </w:rPr>
        <w:t>投标文件。</w:t>
      </w:r>
    </w:p>
    <w:p>
      <w:pPr>
        <w:pStyle w:val="7"/>
        <w:spacing w:line="360" w:lineRule="auto"/>
        <w:ind w:left="152" w:right="158" w:firstLine="480"/>
        <w:jc w:val="both"/>
        <w:rPr>
          <w:rFonts w:cs="Times New Roman"/>
          <w:color w:val="auto"/>
          <w:sz w:val="21"/>
          <w:szCs w:val="21"/>
          <w:lang w:eastAsia="zh-CN"/>
        </w:rPr>
      </w:pPr>
      <w:r>
        <w:rPr>
          <w:rFonts w:hint="eastAsia"/>
          <w:color w:val="auto"/>
          <w:spacing w:val="-1"/>
          <w:sz w:val="21"/>
          <w:szCs w:val="21"/>
          <w:lang w:eastAsia="zh-CN"/>
        </w:rPr>
        <w:t>（</w:t>
      </w:r>
      <w:r>
        <w:rPr>
          <w:color w:val="auto"/>
          <w:spacing w:val="-1"/>
          <w:sz w:val="21"/>
          <w:szCs w:val="21"/>
          <w:lang w:eastAsia="zh-CN"/>
        </w:rPr>
        <w:t>1</w:t>
      </w:r>
      <w:r>
        <w:rPr>
          <w:rFonts w:hint="eastAsia"/>
          <w:color w:val="auto"/>
          <w:spacing w:val="-1"/>
          <w:sz w:val="21"/>
          <w:szCs w:val="21"/>
          <w:lang w:eastAsia="zh-CN"/>
        </w:rPr>
        <w:t>）修正的总体原则：以对该投标人不利且对采购人有利原则进行修正。</w:t>
      </w:r>
    </w:p>
    <w:p>
      <w:pPr>
        <w:pStyle w:val="7"/>
        <w:spacing w:line="360" w:lineRule="auto"/>
        <w:rPr>
          <w:rFonts w:cs="Times New Roman"/>
          <w:color w:val="auto"/>
          <w:sz w:val="21"/>
          <w:szCs w:val="21"/>
          <w:lang w:eastAsia="zh-CN"/>
        </w:rPr>
      </w:pPr>
      <w:r>
        <w:rPr>
          <w:rFonts w:hint="eastAsia"/>
          <w:color w:val="auto"/>
          <w:spacing w:val="-1"/>
          <w:sz w:val="21"/>
          <w:szCs w:val="21"/>
          <w:lang w:eastAsia="zh-CN"/>
        </w:rPr>
        <w:t>（</w:t>
      </w:r>
      <w:r>
        <w:rPr>
          <w:color w:val="auto"/>
          <w:spacing w:val="-1"/>
          <w:sz w:val="21"/>
          <w:szCs w:val="21"/>
          <w:lang w:eastAsia="zh-CN"/>
        </w:rPr>
        <w:t>2</w:t>
      </w:r>
      <w:r>
        <w:rPr>
          <w:rFonts w:hint="eastAsia"/>
          <w:color w:val="auto"/>
          <w:spacing w:val="-1"/>
          <w:sz w:val="21"/>
          <w:szCs w:val="21"/>
          <w:lang w:eastAsia="zh-CN"/>
        </w:rPr>
        <w:t>）大写与小写金额不一致，以大写金额为准。</w:t>
      </w:r>
    </w:p>
    <w:p>
      <w:pPr>
        <w:pStyle w:val="7"/>
        <w:spacing w:line="360" w:lineRule="auto"/>
        <w:rPr>
          <w:rFonts w:cs="Times New Roman"/>
          <w:color w:val="auto"/>
          <w:sz w:val="21"/>
          <w:szCs w:val="21"/>
          <w:lang w:eastAsia="zh-CN"/>
        </w:rPr>
      </w:pPr>
      <w:r>
        <w:rPr>
          <w:rFonts w:hint="eastAsia"/>
          <w:color w:val="auto"/>
          <w:spacing w:val="-1"/>
          <w:sz w:val="21"/>
          <w:szCs w:val="21"/>
          <w:lang w:eastAsia="zh-CN"/>
        </w:rPr>
        <w:t>（</w:t>
      </w:r>
      <w:r>
        <w:rPr>
          <w:color w:val="auto"/>
          <w:spacing w:val="-1"/>
          <w:sz w:val="21"/>
          <w:szCs w:val="21"/>
          <w:lang w:eastAsia="zh-CN"/>
        </w:rPr>
        <w:t>3</w:t>
      </w:r>
      <w:r>
        <w:rPr>
          <w:rFonts w:hint="eastAsia"/>
          <w:color w:val="auto"/>
          <w:spacing w:val="-1"/>
          <w:sz w:val="21"/>
          <w:szCs w:val="21"/>
          <w:lang w:eastAsia="zh-CN"/>
        </w:rPr>
        <w:t>）文字与数字金额不一致，以文字金额为准。</w:t>
      </w:r>
    </w:p>
    <w:p>
      <w:pPr>
        <w:pStyle w:val="7"/>
        <w:spacing w:line="360" w:lineRule="auto"/>
        <w:rPr>
          <w:rFonts w:cs="Times New Roman"/>
          <w:color w:val="auto"/>
          <w:sz w:val="21"/>
          <w:szCs w:val="21"/>
          <w:lang w:eastAsia="zh-CN"/>
        </w:rPr>
      </w:pPr>
      <w:r>
        <w:rPr>
          <w:rFonts w:hint="eastAsia"/>
          <w:color w:val="auto"/>
          <w:spacing w:val="-1"/>
          <w:sz w:val="21"/>
          <w:szCs w:val="21"/>
          <w:lang w:eastAsia="zh-CN"/>
        </w:rPr>
        <w:t>（</w:t>
      </w:r>
      <w:r>
        <w:rPr>
          <w:color w:val="auto"/>
          <w:spacing w:val="-1"/>
          <w:sz w:val="21"/>
          <w:szCs w:val="21"/>
          <w:lang w:eastAsia="zh-CN"/>
        </w:rPr>
        <w:t>4</w:t>
      </w:r>
      <w:r>
        <w:rPr>
          <w:rFonts w:hint="eastAsia"/>
          <w:color w:val="auto"/>
          <w:spacing w:val="-1"/>
          <w:sz w:val="21"/>
          <w:szCs w:val="21"/>
          <w:lang w:eastAsia="zh-CN"/>
        </w:rPr>
        <w:t>）在投标文件中前后金额不一致，以出现在前的金额为准。</w:t>
      </w:r>
    </w:p>
    <w:p>
      <w:pPr>
        <w:pStyle w:val="7"/>
        <w:spacing w:line="360" w:lineRule="auto"/>
        <w:rPr>
          <w:rFonts w:cs="Times New Roman"/>
          <w:color w:val="auto"/>
          <w:sz w:val="21"/>
          <w:szCs w:val="21"/>
          <w:lang w:eastAsia="zh-CN"/>
        </w:rPr>
      </w:pPr>
      <w:r>
        <w:rPr>
          <w:rFonts w:hint="eastAsia"/>
          <w:color w:val="auto"/>
          <w:spacing w:val="-1"/>
          <w:sz w:val="21"/>
          <w:szCs w:val="21"/>
          <w:lang w:eastAsia="zh-CN"/>
        </w:rPr>
        <w:t>（</w:t>
      </w:r>
      <w:r>
        <w:rPr>
          <w:color w:val="auto"/>
          <w:spacing w:val="-1"/>
          <w:sz w:val="21"/>
          <w:szCs w:val="21"/>
          <w:lang w:eastAsia="zh-CN"/>
        </w:rPr>
        <w:t>5</w:t>
      </w:r>
      <w:r>
        <w:rPr>
          <w:rFonts w:hint="eastAsia"/>
          <w:color w:val="auto"/>
          <w:spacing w:val="-1"/>
          <w:sz w:val="21"/>
          <w:szCs w:val="21"/>
          <w:lang w:eastAsia="zh-CN"/>
        </w:rPr>
        <w:t>）总价金额与依据单价计算出的结果不一致的，且单价金额小数点没有明显错误的，以单价金额为准。</w:t>
      </w:r>
    </w:p>
    <w:p>
      <w:pPr>
        <w:pStyle w:val="7"/>
        <w:spacing w:line="360" w:lineRule="auto"/>
        <w:rPr>
          <w:rFonts w:cs="Times New Roman"/>
          <w:color w:val="auto"/>
          <w:spacing w:val="-1"/>
          <w:sz w:val="21"/>
          <w:szCs w:val="21"/>
          <w:lang w:eastAsia="zh-CN"/>
        </w:rPr>
      </w:pPr>
      <w:r>
        <w:rPr>
          <w:rFonts w:hint="eastAsia"/>
          <w:color w:val="auto"/>
          <w:spacing w:val="-1"/>
          <w:sz w:val="21"/>
          <w:szCs w:val="21"/>
          <w:lang w:eastAsia="zh-CN"/>
        </w:rPr>
        <w:t>（</w:t>
      </w:r>
      <w:r>
        <w:rPr>
          <w:color w:val="auto"/>
          <w:spacing w:val="-1"/>
          <w:sz w:val="21"/>
          <w:szCs w:val="21"/>
          <w:lang w:eastAsia="zh-CN"/>
        </w:rPr>
        <w:t>6</w:t>
      </w:r>
      <w:r>
        <w:rPr>
          <w:rFonts w:hint="eastAsia"/>
          <w:color w:val="auto"/>
          <w:spacing w:val="-1"/>
          <w:sz w:val="21"/>
          <w:szCs w:val="21"/>
          <w:lang w:eastAsia="zh-CN"/>
        </w:rPr>
        <w:t>）总价金额与依据单价计算出的结果不一致的，且单价金额小数点有明显错误的，以总价金额为准。</w:t>
      </w:r>
    </w:p>
    <w:p>
      <w:pPr>
        <w:pStyle w:val="7"/>
        <w:spacing w:line="360" w:lineRule="auto"/>
        <w:rPr>
          <w:rFonts w:cs="Times New Roman"/>
          <w:color w:val="auto"/>
          <w:sz w:val="21"/>
          <w:szCs w:val="21"/>
          <w:lang w:eastAsia="zh-CN"/>
        </w:rPr>
      </w:pPr>
      <w:r>
        <w:rPr>
          <w:rFonts w:hint="eastAsia"/>
          <w:color w:val="auto"/>
          <w:spacing w:val="-1"/>
          <w:sz w:val="21"/>
          <w:szCs w:val="21"/>
          <w:lang w:eastAsia="zh-CN"/>
        </w:rPr>
        <w:t>（</w:t>
      </w:r>
      <w:r>
        <w:rPr>
          <w:color w:val="auto"/>
          <w:spacing w:val="-1"/>
          <w:sz w:val="21"/>
          <w:szCs w:val="21"/>
          <w:lang w:eastAsia="zh-CN"/>
        </w:rPr>
        <w:t>7</w:t>
      </w:r>
      <w:r>
        <w:rPr>
          <w:rFonts w:hint="eastAsia"/>
          <w:color w:val="auto"/>
          <w:spacing w:val="-1"/>
          <w:sz w:val="21"/>
          <w:szCs w:val="21"/>
          <w:lang w:eastAsia="zh-CN"/>
        </w:rPr>
        <w:t>）中文与外文金额不一致，以中文金额为准。</w:t>
      </w:r>
    </w:p>
    <w:p>
      <w:pPr>
        <w:pStyle w:val="7"/>
        <w:spacing w:line="360" w:lineRule="auto"/>
        <w:rPr>
          <w:rFonts w:cs="Times New Roman"/>
          <w:color w:val="auto"/>
          <w:sz w:val="21"/>
          <w:szCs w:val="21"/>
          <w:lang w:eastAsia="zh-CN"/>
        </w:rPr>
      </w:pPr>
      <w:r>
        <w:rPr>
          <w:rFonts w:hint="eastAsia"/>
          <w:color w:val="auto"/>
          <w:spacing w:val="-1"/>
          <w:sz w:val="21"/>
          <w:szCs w:val="21"/>
          <w:lang w:eastAsia="zh-CN"/>
        </w:rPr>
        <w:t>（</w:t>
      </w:r>
      <w:r>
        <w:rPr>
          <w:color w:val="auto"/>
          <w:spacing w:val="-1"/>
          <w:sz w:val="21"/>
          <w:szCs w:val="21"/>
          <w:lang w:eastAsia="zh-CN"/>
        </w:rPr>
        <w:t>8</w:t>
      </w:r>
      <w:r>
        <w:rPr>
          <w:rFonts w:hint="eastAsia"/>
          <w:color w:val="auto"/>
          <w:spacing w:val="-1"/>
          <w:sz w:val="21"/>
          <w:szCs w:val="21"/>
          <w:lang w:eastAsia="zh-CN"/>
        </w:rPr>
        <w:t>）缺漏项目、内容的修正，以对该投标人不利且对采购人有利原则进行修正。</w:t>
      </w:r>
    </w:p>
    <w:p>
      <w:pPr>
        <w:pStyle w:val="6"/>
        <w:spacing w:line="360" w:lineRule="auto"/>
        <w:ind w:left="632"/>
        <w:rPr>
          <w:rFonts w:ascii="宋体" w:hAnsi="宋体" w:eastAsia="宋体" w:cs="Times New Roman"/>
          <w:b w:val="0"/>
          <w:bCs w:val="0"/>
          <w:color w:val="auto"/>
          <w:sz w:val="21"/>
          <w:szCs w:val="21"/>
          <w:lang w:eastAsia="zh-CN"/>
        </w:rPr>
      </w:pPr>
      <w:r>
        <w:rPr>
          <w:rFonts w:ascii="宋体" w:hAnsi="宋体" w:eastAsia="宋体" w:cs="宋体"/>
          <w:color w:val="auto"/>
          <w:spacing w:val="-2"/>
          <w:sz w:val="21"/>
          <w:szCs w:val="21"/>
          <w:lang w:eastAsia="zh-CN"/>
        </w:rPr>
        <w:t>3.2</w:t>
      </w:r>
      <w:r>
        <w:rPr>
          <w:rFonts w:ascii="宋体" w:hAnsi="宋体" w:eastAsia="宋体" w:cs="宋体"/>
          <w:color w:val="auto"/>
          <w:spacing w:val="50"/>
          <w:sz w:val="21"/>
          <w:szCs w:val="21"/>
          <w:lang w:eastAsia="zh-CN"/>
        </w:rPr>
        <w:t xml:space="preserve"> </w:t>
      </w:r>
      <w:r>
        <w:rPr>
          <w:rFonts w:hint="eastAsia" w:ascii="宋体" w:hAnsi="宋体" w:eastAsia="宋体" w:cs="宋体"/>
          <w:color w:val="auto"/>
          <w:spacing w:val="2"/>
          <w:sz w:val="21"/>
          <w:szCs w:val="21"/>
          <w:lang w:eastAsia="zh-CN"/>
        </w:rPr>
        <w:t>详细评审</w:t>
      </w:r>
    </w:p>
    <w:p>
      <w:pPr>
        <w:pStyle w:val="7"/>
        <w:spacing w:line="360" w:lineRule="auto"/>
        <w:ind w:left="152" w:right="158" w:firstLine="480"/>
        <w:jc w:val="both"/>
        <w:rPr>
          <w:rFonts w:cs="Times New Roman"/>
          <w:color w:val="auto"/>
          <w:sz w:val="21"/>
          <w:szCs w:val="21"/>
          <w:lang w:eastAsia="zh-CN"/>
        </w:rPr>
      </w:pPr>
      <w:r>
        <w:rPr>
          <w:color w:val="auto"/>
          <w:sz w:val="21"/>
          <w:szCs w:val="21"/>
          <w:lang w:eastAsia="zh-CN"/>
        </w:rPr>
        <w:t xml:space="preserve">3.2.1 </w:t>
      </w:r>
      <w:r>
        <w:rPr>
          <w:rFonts w:hint="eastAsia"/>
          <w:color w:val="auto"/>
          <w:sz w:val="21"/>
          <w:szCs w:val="21"/>
          <w:lang w:eastAsia="zh-CN"/>
        </w:rPr>
        <w:t>评审委员会按本文件规定的量化因素和分值进行打分，并计算出综合评估得分。按本文件规定的评审因素和每位评审委员会成员针对此给出的得分，取每位评审委员会成员给出的得分计算出各投标人的平均得分。</w:t>
      </w:r>
    </w:p>
    <w:p>
      <w:pPr>
        <w:pStyle w:val="7"/>
        <w:spacing w:line="360" w:lineRule="auto"/>
        <w:ind w:left="152" w:right="158" w:firstLine="480"/>
        <w:jc w:val="both"/>
        <w:rPr>
          <w:rFonts w:cs="Times New Roman"/>
          <w:color w:val="auto"/>
          <w:sz w:val="21"/>
          <w:szCs w:val="21"/>
          <w:lang w:eastAsia="zh-CN"/>
        </w:rPr>
      </w:pPr>
      <w:r>
        <w:rPr>
          <w:color w:val="auto"/>
          <w:sz w:val="21"/>
          <w:szCs w:val="21"/>
          <w:lang w:eastAsia="zh-CN"/>
        </w:rPr>
        <w:t xml:space="preserve">3.2.2 </w:t>
      </w:r>
      <w:r>
        <w:rPr>
          <w:rFonts w:hint="eastAsia"/>
          <w:color w:val="auto"/>
          <w:sz w:val="21"/>
          <w:szCs w:val="21"/>
          <w:lang w:eastAsia="zh-CN"/>
        </w:rPr>
        <w:t>评分分值计算去掉一个最高分和最低分后取各评审委员会成员评分的平均值保留小数点后两位，小数点后第三位“四舍五入”。</w:t>
      </w:r>
    </w:p>
    <w:p>
      <w:pPr>
        <w:pStyle w:val="6"/>
        <w:spacing w:line="360" w:lineRule="auto"/>
        <w:ind w:left="632"/>
        <w:rPr>
          <w:rFonts w:ascii="宋体" w:hAnsi="宋体" w:eastAsia="宋体" w:cs="Times New Roman"/>
          <w:b w:val="0"/>
          <w:bCs w:val="0"/>
          <w:color w:val="auto"/>
          <w:sz w:val="21"/>
          <w:szCs w:val="21"/>
          <w:lang w:eastAsia="zh-CN"/>
        </w:rPr>
      </w:pPr>
      <w:r>
        <w:rPr>
          <w:rFonts w:ascii="宋体" w:hAnsi="宋体" w:eastAsia="宋体" w:cs="宋体"/>
          <w:color w:val="auto"/>
          <w:spacing w:val="-2"/>
          <w:sz w:val="21"/>
          <w:szCs w:val="21"/>
          <w:lang w:eastAsia="zh-CN"/>
        </w:rPr>
        <w:t>3.3</w:t>
      </w:r>
      <w:r>
        <w:rPr>
          <w:rFonts w:ascii="宋体" w:hAnsi="宋体" w:eastAsia="宋体" w:cs="宋体"/>
          <w:color w:val="auto"/>
          <w:spacing w:val="36"/>
          <w:sz w:val="21"/>
          <w:szCs w:val="21"/>
          <w:lang w:eastAsia="zh-CN"/>
        </w:rPr>
        <w:t xml:space="preserve"> </w:t>
      </w:r>
      <w:r>
        <w:rPr>
          <w:rFonts w:hint="eastAsia" w:ascii="宋体" w:hAnsi="宋体" w:eastAsia="宋体" w:cs="宋体"/>
          <w:color w:val="auto"/>
          <w:spacing w:val="1"/>
          <w:sz w:val="21"/>
          <w:szCs w:val="21"/>
          <w:lang w:eastAsia="zh-CN"/>
        </w:rPr>
        <w:t>投标文件的澄清和补正</w:t>
      </w:r>
    </w:p>
    <w:p>
      <w:pPr>
        <w:pStyle w:val="7"/>
        <w:spacing w:line="360" w:lineRule="auto"/>
        <w:ind w:left="152" w:right="158" w:firstLine="480"/>
        <w:jc w:val="both"/>
        <w:rPr>
          <w:rFonts w:cs="Times New Roman"/>
          <w:color w:val="auto"/>
          <w:sz w:val="21"/>
          <w:szCs w:val="21"/>
          <w:lang w:eastAsia="zh-CN"/>
        </w:rPr>
      </w:pPr>
      <w:r>
        <w:rPr>
          <w:color w:val="auto"/>
          <w:sz w:val="21"/>
          <w:szCs w:val="21"/>
          <w:lang w:eastAsia="zh-CN"/>
        </w:rPr>
        <w:t xml:space="preserve">3.3.1 </w:t>
      </w:r>
      <w:r>
        <w:rPr>
          <w:rFonts w:hint="eastAsia"/>
          <w:color w:val="auto"/>
          <w:sz w:val="21"/>
          <w:szCs w:val="21"/>
          <w:lang w:eastAsia="zh-CN"/>
        </w:rPr>
        <w:t>审过程中，评审委员会可以书面形式要求投标人对所提交投标文件中不明确的内容进行书面澄清或说明，或者对细微偏差进行补正。评审委员会不接受投标人主动提出的澄清、说明或补正。</w:t>
      </w:r>
    </w:p>
    <w:p>
      <w:pPr>
        <w:pStyle w:val="7"/>
        <w:spacing w:line="360" w:lineRule="auto"/>
        <w:ind w:left="152" w:right="158" w:firstLine="480"/>
        <w:jc w:val="both"/>
        <w:rPr>
          <w:rFonts w:cs="Times New Roman"/>
          <w:color w:val="auto"/>
          <w:sz w:val="21"/>
          <w:szCs w:val="21"/>
          <w:lang w:eastAsia="zh-CN"/>
        </w:rPr>
      </w:pPr>
      <w:r>
        <w:rPr>
          <w:color w:val="auto"/>
          <w:sz w:val="21"/>
          <w:szCs w:val="21"/>
          <w:lang w:eastAsia="zh-CN"/>
        </w:rPr>
        <w:t xml:space="preserve">3.3.2 </w:t>
      </w:r>
      <w:r>
        <w:rPr>
          <w:rFonts w:hint="eastAsia"/>
          <w:color w:val="auto"/>
          <w:sz w:val="21"/>
          <w:szCs w:val="21"/>
          <w:lang w:eastAsia="zh-CN"/>
        </w:rPr>
        <w:t>澄清、说明和补正不得改变投标文件的实质性内容（算术性错误修正的除外）。供应商的书面澄清、说明和补正属于投标文件的组成部分。</w:t>
      </w:r>
    </w:p>
    <w:p>
      <w:pPr>
        <w:pStyle w:val="7"/>
        <w:spacing w:line="360" w:lineRule="auto"/>
        <w:ind w:left="152" w:right="158" w:firstLine="480"/>
        <w:jc w:val="both"/>
        <w:rPr>
          <w:rFonts w:cs="Times New Roman"/>
          <w:color w:val="auto"/>
          <w:sz w:val="21"/>
          <w:szCs w:val="21"/>
          <w:lang w:eastAsia="zh-CN"/>
        </w:rPr>
      </w:pPr>
      <w:r>
        <w:rPr>
          <w:color w:val="auto"/>
          <w:sz w:val="21"/>
          <w:szCs w:val="21"/>
          <w:lang w:eastAsia="zh-CN"/>
        </w:rPr>
        <w:t xml:space="preserve">3.3.3 </w:t>
      </w:r>
      <w:r>
        <w:rPr>
          <w:rFonts w:hint="eastAsia"/>
          <w:color w:val="auto"/>
          <w:sz w:val="21"/>
          <w:szCs w:val="21"/>
          <w:lang w:eastAsia="zh-CN"/>
        </w:rPr>
        <w:t>评审委员会对投标人提交的澄清、说明或补正有疑问的，可以要求投标人进一步澄清、说明或补正，直至满足评审委员会的要求。</w:t>
      </w:r>
    </w:p>
    <w:p>
      <w:pPr>
        <w:pStyle w:val="6"/>
        <w:spacing w:line="360" w:lineRule="auto"/>
        <w:ind w:left="632"/>
        <w:rPr>
          <w:rFonts w:ascii="宋体" w:hAnsi="宋体" w:eastAsia="宋体" w:cs="Times New Roman"/>
          <w:b w:val="0"/>
          <w:bCs w:val="0"/>
          <w:color w:val="auto"/>
          <w:sz w:val="21"/>
          <w:szCs w:val="21"/>
          <w:lang w:eastAsia="zh-CN"/>
        </w:rPr>
      </w:pPr>
      <w:r>
        <w:rPr>
          <w:rFonts w:ascii="宋体" w:hAnsi="宋体" w:eastAsia="宋体" w:cs="宋体"/>
          <w:color w:val="auto"/>
          <w:spacing w:val="-2"/>
          <w:sz w:val="21"/>
          <w:szCs w:val="21"/>
          <w:lang w:eastAsia="zh-CN"/>
        </w:rPr>
        <w:t>3.4</w:t>
      </w:r>
      <w:r>
        <w:rPr>
          <w:rFonts w:ascii="宋体" w:hAnsi="宋体" w:eastAsia="宋体" w:cs="宋体"/>
          <w:color w:val="auto"/>
          <w:spacing w:val="50"/>
          <w:sz w:val="21"/>
          <w:szCs w:val="21"/>
          <w:lang w:eastAsia="zh-CN"/>
        </w:rPr>
        <w:t xml:space="preserve"> </w:t>
      </w:r>
      <w:r>
        <w:rPr>
          <w:rFonts w:hint="eastAsia" w:ascii="宋体" w:hAnsi="宋体" w:eastAsia="宋体" w:cs="宋体"/>
          <w:color w:val="auto"/>
          <w:spacing w:val="2"/>
          <w:sz w:val="21"/>
          <w:szCs w:val="21"/>
          <w:lang w:eastAsia="zh-CN"/>
        </w:rPr>
        <w:t>评审结果</w:t>
      </w:r>
    </w:p>
    <w:p>
      <w:pPr>
        <w:pStyle w:val="7"/>
        <w:spacing w:line="360" w:lineRule="auto"/>
        <w:rPr>
          <w:rFonts w:cs="Times New Roman"/>
          <w:color w:val="auto"/>
          <w:spacing w:val="-1"/>
          <w:sz w:val="21"/>
          <w:szCs w:val="21"/>
          <w:lang w:eastAsia="zh-CN"/>
        </w:rPr>
      </w:pPr>
      <w:r>
        <w:rPr>
          <w:color w:val="auto"/>
          <w:spacing w:val="-2"/>
          <w:w w:val="95"/>
          <w:sz w:val="21"/>
          <w:szCs w:val="21"/>
          <w:lang w:eastAsia="zh-CN"/>
        </w:rPr>
        <w:t>3</w:t>
      </w:r>
      <w:r>
        <w:rPr>
          <w:color w:val="auto"/>
          <w:w w:val="95"/>
          <w:sz w:val="21"/>
          <w:szCs w:val="21"/>
          <w:lang w:eastAsia="zh-CN"/>
        </w:rPr>
        <w:t>.</w:t>
      </w:r>
      <w:r>
        <w:rPr>
          <w:color w:val="auto"/>
          <w:spacing w:val="-2"/>
          <w:w w:val="95"/>
          <w:sz w:val="21"/>
          <w:szCs w:val="21"/>
          <w:lang w:eastAsia="zh-CN"/>
        </w:rPr>
        <w:t>4</w:t>
      </w:r>
      <w:r>
        <w:rPr>
          <w:color w:val="auto"/>
          <w:w w:val="95"/>
          <w:sz w:val="21"/>
          <w:szCs w:val="21"/>
          <w:lang w:eastAsia="zh-CN"/>
        </w:rPr>
        <w:t xml:space="preserve">.1 </w:t>
      </w:r>
      <w:r>
        <w:rPr>
          <w:rFonts w:hint="eastAsia"/>
          <w:color w:val="auto"/>
          <w:spacing w:val="-1"/>
          <w:sz w:val="21"/>
          <w:szCs w:val="21"/>
          <w:lang w:eastAsia="zh-CN"/>
        </w:rPr>
        <w:t>第二章“投标人须知”前附表授权直接确定中标人外，评审委员会按照得分高到低</w:t>
      </w:r>
    </w:p>
    <w:p>
      <w:pPr>
        <w:pStyle w:val="7"/>
        <w:spacing w:line="360" w:lineRule="auto"/>
        <w:ind w:left="0"/>
        <w:rPr>
          <w:rFonts w:cs="Times New Roman"/>
          <w:color w:val="auto"/>
          <w:spacing w:val="-1"/>
          <w:sz w:val="21"/>
          <w:szCs w:val="21"/>
          <w:lang w:eastAsia="zh-CN"/>
        </w:rPr>
      </w:pPr>
      <w:r>
        <w:rPr>
          <w:rFonts w:hint="eastAsia"/>
          <w:color w:val="auto"/>
          <w:spacing w:val="-1"/>
          <w:sz w:val="21"/>
          <w:szCs w:val="21"/>
          <w:lang w:eastAsia="zh-CN"/>
        </w:rPr>
        <w:t>的顺序推荐</w:t>
      </w:r>
      <w:r>
        <w:rPr>
          <w:color w:val="auto"/>
          <w:spacing w:val="-1"/>
          <w:sz w:val="21"/>
          <w:szCs w:val="21"/>
          <w:lang w:eastAsia="zh-CN"/>
        </w:rPr>
        <w:t xml:space="preserve"> 1-3 </w:t>
      </w:r>
      <w:r>
        <w:rPr>
          <w:rFonts w:hint="eastAsia"/>
          <w:color w:val="auto"/>
          <w:spacing w:val="-1"/>
          <w:sz w:val="21"/>
          <w:szCs w:val="21"/>
          <w:lang w:eastAsia="zh-CN"/>
        </w:rPr>
        <w:t>名中标候选人。</w:t>
      </w:r>
    </w:p>
    <w:p>
      <w:pPr>
        <w:pStyle w:val="7"/>
        <w:spacing w:line="360" w:lineRule="auto"/>
        <w:rPr>
          <w:rFonts w:cs="Times New Roman"/>
          <w:color w:val="auto"/>
          <w:sz w:val="21"/>
          <w:szCs w:val="21"/>
          <w:lang w:eastAsia="zh-CN"/>
        </w:rPr>
      </w:pPr>
      <w:r>
        <w:rPr>
          <w:color w:val="auto"/>
          <w:spacing w:val="-1"/>
          <w:sz w:val="21"/>
          <w:szCs w:val="21"/>
          <w:lang w:eastAsia="zh-CN"/>
        </w:rPr>
        <w:t xml:space="preserve">3.4.2 </w:t>
      </w:r>
      <w:r>
        <w:rPr>
          <w:rFonts w:hint="eastAsia"/>
          <w:color w:val="auto"/>
          <w:spacing w:val="-1"/>
          <w:sz w:val="21"/>
          <w:szCs w:val="21"/>
          <w:lang w:eastAsia="zh-CN"/>
        </w:rPr>
        <w:t>评审委员会完成评审后，由代理机构向采购人提交书面评审报告。</w:t>
      </w:r>
    </w:p>
    <w:p>
      <w:pPr>
        <w:pStyle w:val="5"/>
        <w:spacing w:line="360" w:lineRule="auto"/>
        <w:rPr>
          <w:rFonts w:ascii="宋体" w:hAnsi="宋体" w:eastAsia="宋体" w:cs="Times New Roman"/>
          <w:b w:val="0"/>
          <w:bCs w:val="0"/>
          <w:color w:val="auto"/>
          <w:sz w:val="21"/>
          <w:szCs w:val="21"/>
          <w:lang w:eastAsia="zh-CN"/>
        </w:rPr>
      </w:pPr>
      <w:bookmarkStart w:id="52" w:name="_TOC_250032"/>
      <w:r>
        <w:rPr>
          <w:rFonts w:ascii="宋体" w:hAnsi="宋体" w:eastAsia="宋体" w:cs="宋体"/>
          <w:color w:val="auto"/>
          <w:sz w:val="21"/>
          <w:szCs w:val="21"/>
          <w:lang w:eastAsia="zh-CN"/>
        </w:rPr>
        <w:t>4</w:t>
      </w:r>
      <w:r>
        <w:rPr>
          <w:rFonts w:hint="eastAsia" w:ascii="宋体" w:hAnsi="宋体" w:eastAsia="宋体" w:cs="宋体"/>
          <w:color w:val="auto"/>
          <w:spacing w:val="4"/>
          <w:sz w:val="21"/>
          <w:szCs w:val="21"/>
          <w:lang w:eastAsia="zh-CN"/>
        </w:rPr>
        <w:t>、特</w:t>
      </w:r>
      <w:r>
        <w:rPr>
          <w:rFonts w:hint="eastAsia" w:ascii="宋体" w:hAnsi="宋体" w:eastAsia="宋体" w:cs="宋体"/>
          <w:color w:val="auto"/>
          <w:sz w:val="21"/>
          <w:szCs w:val="21"/>
          <w:lang w:eastAsia="zh-CN"/>
        </w:rPr>
        <w:t>殊</w:t>
      </w:r>
      <w:r>
        <w:rPr>
          <w:rFonts w:hint="eastAsia" w:ascii="宋体" w:hAnsi="宋体" w:eastAsia="宋体" w:cs="宋体"/>
          <w:color w:val="auto"/>
          <w:spacing w:val="4"/>
          <w:sz w:val="21"/>
          <w:szCs w:val="21"/>
          <w:lang w:eastAsia="zh-CN"/>
        </w:rPr>
        <w:t>情</w:t>
      </w:r>
      <w:r>
        <w:rPr>
          <w:rFonts w:hint="eastAsia" w:ascii="宋体" w:hAnsi="宋体" w:eastAsia="宋体" w:cs="宋体"/>
          <w:color w:val="auto"/>
          <w:sz w:val="21"/>
          <w:szCs w:val="21"/>
          <w:lang w:eastAsia="zh-CN"/>
        </w:rPr>
        <w:t>形</w:t>
      </w:r>
      <w:r>
        <w:rPr>
          <w:rFonts w:hint="eastAsia" w:ascii="宋体" w:hAnsi="宋体" w:eastAsia="宋体" w:cs="宋体"/>
          <w:color w:val="auto"/>
          <w:spacing w:val="4"/>
          <w:sz w:val="21"/>
          <w:szCs w:val="21"/>
          <w:lang w:eastAsia="zh-CN"/>
        </w:rPr>
        <w:t>下的</w:t>
      </w:r>
      <w:r>
        <w:rPr>
          <w:rFonts w:hint="eastAsia" w:ascii="宋体" w:hAnsi="宋体" w:eastAsia="宋体" w:cs="宋体"/>
          <w:color w:val="auto"/>
          <w:sz w:val="21"/>
          <w:szCs w:val="21"/>
          <w:lang w:eastAsia="zh-CN"/>
        </w:rPr>
        <w:t>后</w:t>
      </w:r>
      <w:r>
        <w:rPr>
          <w:rFonts w:hint="eastAsia" w:ascii="宋体" w:hAnsi="宋体" w:eastAsia="宋体" w:cs="宋体"/>
          <w:color w:val="auto"/>
          <w:spacing w:val="4"/>
          <w:sz w:val="21"/>
          <w:szCs w:val="21"/>
          <w:lang w:eastAsia="zh-CN"/>
        </w:rPr>
        <w:t>续</w:t>
      </w:r>
      <w:r>
        <w:rPr>
          <w:rFonts w:hint="eastAsia" w:ascii="宋体" w:hAnsi="宋体" w:eastAsia="宋体" w:cs="宋体"/>
          <w:color w:val="auto"/>
          <w:sz w:val="21"/>
          <w:szCs w:val="21"/>
          <w:lang w:eastAsia="zh-CN"/>
        </w:rPr>
        <w:t>处理</w:t>
      </w:r>
      <w:bookmarkEnd w:id="52"/>
    </w:p>
    <w:p>
      <w:pPr>
        <w:pStyle w:val="7"/>
        <w:spacing w:line="360" w:lineRule="auto"/>
        <w:ind w:left="152" w:right="148" w:firstLine="480"/>
        <w:jc w:val="both"/>
        <w:rPr>
          <w:rFonts w:cs="Times New Roman"/>
          <w:color w:val="auto"/>
          <w:spacing w:val="2"/>
          <w:sz w:val="21"/>
          <w:szCs w:val="21"/>
          <w:lang w:eastAsia="zh-CN"/>
        </w:rPr>
      </w:pPr>
      <w:r>
        <w:rPr>
          <w:color w:val="auto"/>
          <w:spacing w:val="-1"/>
          <w:sz w:val="21"/>
          <w:szCs w:val="21"/>
          <w:lang w:eastAsia="zh-CN"/>
        </w:rPr>
        <w:t>4.1</w:t>
      </w:r>
      <w:r>
        <w:rPr>
          <w:color w:val="auto"/>
          <w:spacing w:val="21"/>
          <w:sz w:val="21"/>
          <w:szCs w:val="21"/>
          <w:lang w:eastAsia="zh-CN"/>
        </w:rPr>
        <w:t xml:space="preserve"> </w:t>
      </w:r>
      <w:r>
        <w:rPr>
          <w:rFonts w:hint="eastAsia"/>
          <w:color w:val="auto"/>
          <w:spacing w:val="2"/>
          <w:sz w:val="21"/>
          <w:szCs w:val="21"/>
          <w:lang w:eastAsia="zh-CN"/>
        </w:rPr>
        <w:t>如果出现投标文件递交截止时间提交投标文件的投标人不足三家或经评审符合要求的投标人不足三家的情形，采购人可以提出改变采购方式的申请，按相关的法律法规执行。</w:t>
      </w:r>
    </w:p>
    <w:p>
      <w:pPr>
        <w:pStyle w:val="7"/>
        <w:spacing w:line="360" w:lineRule="auto"/>
        <w:rPr>
          <w:rFonts w:cs="Times New Roman"/>
          <w:color w:val="auto"/>
          <w:spacing w:val="2"/>
          <w:sz w:val="21"/>
          <w:szCs w:val="21"/>
          <w:lang w:eastAsia="zh-CN"/>
        </w:rPr>
      </w:pPr>
      <w:r>
        <w:rPr>
          <w:color w:val="auto"/>
          <w:spacing w:val="2"/>
          <w:sz w:val="21"/>
          <w:szCs w:val="21"/>
          <w:lang w:eastAsia="zh-CN"/>
        </w:rPr>
        <w:t xml:space="preserve">4.2 </w:t>
      </w:r>
      <w:r>
        <w:rPr>
          <w:rFonts w:hint="eastAsia"/>
          <w:color w:val="auto"/>
          <w:spacing w:val="2"/>
          <w:sz w:val="21"/>
          <w:szCs w:val="21"/>
          <w:lang w:eastAsia="zh-CN"/>
        </w:rPr>
        <w:t>投标人有下列情形之一的，不得参加改变采购方式后的后续处理程序：</w:t>
      </w:r>
    </w:p>
    <w:p>
      <w:pPr>
        <w:pStyle w:val="7"/>
        <w:spacing w:line="360" w:lineRule="auto"/>
        <w:rPr>
          <w:rFonts w:cs="Times New Roman"/>
          <w:color w:val="auto"/>
          <w:spacing w:val="2"/>
          <w:sz w:val="21"/>
          <w:szCs w:val="21"/>
          <w:lang w:eastAsia="zh-CN"/>
        </w:rPr>
      </w:pPr>
      <w:r>
        <w:rPr>
          <w:rFonts w:hint="eastAsia"/>
          <w:color w:val="auto"/>
          <w:spacing w:val="2"/>
          <w:sz w:val="21"/>
          <w:szCs w:val="21"/>
          <w:lang w:eastAsia="zh-CN"/>
        </w:rPr>
        <w:t>（</w:t>
      </w:r>
      <w:r>
        <w:rPr>
          <w:color w:val="auto"/>
          <w:spacing w:val="2"/>
          <w:sz w:val="21"/>
          <w:szCs w:val="21"/>
          <w:lang w:eastAsia="zh-CN"/>
        </w:rPr>
        <w:t>1</w:t>
      </w:r>
      <w:r>
        <w:rPr>
          <w:rFonts w:hint="eastAsia"/>
          <w:color w:val="auto"/>
          <w:spacing w:val="2"/>
          <w:sz w:val="21"/>
          <w:szCs w:val="21"/>
          <w:lang w:eastAsia="zh-CN"/>
        </w:rPr>
        <w:t>）不符合招标文件列明的条件的；</w:t>
      </w:r>
    </w:p>
    <w:p>
      <w:pPr>
        <w:pStyle w:val="7"/>
        <w:spacing w:line="360" w:lineRule="auto"/>
        <w:rPr>
          <w:rFonts w:cs="Times New Roman"/>
          <w:color w:val="auto"/>
          <w:spacing w:val="2"/>
          <w:sz w:val="21"/>
          <w:szCs w:val="21"/>
          <w:lang w:eastAsia="zh-CN"/>
        </w:rPr>
      </w:pPr>
      <w:r>
        <w:rPr>
          <w:rFonts w:hint="eastAsia"/>
          <w:color w:val="auto"/>
          <w:spacing w:val="2"/>
          <w:sz w:val="21"/>
          <w:szCs w:val="21"/>
          <w:lang w:eastAsia="zh-CN"/>
        </w:rPr>
        <w:t>（</w:t>
      </w:r>
      <w:r>
        <w:rPr>
          <w:color w:val="auto"/>
          <w:spacing w:val="2"/>
          <w:sz w:val="21"/>
          <w:szCs w:val="21"/>
          <w:lang w:eastAsia="zh-CN"/>
        </w:rPr>
        <w:t>2</w:t>
      </w:r>
      <w:r>
        <w:rPr>
          <w:rFonts w:hint="eastAsia"/>
          <w:color w:val="auto"/>
          <w:spacing w:val="2"/>
          <w:sz w:val="21"/>
          <w:szCs w:val="21"/>
          <w:lang w:eastAsia="zh-CN"/>
        </w:rPr>
        <w:t>）有影响采购公正的违法、违规行为造成项目失败的；</w:t>
      </w:r>
    </w:p>
    <w:p>
      <w:pPr>
        <w:pStyle w:val="7"/>
        <w:spacing w:line="360" w:lineRule="auto"/>
        <w:rPr>
          <w:rFonts w:cs="Times New Roman"/>
          <w:color w:val="auto"/>
          <w:spacing w:val="2"/>
          <w:sz w:val="21"/>
          <w:szCs w:val="21"/>
          <w:lang w:eastAsia="zh-CN"/>
        </w:rPr>
      </w:pPr>
      <w:r>
        <w:rPr>
          <w:rFonts w:hint="eastAsia"/>
          <w:color w:val="auto"/>
          <w:spacing w:val="2"/>
          <w:sz w:val="21"/>
          <w:szCs w:val="21"/>
          <w:lang w:eastAsia="zh-CN"/>
        </w:rPr>
        <w:t>（</w:t>
      </w:r>
      <w:r>
        <w:rPr>
          <w:color w:val="auto"/>
          <w:spacing w:val="2"/>
          <w:sz w:val="21"/>
          <w:szCs w:val="21"/>
          <w:lang w:eastAsia="zh-CN"/>
        </w:rPr>
        <w:t>3</w:t>
      </w:r>
      <w:r>
        <w:rPr>
          <w:rFonts w:hint="eastAsia"/>
          <w:color w:val="auto"/>
          <w:spacing w:val="2"/>
          <w:sz w:val="21"/>
          <w:szCs w:val="21"/>
          <w:lang w:eastAsia="zh-CN"/>
        </w:rPr>
        <w:t>）其他不符合后续处理程序的情况。</w:t>
      </w:r>
    </w:p>
    <w:p>
      <w:pPr>
        <w:pStyle w:val="7"/>
        <w:spacing w:line="360" w:lineRule="auto"/>
        <w:ind w:left="152" w:right="186" w:firstLine="480"/>
        <w:rPr>
          <w:rFonts w:cs="Times New Roman"/>
          <w:color w:val="auto"/>
          <w:spacing w:val="2"/>
          <w:sz w:val="21"/>
          <w:szCs w:val="21"/>
          <w:lang w:eastAsia="zh-CN"/>
        </w:rPr>
      </w:pPr>
      <w:r>
        <w:rPr>
          <w:color w:val="auto"/>
          <w:spacing w:val="2"/>
          <w:sz w:val="21"/>
          <w:szCs w:val="21"/>
          <w:lang w:eastAsia="zh-CN"/>
        </w:rPr>
        <w:t xml:space="preserve">4.3 </w:t>
      </w:r>
      <w:r>
        <w:rPr>
          <w:rFonts w:hint="eastAsia"/>
          <w:color w:val="auto"/>
          <w:spacing w:val="2"/>
          <w:sz w:val="21"/>
          <w:szCs w:val="21"/>
          <w:lang w:eastAsia="zh-CN"/>
        </w:rPr>
        <w:t>改变采购方式后，招标文件原则上仍按原招标文件执行，如有变化将书面告知所有参加后续处理程序的投标人。</w:t>
      </w:r>
    </w:p>
    <w:p>
      <w:pPr>
        <w:pStyle w:val="7"/>
        <w:spacing w:line="360" w:lineRule="auto"/>
        <w:ind w:left="152" w:right="227" w:firstLine="480"/>
        <w:jc w:val="both"/>
        <w:rPr>
          <w:rFonts w:cs="Times New Roman"/>
          <w:color w:val="auto"/>
          <w:spacing w:val="2"/>
          <w:sz w:val="21"/>
          <w:szCs w:val="21"/>
          <w:lang w:eastAsia="zh-CN"/>
        </w:rPr>
      </w:pPr>
      <w:r>
        <w:rPr>
          <w:color w:val="auto"/>
          <w:spacing w:val="2"/>
          <w:sz w:val="21"/>
          <w:szCs w:val="21"/>
          <w:lang w:eastAsia="zh-CN"/>
        </w:rPr>
        <w:t xml:space="preserve">4.4 </w:t>
      </w:r>
      <w:r>
        <w:rPr>
          <w:rFonts w:hint="eastAsia"/>
          <w:color w:val="auto"/>
          <w:spacing w:val="2"/>
          <w:sz w:val="21"/>
          <w:szCs w:val="21"/>
          <w:lang w:eastAsia="zh-CN"/>
        </w:rPr>
        <w:t>在招标文件内容不作实质性变更及重大调整的前提下，投标人次轮报价不得高于上一轮报价。</w:t>
      </w:r>
    </w:p>
    <w:p>
      <w:pPr>
        <w:pStyle w:val="7"/>
        <w:spacing w:line="360" w:lineRule="auto"/>
        <w:ind w:right="5484"/>
        <w:rPr>
          <w:rFonts w:cs="Times New Roman"/>
          <w:color w:val="auto"/>
          <w:spacing w:val="2"/>
          <w:sz w:val="21"/>
          <w:szCs w:val="21"/>
          <w:lang w:eastAsia="zh-CN"/>
        </w:rPr>
      </w:pPr>
      <w:r>
        <w:rPr>
          <w:color w:val="auto"/>
          <w:spacing w:val="2"/>
          <w:sz w:val="21"/>
          <w:szCs w:val="21"/>
          <w:lang w:eastAsia="zh-CN"/>
        </w:rPr>
        <w:t xml:space="preserve">4.5 </w:t>
      </w:r>
      <w:r>
        <w:rPr>
          <w:rFonts w:hint="eastAsia"/>
          <w:color w:val="auto"/>
          <w:spacing w:val="2"/>
          <w:sz w:val="21"/>
          <w:szCs w:val="21"/>
          <w:lang w:eastAsia="zh-CN"/>
        </w:rPr>
        <w:t>采购人保留是否中标的权利。</w:t>
      </w:r>
      <w:r>
        <w:rPr>
          <w:color w:val="auto"/>
          <w:spacing w:val="2"/>
          <w:sz w:val="21"/>
          <w:szCs w:val="21"/>
          <w:lang w:eastAsia="zh-CN"/>
        </w:rPr>
        <w:t xml:space="preserve"> </w:t>
      </w:r>
      <w:r>
        <w:rPr>
          <w:rFonts w:hint="eastAsia"/>
          <w:color w:val="auto"/>
          <w:spacing w:val="2"/>
          <w:sz w:val="21"/>
          <w:szCs w:val="21"/>
          <w:lang w:eastAsia="zh-CN"/>
        </w:rPr>
        <w:t>附</w:t>
      </w:r>
    </w:p>
    <w:p>
      <w:pPr>
        <w:pStyle w:val="7"/>
        <w:spacing w:line="360" w:lineRule="auto"/>
        <w:ind w:right="5484"/>
        <w:rPr>
          <w:rFonts w:cs="Times New Roman"/>
          <w:color w:val="auto"/>
          <w:spacing w:val="2"/>
          <w:sz w:val="21"/>
          <w:szCs w:val="21"/>
          <w:lang w:eastAsia="zh-CN"/>
        </w:rPr>
      </w:pPr>
      <w:r>
        <w:rPr>
          <w:rFonts w:hint="eastAsia"/>
          <w:color w:val="auto"/>
          <w:spacing w:val="2"/>
          <w:sz w:val="21"/>
          <w:szCs w:val="21"/>
          <w:lang w:eastAsia="zh-CN"/>
        </w:rPr>
        <w:t>《采购现场改变采购方式邀请函》</w:t>
      </w:r>
    </w:p>
    <w:p>
      <w:pPr>
        <w:pStyle w:val="7"/>
        <w:spacing w:line="360" w:lineRule="auto"/>
        <w:ind w:right="5484"/>
        <w:rPr>
          <w:rFonts w:cs="Times New Roman"/>
          <w:color w:val="auto"/>
          <w:sz w:val="21"/>
          <w:szCs w:val="21"/>
          <w:lang w:eastAsia="zh-CN"/>
        </w:rPr>
      </w:pPr>
      <w:r>
        <w:rPr>
          <w:rFonts w:hint="eastAsia"/>
          <w:color w:val="auto"/>
          <w:sz w:val="21"/>
          <w:szCs w:val="21"/>
          <w:lang w:eastAsia="zh-CN"/>
        </w:rPr>
        <w:t>各相关投标人：</w:t>
      </w:r>
    </w:p>
    <w:p>
      <w:pPr>
        <w:pStyle w:val="7"/>
        <w:spacing w:line="360" w:lineRule="auto"/>
        <w:ind w:left="152" w:right="228" w:firstLine="480"/>
        <w:jc w:val="both"/>
        <w:rPr>
          <w:color w:val="auto"/>
          <w:spacing w:val="2"/>
          <w:sz w:val="21"/>
          <w:szCs w:val="21"/>
          <w:lang w:eastAsia="zh-CN"/>
        </w:rPr>
      </w:pPr>
      <w:r>
        <w:rPr>
          <w:rFonts w:hint="eastAsia"/>
          <w:b/>
          <w:bCs/>
          <w:color w:val="auto"/>
          <w:kern w:val="2"/>
          <w:sz w:val="21"/>
          <w:szCs w:val="21"/>
          <w:u w:val="single"/>
          <w:lang w:eastAsia="zh-CN"/>
        </w:rPr>
        <w:t>湘西经济开发区西区产业园基础设施建设</w:t>
      </w:r>
      <w:r>
        <w:rPr>
          <w:b/>
          <w:bCs/>
          <w:color w:val="auto"/>
          <w:kern w:val="2"/>
          <w:sz w:val="21"/>
          <w:szCs w:val="21"/>
          <w:u w:val="single"/>
          <w:lang w:eastAsia="zh-CN"/>
        </w:rPr>
        <w:t>PPP</w:t>
      </w:r>
      <w:r>
        <w:rPr>
          <w:rFonts w:hint="eastAsia"/>
          <w:b/>
          <w:bCs/>
          <w:color w:val="auto"/>
          <w:kern w:val="2"/>
          <w:sz w:val="21"/>
          <w:szCs w:val="21"/>
          <w:u w:val="single"/>
          <w:lang w:eastAsia="zh-CN"/>
        </w:rPr>
        <w:t>项目（一标）</w:t>
      </w:r>
      <w:r>
        <w:rPr>
          <w:rFonts w:hint="eastAsia"/>
          <w:color w:val="auto"/>
          <w:sz w:val="21"/>
          <w:szCs w:val="21"/>
          <w:shd w:val="clear" w:color="auto" w:fill="FFFFFF"/>
          <w:lang w:eastAsia="zh-CN"/>
        </w:rPr>
        <w:t>采购因递交投</w:t>
      </w:r>
      <w:r>
        <w:rPr>
          <w:rFonts w:hint="eastAsia"/>
          <w:color w:val="auto"/>
          <w:sz w:val="21"/>
          <w:szCs w:val="21"/>
          <w:lang w:eastAsia="zh-CN"/>
        </w:rPr>
        <w:t>标文件</w:t>
      </w:r>
      <w:r>
        <w:rPr>
          <w:rFonts w:hint="eastAsia"/>
          <w:color w:val="auto"/>
          <w:spacing w:val="2"/>
          <w:sz w:val="21"/>
          <w:szCs w:val="21"/>
          <w:lang w:eastAsia="zh-CN"/>
        </w:rPr>
        <w:t>的投标人不足</w:t>
      </w:r>
      <w:r>
        <w:rPr>
          <w:color w:val="auto"/>
          <w:spacing w:val="2"/>
          <w:sz w:val="21"/>
          <w:szCs w:val="21"/>
          <w:lang w:eastAsia="zh-CN"/>
        </w:rPr>
        <w:t xml:space="preserve"> 3 </w:t>
      </w:r>
      <w:r>
        <w:rPr>
          <w:rFonts w:hint="eastAsia"/>
          <w:color w:val="auto"/>
          <w:spacing w:val="2"/>
          <w:sz w:val="21"/>
          <w:szCs w:val="21"/>
          <w:lang w:eastAsia="zh-CN"/>
        </w:rPr>
        <w:t>家或经评审符合要求的投标人不足</w:t>
      </w:r>
      <w:r>
        <w:rPr>
          <w:color w:val="auto"/>
          <w:spacing w:val="2"/>
          <w:sz w:val="21"/>
          <w:szCs w:val="21"/>
          <w:lang w:eastAsia="zh-CN"/>
        </w:rPr>
        <w:t xml:space="preserve"> 3 </w:t>
      </w:r>
      <w:r>
        <w:rPr>
          <w:rFonts w:hint="eastAsia"/>
          <w:color w:val="auto"/>
          <w:spacing w:val="2"/>
          <w:sz w:val="21"/>
          <w:szCs w:val="21"/>
          <w:lang w:eastAsia="zh-CN"/>
        </w:rPr>
        <w:t>家。经政府采购监督管理部门批准。改变采购方式后，招标文件原则上仍按原招标文件执行（如有变化：详见下述说明）</w:t>
      </w:r>
      <w:r>
        <w:rPr>
          <w:color w:val="auto"/>
          <w:spacing w:val="2"/>
          <w:sz w:val="21"/>
          <w:szCs w:val="21"/>
          <w:lang w:eastAsia="zh-CN"/>
        </w:rPr>
        <w:t xml:space="preserve"> </w:t>
      </w:r>
    </w:p>
    <w:p>
      <w:pPr>
        <w:pStyle w:val="7"/>
        <w:spacing w:line="360" w:lineRule="auto"/>
        <w:ind w:left="152" w:right="228" w:firstLine="480"/>
        <w:jc w:val="both"/>
        <w:rPr>
          <w:rFonts w:cs="Times New Roman"/>
          <w:color w:val="auto"/>
          <w:spacing w:val="2"/>
          <w:sz w:val="21"/>
          <w:szCs w:val="21"/>
          <w:lang w:eastAsia="zh-CN"/>
        </w:rPr>
      </w:pPr>
      <w:r>
        <w:rPr>
          <w:rFonts w:hint="eastAsia"/>
          <w:color w:val="auto"/>
          <w:spacing w:val="2"/>
          <w:sz w:val="21"/>
          <w:szCs w:val="21"/>
          <w:lang w:eastAsia="zh-CN"/>
        </w:rPr>
        <w:t>改变采购方式时对招标文件变更的特殊说明：（</w:t>
      </w:r>
      <w:r>
        <w:rPr>
          <w:rFonts w:cs="Times New Roman"/>
          <w:color w:val="auto"/>
          <w:spacing w:val="2"/>
          <w:sz w:val="21"/>
          <w:szCs w:val="21"/>
          <w:lang w:eastAsia="zh-CN"/>
        </w:rPr>
        <w:tab/>
      </w:r>
      <w:r>
        <w:rPr>
          <w:rFonts w:hint="eastAsia"/>
          <w:color w:val="auto"/>
          <w:spacing w:val="2"/>
          <w:sz w:val="21"/>
          <w:szCs w:val="21"/>
          <w:lang w:eastAsia="zh-CN"/>
        </w:rPr>
        <w:t>）</w:t>
      </w:r>
    </w:p>
    <w:p>
      <w:pPr>
        <w:pStyle w:val="7"/>
        <w:spacing w:line="360" w:lineRule="auto"/>
        <w:ind w:left="152" w:right="232" w:firstLine="480"/>
        <w:jc w:val="both"/>
        <w:rPr>
          <w:rFonts w:cs="Times New Roman"/>
          <w:color w:val="auto"/>
          <w:spacing w:val="2"/>
          <w:sz w:val="21"/>
          <w:szCs w:val="21"/>
          <w:lang w:eastAsia="zh-CN"/>
        </w:rPr>
      </w:pPr>
      <w:r>
        <w:rPr>
          <w:rFonts w:hint="eastAsia"/>
          <w:color w:val="auto"/>
          <w:spacing w:val="2"/>
          <w:sz w:val="21"/>
          <w:szCs w:val="21"/>
          <w:lang w:eastAsia="zh-CN"/>
        </w:rPr>
        <w:t>投标人如同意继续参加后续处理程序，请按下述格式填写投标人全称并经法定代表人或委托代理人签字，以作为对上述内容清楚了解且无任何异议的声明，并愿意参加本项目后续处理程序。</w:t>
      </w:r>
    </w:p>
    <w:p>
      <w:pPr>
        <w:spacing w:line="360" w:lineRule="auto"/>
        <w:rPr>
          <w:rFonts w:ascii="宋体" w:cs="宋体"/>
          <w:color w:val="auto"/>
          <w:sz w:val="21"/>
          <w:szCs w:val="21"/>
          <w:lang w:eastAsia="zh-CN"/>
        </w:rPr>
      </w:pPr>
    </w:p>
    <w:tbl>
      <w:tblPr>
        <w:tblStyle w:val="16"/>
        <w:tblW w:w="8640" w:type="dxa"/>
        <w:tblInd w:w="2"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898"/>
        <w:gridCol w:w="1800"/>
        <w:gridCol w:w="4320"/>
        <w:gridCol w:w="162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exact"/>
        </w:trPr>
        <w:tc>
          <w:tcPr>
            <w:tcW w:w="898" w:type="dxa"/>
            <w:tcBorders>
              <w:top w:val="single" w:color="000000" w:sz="12" w:space="0"/>
            </w:tcBorders>
            <w:vAlign w:val="center"/>
          </w:tcPr>
          <w:p>
            <w:pPr>
              <w:pStyle w:val="27"/>
              <w:ind w:left="200"/>
              <w:jc w:val="center"/>
              <w:rPr>
                <w:rFonts w:ascii="宋体" w:cs="宋体"/>
                <w:color w:val="auto"/>
                <w:sz w:val="21"/>
                <w:szCs w:val="21"/>
              </w:rPr>
            </w:pPr>
            <w:r>
              <w:rPr>
                <w:rFonts w:hint="eastAsia" w:ascii="宋体" w:hAnsi="宋体" w:cs="宋体"/>
                <w:color w:val="auto"/>
                <w:sz w:val="21"/>
                <w:szCs w:val="21"/>
              </w:rPr>
              <w:t>序号</w:t>
            </w:r>
          </w:p>
        </w:tc>
        <w:tc>
          <w:tcPr>
            <w:tcW w:w="1800" w:type="dxa"/>
            <w:tcBorders>
              <w:top w:val="single" w:color="000000" w:sz="12" w:space="0"/>
            </w:tcBorders>
            <w:vAlign w:val="center"/>
          </w:tcPr>
          <w:p>
            <w:pPr>
              <w:pStyle w:val="27"/>
              <w:ind w:left="296"/>
              <w:jc w:val="center"/>
              <w:rPr>
                <w:rFonts w:ascii="宋体" w:cs="宋体"/>
                <w:color w:val="auto"/>
                <w:sz w:val="21"/>
                <w:szCs w:val="21"/>
              </w:rPr>
            </w:pPr>
            <w:r>
              <w:rPr>
                <w:rFonts w:hint="eastAsia" w:ascii="宋体" w:hAnsi="宋体" w:cs="宋体"/>
                <w:color w:val="auto"/>
                <w:sz w:val="21"/>
                <w:szCs w:val="21"/>
              </w:rPr>
              <w:t>投标人全称</w:t>
            </w:r>
          </w:p>
        </w:tc>
        <w:tc>
          <w:tcPr>
            <w:tcW w:w="4320" w:type="dxa"/>
            <w:tcBorders>
              <w:top w:val="single" w:color="000000" w:sz="12" w:space="0"/>
            </w:tcBorders>
            <w:vAlign w:val="center"/>
          </w:tcPr>
          <w:p>
            <w:pPr>
              <w:pStyle w:val="27"/>
              <w:ind w:left="954"/>
              <w:jc w:val="center"/>
              <w:rPr>
                <w:rFonts w:ascii="宋体" w:cs="宋体"/>
                <w:color w:val="auto"/>
                <w:sz w:val="21"/>
                <w:szCs w:val="21"/>
                <w:lang w:eastAsia="zh-CN"/>
              </w:rPr>
            </w:pPr>
            <w:r>
              <w:rPr>
                <w:rFonts w:hint="eastAsia" w:ascii="宋体" w:hAnsi="宋体" w:cs="宋体"/>
                <w:color w:val="auto"/>
                <w:sz w:val="21"/>
                <w:szCs w:val="21"/>
                <w:lang w:eastAsia="zh-CN"/>
              </w:rPr>
              <w:t>委托代理人及联系方式</w:t>
            </w:r>
          </w:p>
        </w:tc>
        <w:tc>
          <w:tcPr>
            <w:tcW w:w="1622" w:type="dxa"/>
            <w:tcBorders>
              <w:top w:val="single" w:color="000000" w:sz="12" w:space="0"/>
            </w:tcBorders>
            <w:vAlign w:val="center"/>
          </w:tcPr>
          <w:p>
            <w:pPr>
              <w:pStyle w:val="27"/>
              <w:jc w:val="center"/>
              <w:rPr>
                <w:rFonts w:ascii="宋体" w:cs="宋体"/>
                <w:color w:val="auto"/>
                <w:sz w:val="21"/>
                <w:szCs w:val="21"/>
              </w:rPr>
            </w:pPr>
            <w:r>
              <w:rPr>
                <w:rFonts w:hint="eastAsia" w:ascii="宋体" w:hAnsi="宋体" w:cs="宋体"/>
                <w:color w:val="auto"/>
                <w:sz w:val="21"/>
                <w:szCs w:val="21"/>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446" w:hRule="exact"/>
        </w:trPr>
        <w:tc>
          <w:tcPr>
            <w:tcW w:w="898" w:type="dxa"/>
            <w:vAlign w:val="center"/>
          </w:tcPr>
          <w:p>
            <w:pPr>
              <w:spacing w:line="360" w:lineRule="auto"/>
              <w:jc w:val="center"/>
              <w:rPr>
                <w:rFonts w:ascii="宋体" w:cs="宋体"/>
                <w:color w:val="auto"/>
                <w:sz w:val="21"/>
                <w:szCs w:val="21"/>
              </w:rPr>
            </w:pPr>
          </w:p>
        </w:tc>
        <w:tc>
          <w:tcPr>
            <w:tcW w:w="1800" w:type="dxa"/>
            <w:vAlign w:val="center"/>
          </w:tcPr>
          <w:p>
            <w:pPr>
              <w:spacing w:line="360" w:lineRule="auto"/>
              <w:jc w:val="center"/>
              <w:rPr>
                <w:rFonts w:ascii="宋体" w:cs="宋体"/>
                <w:color w:val="auto"/>
                <w:sz w:val="21"/>
                <w:szCs w:val="21"/>
              </w:rPr>
            </w:pPr>
          </w:p>
        </w:tc>
        <w:tc>
          <w:tcPr>
            <w:tcW w:w="4320" w:type="dxa"/>
            <w:vAlign w:val="center"/>
          </w:tcPr>
          <w:p>
            <w:pPr>
              <w:spacing w:line="360" w:lineRule="auto"/>
              <w:jc w:val="center"/>
              <w:rPr>
                <w:rFonts w:ascii="宋体" w:cs="宋体"/>
                <w:color w:val="auto"/>
                <w:sz w:val="21"/>
                <w:szCs w:val="21"/>
              </w:rPr>
            </w:pPr>
          </w:p>
        </w:tc>
        <w:tc>
          <w:tcPr>
            <w:tcW w:w="1622" w:type="dxa"/>
            <w:vAlign w:val="center"/>
          </w:tcPr>
          <w:p>
            <w:pPr>
              <w:spacing w:line="360" w:lineRule="auto"/>
              <w:jc w:val="center"/>
              <w:rPr>
                <w:rFonts w:ascii="宋体" w:cs="宋体"/>
                <w:color w:val="auto"/>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exact"/>
        </w:trPr>
        <w:tc>
          <w:tcPr>
            <w:tcW w:w="898" w:type="dxa"/>
            <w:tcBorders>
              <w:bottom w:val="single" w:color="000000" w:sz="12" w:space="0"/>
            </w:tcBorders>
            <w:vAlign w:val="center"/>
          </w:tcPr>
          <w:p>
            <w:pPr>
              <w:spacing w:line="360" w:lineRule="auto"/>
              <w:jc w:val="center"/>
              <w:rPr>
                <w:rFonts w:ascii="宋体" w:cs="宋体"/>
                <w:color w:val="auto"/>
                <w:sz w:val="21"/>
                <w:szCs w:val="21"/>
              </w:rPr>
            </w:pPr>
          </w:p>
        </w:tc>
        <w:tc>
          <w:tcPr>
            <w:tcW w:w="1800" w:type="dxa"/>
            <w:tcBorders>
              <w:bottom w:val="single" w:color="000000" w:sz="12" w:space="0"/>
            </w:tcBorders>
            <w:vAlign w:val="center"/>
          </w:tcPr>
          <w:p>
            <w:pPr>
              <w:spacing w:line="360" w:lineRule="auto"/>
              <w:jc w:val="center"/>
              <w:rPr>
                <w:rFonts w:ascii="宋体" w:cs="宋体"/>
                <w:color w:val="auto"/>
                <w:sz w:val="21"/>
                <w:szCs w:val="21"/>
              </w:rPr>
            </w:pPr>
          </w:p>
        </w:tc>
        <w:tc>
          <w:tcPr>
            <w:tcW w:w="4320" w:type="dxa"/>
            <w:tcBorders>
              <w:bottom w:val="single" w:color="000000" w:sz="12" w:space="0"/>
            </w:tcBorders>
            <w:vAlign w:val="center"/>
          </w:tcPr>
          <w:p>
            <w:pPr>
              <w:spacing w:line="360" w:lineRule="auto"/>
              <w:jc w:val="center"/>
              <w:rPr>
                <w:rFonts w:ascii="宋体" w:cs="宋体"/>
                <w:color w:val="auto"/>
                <w:sz w:val="21"/>
                <w:szCs w:val="21"/>
              </w:rPr>
            </w:pPr>
          </w:p>
        </w:tc>
        <w:tc>
          <w:tcPr>
            <w:tcW w:w="1622" w:type="dxa"/>
            <w:tcBorders>
              <w:bottom w:val="single" w:color="000000" w:sz="12" w:space="0"/>
            </w:tcBorders>
            <w:vAlign w:val="center"/>
          </w:tcPr>
          <w:p>
            <w:pPr>
              <w:spacing w:line="360" w:lineRule="auto"/>
              <w:jc w:val="center"/>
              <w:rPr>
                <w:rFonts w:ascii="宋体" w:cs="宋体"/>
                <w:color w:val="auto"/>
                <w:sz w:val="21"/>
                <w:szCs w:val="21"/>
              </w:rPr>
            </w:pPr>
          </w:p>
        </w:tc>
      </w:tr>
    </w:tbl>
    <w:p>
      <w:pPr>
        <w:spacing w:line="360" w:lineRule="auto"/>
        <w:rPr>
          <w:rFonts w:ascii="宋体" w:cs="宋体"/>
          <w:color w:val="auto"/>
          <w:sz w:val="21"/>
          <w:szCs w:val="21"/>
          <w:lang w:eastAsia="zh-CN"/>
        </w:rPr>
      </w:pPr>
    </w:p>
    <w:p>
      <w:pPr>
        <w:pStyle w:val="5"/>
        <w:spacing w:line="360" w:lineRule="auto"/>
        <w:rPr>
          <w:rFonts w:ascii="宋体" w:hAnsi="宋体" w:eastAsia="宋体" w:cs="Times New Roman"/>
          <w:b w:val="0"/>
          <w:bCs w:val="0"/>
          <w:color w:val="auto"/>
          <w:sz w:val="21"/>
          <w:szCs w:val="21"/>
          <w:lang w:eastAsia="zh-CN"/>
        </w:rPr>
      </w:pPr>
      <w:bookmarkStart w:id="53" w:name="_TOC_250031"/>
      <w:r>
        <w:rPr>
          <w:rFonts w:ascii="宋体" w:hAnsi="宋体" w:eastAsia="宋体" w:cs="宋体"/>
          <w:color w:val="auto"/>
          <w:sz w:val="21"/>
          <w:szCs w:val="21"/>
          <w:lang w:eastAsia="zh-CN"/>
        </w:rPr>
        <w:t>5</w:t>
      </w:r>
      <w:r>
        <w:rPr>
          <w:rFonts w:hint="eastAsia" w:ascii="宋体" w:hAnsi="宋体" w:eastAsia="宋体" w:cs="宋体"/>
          <w:color w:val="auto"/>
          <w:spacing w:val="4"/>
          <w:sz w:val="21"/>
          <w:szCs w:val="21"/>
          <w:lang w:eastAsia="zh-CN"/>
        </w:rPr>
        <w:t>、中</w:t>
      </w:r>
      <w:r>
        <w:rPr>
          <w:rFonts w:hint="eastAsia" w:ascii="宋体" w:hAnsi="宋体" w:eastAsia="宋体" w:cs="宋体"/>
          <w:color w:val="auto"/>
          <w:sz w:val="21"/>
          <w:szCs w:val="21"/>
          <w:lang w:eastAsia="zh-CN"/>
        </w:rPr>
        <w:t>标</w:t>
      </w:r>
      <w:r>
        <w:rPr>
          <w:rFonts w:hint="eastAsia" w:ascii="宋体" w:hAnsi="宋体" w:eastAsia="宋体" w:cs="宋体"/>
          <w:color w:val="auto"/>
          <w:spacing w:val="4"/>
          <w:sz w:val="21"/>
          <w:szCs w:val="21"/>
          <w:lang w:eastAsia="zh-CN"/>
        </w:rPr>
        <w:t>人</w:t>
      </w:r>
      <w:r>
        <w:rPr>
          <w:rFonts w:hint="eastAsia" w:ascii="宋体" w:hAnsi="宋体" w:eastAsia="宋体" w:cs="宋体"/>
          <w:color w:val="auto"/>
          <w:sz w:val="21"/>
          <w:szCs w:val="21"/>
          <w:lang w:eastAsia="zh-CN"/>
        </w:rPr>
        <w:t>的</w:t>
      </w:r>
      <w:r>
        <w:rPr>
          <w:rFonts w:hint="eastAsia" w:ascii="宋体" w:hAnsi="宋体" w:eastAsia="宋体" w:cs="宋体"/>
          <w:color w:val="auto"/>
          <w:spacing w:val="4"/>
          <w:sz w:val="21"/>
          <w:szCs w:val="21"/>
          <w:lang w:eastAsia="zh-CN"/>
        </w:rPr>
        <w:t>确</w:t>
      </w:r>
      <w:r>
        <w:rPr>
          <w:rFonts w:hint="eastAsia" w:ascii="宋体" w:hAnsi="宋体" w:eastAsia="宋体" w:cs="宋体"/>
          <w:color w:val="auto"/>
          <w:sz w:val="21"/>
          <w:szCs w:val="21"/>
          <w:lang w:eastAsia="zh-CN"/>
        </w:rPr>
        <w:t>定</w:t>
      </w:r>
      <w:bookmarkEnd w:id="53"/>
    </w:p>
    <w:p>
      <w:pPr>
        <w:pStyle w:val="7"/>
        <w:spacing w:line="360" w:lineRule="auto"/>
        <w:ind w:left="152" w:firstLine="480"/>
        <w:rPr>
          <w:rFonts w:cs="Times New Roman"/>
          <w:color w:val="auto"/>
          <w:sz w:val="21"/>
          <w:szCs w:val="21"/>
          <w:lang w:eastAsia="zh-CN"/>
        </w:rPr>
      </w:pPr>
      <w:r>
        <w:rPr>
          <w:color w:val="auto"/>
          <w:sz w:val="21"/>
          <w:szCs w:val="21"/>
          <w:lang w:eastAsia="zh-CN"/>
        </w:rPr>
        <w:t xml:space="preserve">  </w:t>
      </w:r>
      <w:r>
        <w:rPr>
          <w:rFonts w:hint="eastAsia"/>
          <w:color w:val="auto"/>
          <w:spacing w:val="2"/>
          <w:sz w:val="21"/>
          <w:szCs w:val="21"/>
          <w:lang w:eastAsia="zh-CN"/>
        </w:rPr>
        <w:t>采购人按照评审委员会推荐的中标候选人顺序综合项目注册资本金到账情况，如果采购人与参与谈判的候选社会资本达成一致意见，则项目实施机构将确定该候选社会资本为中标、成交社会资本。</w:t>
      </w:r>
    </w:p>
    <w:p>
      <w:pPr>
        <w:rPr>
          <w:rFonts w:ascii="宋体" w:cs="宋体"/>
          <w:color w:val="auto"/>
          <w:sz w:val="20"/>
          <w:szCs w:val="20"/>
          <w:lang w:eastAsia="zh-CN"/>
        </w:rPr>
      </w:pPr>
    </w:p>
    <w:p>
      <w:pPr>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pStyle w:val="2"/>
        <w:ind w:firstLine="31680"/>
        <w:rPr>
          <w:rFonts w:ascii="宋体" w:cs="宋体"/>
          <w:color w:val="auto"/>
          <w:sz w:val="20"/>
          <w:szCs w:val="20"/>
          <w:lang w:eastAsia="zh-CN"/>
        </w:rPr>
      </w:pPr>
    </w:p>
    <w:p>
      <w:pPr>
        <w:rPr>
          <w:rFonts w:ascii="宋体" w:cs="宋体"/>
          <w:color w:val="auto"/>
          <w:sz w:val="20"/>
          <w:szCs w:val="20"/>
          <w:lang w:eastAsia="zh-CN"/>
        </w:rPr>
      </w:pPr>
    </w:p>
    <w:p>
      <w:pPr>
        <w:pStyle w:val="3"/>
        <w:spacing w:line="504" w:lineRule="exact"/>
        <w:ind w:left="3253"/>
        <w:rPr>
          <w:rFonts w:ascii="宋体" w:hAnsi="宋体" w:eastAsia="宋体" w:cs="Times New Roman"/>
          <w:color w:val="auto"/>
          <w:spacing w:val="42"/>
          <w:lang w:eastAsia="zh-CN"/>
        </w:rPr>
      </w:pPr>
      <w:bookmarkStart w:id="54" w:name="_Toc457577078"/>
      <w:r>
        <w:rPr>
          <w:rFonts w:hint="eastAsia" w:ascii="宋体" w:hAnsi="宋体" w:eastAsia="宋体" w:cs="宋体"/>
          <w:color w:val="auto"/>
          <w:spacing w:val="1"/>
          <w:lang w:eastAsia="zh-CN"/>
        </w:rPr>
        <w:t>第四章</w:t>
      </w:r>
      <w:r>
        <w:rPr>
          <w:rFonts w:ascii="宋体" w:hAnsi="宋体" w:eastAsia="宋体" w:cs="宋体"/>
          <w:color w:val="auto"/>
          <w:spacing w:val="42"/>
          <w:lang w:eastAsia="zh-CN"/>
        </w:rPr>
        <w:t xml:space="preserve"> </w:t>
      </w:r>
      <w:r>
        <w:rPr>
          <w:rFonts w:hint="eastAsia" w:ascii="宋体" w:hAnsi="宋体" w:eastAsia="宋体" w:cs="宋体"/>
          <w:color w:val="auto"/>
          <w:spacing w:val="42"/>
          <w:lang w:eastAsia="zh-CN"/>
        </w:rPr>
        <w:t>采购需求</w:t>
      </w:r>
      <w:bookmarkEnd w:id="54"/>
    </w:p>
    <w:p>
      <w:pPr>
        <w:ind w:firstLine="440" w:firstLineChars="200"/>
        <w:rPr>
          <w:rFonts w:ascii="宋体" w:cs="宋体"/>
          <w:color w:val="auto"/>
          <w:lang w:eastAsia="zh-CN"/>
        </w:rPr>
      </w:pPr>
    </w:p>
    <w:p>
      <w:pPr>
        <w:adjustRightInd w:val="0"/>
        <w:snapToGrid w:val="0"/>
        <w:spacing w:line="360" w:lineRule="auto"/>
        <w:ind w:firstLine="663" w:firstLineChars="300"/>
        <w:rPr>
          <w:rFonts w:ascii="宋体" w:cs="宋体"/>
          <w:color w:val="auto"/>
          <w:lang w:eastAsia="zh-CN"/>
        </w:rPr>
      </w:pPr>
      <w:r>
        <w:rPr>
          <w:rFonts w:hint="eastAsia" w:ascii="宋体" w:hAnsi="宋体" w:cs="宋体"/>
          <w:b/>
          <w:bCs/>
          <w:color w:val="auto"/>
          <w:kern w:val="2"/>
          <w:u w:val="single"/>
          <w:lang w:eastAsia="zh-CN"/>
        </w:rPr>
        <w:t>湘西经济开发区西区产业园基础设施建设</w:t>
      </w:r>
      <w:r>
        <w:rPr>
          <w:rFonts w:ascii="宋体" w:hAnsi="宋体" w:cs="宋体"/>
          <w:b/>
          <w:bCs/>
          <w:color w:val="auto"/>
          <w:kern w:val="2"/>
          <w:u w:val="single"/>
          <w:lang w:eastAsia="zh-CN"/>
        </w:rPr>
        <w:t>PPP</w:t>
      </w:r>
      <w:r>
        <w:rPr>
          <w:rFonts w:hint="eastAsia" w:ascii="宋体" w:hAnsi="宋体" w:cs="宋体"/>
          <w:b/>
          <w:bCs/>
          <w:color w:val="auto"/>
          <w:kern w:val="2"/>
          <w:u w:val="single"/>
          <w:lang w:eastAsia="zh-CN"/>
        </w:rPr>
        <w:t>项目（一标）</w:t>
      </w:r>
      <w:r>
        <w:rPr>
          <w:rFonts w:hint="eastAsia" w:ascii="宋体" w:hAnsi="宋体" w:cs="宋体"/>
          <w:color w:val="auto"/>
          <w:lang w:eastAsia="zh-CN"/>
        </w:rPr>
        <w:t>采用</w:t>
      </w:r>
      <w:r>
        <w:rPr>
          <w:rFonts w:ascii="宋体" w:hAnsi="宋体" w:cs="宋体"/>
          <w:color w:val="auto"/>
          <w:lang w:eastAsia="zh-CN"/>
        </w:rPr>
        <w:t>PPP</w:t>
      </w:r>
      <w:r>
        <w:rPr>
          <w:rFonts w:hint="eastAsia" w:ascii="宋体" w:hAnsi="宋体" w:cs="宋体"/>
          <w:color w:val="auto"/>
          <w:lang w:eastAsia="zh-CN"/>
        </w:rPr>
        <w:t>模式进行运作，湖南湘西经济开发区管理委员会</w:t>
      </w:r>
      <w:r>
        <w:rPr>
          <w:rFonts w:ascii="宋体" w:hAnsi="宋体" w:cs="宋体"/>
          <w:color w:val="auto"/>
          <w:lang w:eastAsia="zh-CN"/>
        </w:rPr>
        <w:t>(</w:t>
      </w:r>
      <w:r>
        <w:rPr>
          <w:rFonts w:hint="eastAsia" w:ascii="宋体" w:hAnsi="宋体" w:cs="宋体"/>
          <w:color w:val="auto"/>
          <w:lang w:eastAsia="zh-CN"/>
        </w:rPr>
        <w:t>以下简称“湘西经开区管委会”</w:t>
      </w:r>
      <w:r>
        <w:rPr>
          <w:rFonts w:ascii="宋体" w:hAnsi="宋体" w:cs="宋体"/>
          <w:color w:val="auto"/>
          <w:lang w:eastAsia="zh-CN"/>
        </w:rPr>
        <w:t>)</w:t>
      </w:r>
      <w:r>
        <w:rPr>
          <w:rFonts w:hint="eastAsia" w:ascii="宋体" w:hAnsi="宋体" w:cs="宋体"/>
          <w:color w:val="auto"/>
          <w:lang w:eastAsia="zh-CN"/>
        </w:rPr>
        <w:t>授权湘西自治州吉凤投资开发有限责任有限公司（以下简称“吉凤投公司”）为政府方出资代表，与中标的社会资本方共同出资组建项目公司，湘西经开区管委会与项目公司签署项目合同文件，由项目公司对本项目进行投融资、建设、运营维护及期满移交。按照招标投标法实施条例及相关法律法规的规定，本项目通过公开招标方式同时确定项目投资人和施工总承包方，即由具有本项目要求的施工总承包资质的中标社会资本方承担本项目约定范围内工程的施工总承包。</w:t>
      </w:r>
    </w:p>
    <w:p>
      <w:pPr>
        <w:adjustRightInd w:val="0"/>
        <w:snapToGrid w:val="0"/>
        <w:spacing w:line="360" w:lineRule="auto"/>
        <w:ind w:firstLine="440" w:firstLineChars="200"/>
        <w:rPr>
          <w:rFonts w:ascii="宋体" w:cs="宋体"/>
          <w:color w:val="auto"/>
          <w:lang w:eastAsia="zh-CN"/>
        </w:rPr>
      </w:pPr>
      <w:r>
        <w:rPr>
          <w:rFonts w:hint="eastAsia" w:ascii="宋体" w:hAnsi="宋体" w:cs="宋体"/>
          <w:color w:val="auto"/>
          <w:lang w:eastAsia="zh-CN"/>
        </w:rPr>
        <w:t>一、项目建设内容包括：</w:t>
      </w:r>
    </w:p>
    <w:p>
      <w:pPr>
        <w:spacing w:line="360" w:lineRule="auto"/>
        <w:ind w:firstLine="440" w:firstLineChars="200"/>
        <w:rPr>
          <w:rFonts w:ascii="宋体" w:cs="宋体"/>
          <w:color w:val="auto"/>
          <w:sz w:val="28"/>
          <w:szCs w:val="28"/>
          <w:lang w:eastAsia="zh-CN"/>
        </w:rPr>
      </w:pPr>
      <w:r>
        <w:rPr>
          <w:rFonts w:ascii="宋体" w:hAnsi="宋体" w:cs="宋体"/>
          <w:color w:val="auto"/>
          <w:lang w:eastAsia="zh-CN"/>
        </w:rPr>
        <w:t xml:space="preserve"> </w:t>
      </w:r>
      <w:r>
        <w:rPr>
          <w:rFonts w:hint="eastAsia" w:ascii="宋体" w:hAnsi="宋体" w:cs="宋体"/>
          <w:color w:val="auto"/>
          <w:lang w:eastAsia="zh-CN"/>
        </w:rPr>
        <w:t>本项目标段为市政项目包，</w:t>
      </w:r>
      <w:r>
        <w:rPr>
          <w:rFonts w:hint="eastAsia" w:ascii="宋体" w:hAnsi="宋体" w:cs="宋体"/>
          <w:color w:val="auto"/>
          <w:sz w:val="21"/>
          <w:szCs w:val="21"/>
          <w:lang w:eastAsia="zh-CN"/>
        </w:rPr>
        <w:t>项目总投资估算约为</w:t>
      </w:r>
      <w:r>
        <w:rPr>
          <w:rFonts w:ascii="宋体" w:hAnsi="宋体" w:cs="宋体"/>
          <w:color w:val="auto"/>
          <w:sz w:val="21"/>
          <w:szCs w:val="21"/>
          <w:lang w:eastAsia="zh-CN"/>
        </w:rPr>
        <w:t>14.09</w:t>
      </w:r>
      <w:r>
        <w:rPr>
          <w:rFonts w:hint="eastAsia" w:ascii="宋体" w:hAnsi="宋体" w:cs="宋体"/>
          <w:color w:val="auto"/>
          <w:sz w:val="21"/>
          <w:szCs w:val="21"/>
          <w:lang w:eastAsia="zh-CN"/>
        </w:rPr>
        <w:t>亿元，工程投资最终以湘西经济开发区财政评审中心出具的评审金额为准</w:t>
      </w:r>
      <w:r>
        <w:rPr>
          <w:rFonts w:hint="eastAsia" w:ascii="宋体" w:hAnsi="宋体" w:cs="宋体"/>
          <w:color w:val="auto"/>
          <w:lang w:eastAsia="zh-CN"/>
        </w:rPr>
        <w:t>，具体包括湘西经开区西区产业园道路网及配套绿化照明工程建设项目、西区产业园土地平整工程和西区综合管廊工程三个子项目。</w:t>
      </w:r>
    </w:p>
    <w:p>
      <w:pPr>
        <w:pStyle w:val="2"/>
        <w:spacing w:line="420" w:lineRule="exact"/>
        <w:ind w:firstLine="31680"/>
        <w:rPr>
          <w:rFonts w:ascii="宋体" w:cs="宋体"/>
          <w:color w:val="auto"/>
          <w:lang w:eastAsia="zh-CN"/>
        </w:rPr>
      </w:pPr>
      <w:r>
        <w:rPr>
          <w:rFonts w:ascii="宋体" w:hAnsi="宋体" w:cs="宋体"/>
          <w:color w:val="auto"/>
          <w:lang w:eastAsia="zh-CN"/>
        </w:rPr>
        <w:t xml:space="preserve"> </w:t>
      </w:r>
      <w:r>
        <w:rPr>
          <w:rFonts w:hint="eastAsia" w:ascii="宋体" w:hAnsi="宋体" w:cs="宋体"/>
          <w:color w:val="auto"/>
          <w:lang w:eastAsia="zh-CN"/>
        </w:rPr>
        <w:t>①湘西经开区西区产业园道路网及配套绿化照明工程建设项目：项目投资约</w:t>
      </w:r>
      <w:r>
        <w:rPr>
          <w:rFonts w:ascii="宋体" w:hAnsi="宋体" w:cs="宋体"/>
          <w:color w:val="auto"/>
          <w:lang w:eastAsia="zh-CN"/>
        </w:rPr>
        <w:t>37926.36</w:t>
      </w:r>
      <w:r>
        <w:rPr>
          <w:rFonts w:hint="eastAsia" w:ascii="宋体" w:hAnsi="宋体" w:cs="宋体"/>
          <w:color w:val="auto"/>
          <w:lang w:eastAsia="zh-CN"/>
        </w:rPr>
        <w:t>万元，建设张社公路北段、长潭路、经一路、经二路、纬一路、纬二路等市政道路</w:t>
      </w:r>
      <w:r>
        <w:rPr>
          <w:rFonts w:ascii="宋体" w:hAnsi="宋体" w:cs="宋体"/>
          <w:color w:val="auto"/>
          <w:lang w:eastAsia="zh-CN"/>
        </w:rPr>
        <w:t>6</w:t>
      </w:r>
      <w:r>
        <w:rPr>
          <w:rFonts w:hint="eastAsia" w:ascii="宋体" w:hAnsi="宋体" w:cs="宋体"/>
          <w:color w:val="auto"/>
          <w:lang w:eastAsia="zh-CN"/>
        </w:rPr>
        <w:t>条，总长</w:t>
      </w:r>
      <w:r>
        <w:rPr>
          <w:rFonts w:ascii="宋体" w:hAnsi="宋体" w:cs="宋体"/>
          <w:color w:val="auto"/>
          <w:lang w:eastAsia="zh-CN"/>
        </w:rPr>
        <w:t>7816</w:t>
      </w:r>
      <w:r>
        <w:rPr>
          <w:rFonts w:hint="eastAsia" w:ascii="宋体" w:hAnsi="宋体" w:cs="宋体"/>
          <w:color w:val="auto"/>
          <w:lang w:eastAsia="zh-CN"/>
        </w:rPr>
        <w:t>米，配套建设排水及综合管线、照明绿化等工程（最终以经审核批准的实际设计为准）。</w:t>
      </w:r>
    </w:p>
    <w:p>
      <w:pPr>
        <w:pStyle w:val="2"/>
        <w:spacing w:line="420" w:lineRule="exact"/>
        <w:ind w:firstLine="31680"/>
        <w:rPr>
          <w:rFonts w:ascii="宋体" w:cs="宋体"/>
          <w:color w:val="auto"/>
          <w:lang w:eastAsia="zh-CN"/>
        </w:rPr>
      </w:pPr>
      <w:r>
        <w:rPr>
          <w:rFonts w:ascii="宋体" w:hAnsi="宋体" w:cs="宋体"/>
          <w:color w:val="auto"/>
          <w:lang w:eastAsia="zh-CN"/>
        </w:rPr>
        <w:t xml:space="preserve"> </w:t>
      </w:r>
      <w:r>
        <w:rPr>
          <w:rFonts w:hint="eastAsia" w:ascii="宋体" w:hAnsi="宋体" w:cs="宋体"/>
          <w:color w:val="auto"/>
          <w:lang w:eastAsia="zh-CN"/>
        </w:rPr>
        <w:t>②湘西经济开发区西区产业园土地平整工程建设项目：项目投资约</w:t>
      </w:r>
      <w:r>
        <w:rPr>
          <w:rFonts w:ascii="宋体" w:hAnsi="宋体" w:cs="宋体"/>
          <w:color w:val="auto"/>
          <w:lang w:eastAsia="zh-CN"/>
        </w:rPr>
        <w:t>62619.25</w:t>
      </w:r>
      <w:r>
        <w:rPr>
          <w:rFonts w:hint="eastAsia" w:ascii="宋体" w:hAnsi="宋体" w:cs="宋体"/>
          <w:color w:val="auto"/>
          <w:lang w:eastAsia="zh-CN"/>
        </w:rPr>
        <w:t>万元，湘西经济开发区</w:t>
      </w:r>
      <w:r>
        <w:rPr>
          <w:rFonts w:ascii="宋体" w:hAnsi="宋体" w:cs="宋体"/>
          <w:color w:val="auto"/>
          <w:lang w:eastAsia="zh-CN"/>
        </w:rPr>
        <w:t>5160</w:t>
      </w:r>
      <w:r>
        <w:rPr>
          <w:rFonts w:hint="eastAsia" w:ascii="宋体" w:hAnsi="宋体" w:cs="宋体"/>
          <w:color w:val="auto"/>
          <w:lang w:eastAsia="zh-CN"/>
        </w:rPr>
        <w:t>亩规划范围内的土地进行平整，项目土方挖方共</w:t>
      </w:r>
      <w:r>
        <w:rPr>
          <w:rFonts w:ascii="宋体" w:hAnsi="宋体" w:cs="宋体"/>
          <w:color w:val="auto"/>
          <w:lang w:eastAsia="zh-CN"/>
        </w:rPr>
        <w:t>642.93</w:t>
      </w:r>
      <w:r>
        <w:rPr>
          <w:rFonts w:hint="eastAsia" w:ascii="宋体" w:hAnsi="宋体" w:cs="宋体"/>
          <w:color w:val="auto"/>
          <w:lang w:eastAsia="zh-CN"/>
        </w:rPr>
        <w:t>万立方米，土方回填</w:t>
      </w:r>
      <w:r>
        <w:rPr>
          <w:rFonts w:ascii="宋体" w:hAnsi="宋体" w:cs="宋体"/>
          <w:color w:val="auto"/>
          <w:lang w:eastAsia="zh-CN"/>
        </w:rPr>
        <w:t>742.83</w:t>
      </w:r>
      <w:r>
        <w:rPr>
          <w:rFonts w:hint="eastAsia" w:ascii="宋体" w:hAnsi="宋体" w:cs="宋体"/>
          <w:color w:val="auto"/>
          <w:lang w:eastAsia="zh-CN"/>
        </w:rPr>
        <w:t>万立方米，石方挖方</w:t>
      </w:r>
      <w:r>
        <w:rPr>
          <w:rFonts w:ascii="宋体" w:hAnsi="宋体" w:cs="宋体"/>
          <w:color w:val="auto"/>
          <w:lang w:eastAsia="zh-CN"/>
        </w:rPr>
        <w:t>225.03</w:t>
      </w:r>
      <w:r>
        <w:rPr>
          <w:rFonts w:hint="eastAsia" w:ascii="宋体" w:hAnsi="宋体" w:cs="宋体"/>
          <w:color w:val="auto"/>
          <w:lang w:eastAsia="zh-CN"/>
        </w:rPr>
        <w:t>万立方米，石方回填</w:t>
      </w:r>
      <w:r>
        <w:rPr>
          <w:rFonts w:ascii="宋体" w:hAnsi="宋体" w:cs="宋体"/>
          <w:color w:val="auto"/>
          <w:lang w:eastAsia="zh-CN"/>
        </w:rPr>
        <w:t>185.71</w:t>
      </w:r>
      <w:r>
        <w:rPr>
          <w:rFonts w:hint="eastAsia" w:ascii="宋体" w:hAnsi="宋体" w:cs="宋体"/>
          <w:color w:val="auto"/>
          <w:lang w:eastAsia="zh-CN"/>
        </w:rPr>
        <w:t>万立方米，清基土方</w:t>
      </w:r>
      <w:r>
        <w:rPr>
          <w:rFonts w:ascii="宋体" w:hAnsi="宋体" w:cs="宋体"/>
          <w:color w:val="auto"/>
          <w:lang w:eastAsia="zh-CN"/>
        </w:rPr>
        <w:t>20.79</w:t>
      </w:r>
      <w:r>
        <w:rPr>
          <w:rFonts w:hint="eastAsia" w:ascii="宋体" w:hAnsi="宋体" w:cs="宋体"/>
          <w:color w:val="auto"/>
          <w:lang w:eastAsia="zh-CN"/>
        </w:rPr>
        <w:t>万立方米（最终以经审核批准的实际设计为准）。</w:t>
      </w:r>
    </w:p>
    <w:p>
      <w:pPr>
        <w:adjustRightInd w:val="0"/>
        <w:snapToGrid w:val="0"/>
        <w:spacing w:line="360" w:lineRule="auto"/>
        <w:ind w:firstLine="440" w:firstLineChars="200"/>
        <w:rPr>
          <w:rFonts w:ascii="宋体" w:cs="宋体"/>
          <w:color w:val="auto"/>
          <w:lang w:eastAsia="zh-CN"/>
        </w:rPr>
      </w:pPr>
      <w:r>
        <w:rPr>
          <w:rFonts w:ascii="宋体" w:hAnsi="宋体" w:cs="宋体"/>
          <w:color w:val="auto"/>
          <w:lang w:eastAsia="zh-CN"/>
        </w:rPr>
        <w:t xml:space="preserve"> </w:t>
      </w:r>
      <w:r>
        <w:rPr>
          <w:rFonts w:hint="eastAsia" w:ascii="宋体" w:hAnsi="宋体" w:cs="宋体"/>
          <w:color w:val="auto"/>
          <w:lang w:eastAsia="zh-CN"/>
        </w:rPr>
        <w:t>③湘西经济开发区西区综合管廊工程建设项目：项目投资约</w:t>
      </w:r>
      <w:r>
        <w:rPr>
          <w:rFonts w:ascii="宋体" w:hAnsi="宋体" w:cs="宋体"/>
          <w:color w:val="auto"/>
          <w:lang w:eastAsia="zh-CN"/>
        </w:rPr>
        <w:t>40314.63</w:t>
      </w:r>
      <w:r>
        <w:rPr>
          <w:rFonts w:hint="eastAsia" w:ascii="宋体" w:hAnsi="宋体" w:cs="宋体"/>
          <w:color w:val="auto"/>
          <w:lang w:eastAsia="zh-CN"/>
        </w:rPr>
        <w:t>万元，本项目综合管廊沿张社公路铺设地下综合管廊，铺设总长</w:t>
      </w:r>
      <w:r>
        <w:rPr>
          <w:rFonts w:ascii="宋体" w:hAnsi="宋体" w:cs="宋体"/>
          <w:color w:val="auto"/>
          <w:lang w:eastAsia="zh-CN"/>
        </w:rPr>
        <w:t>6981m</w:t>
      </w:r>
      <w:r>
        <w:rPr>
          <w:rFonts w:hint="eastAsia" w:ascii="宋体" w:hAnsi="宋体" w:cs="宋体"/>
          <w:color w:val="auto"/>
          <w:lang w:eastAsia="zh-CN"/>
        </w:rPr>
        <w:t>，管线涵盖强弱电、给水、通信等线路（最终以经审核批准的实际设计为准）。</w:t>
      </w:r>
    </w:p>
    <w:p>
      <w:pPr>
        <w:adjustRightInd w:val="0"/>
        <w:snapToGrid w:val="0"/>
        <w:spacing w:line="360" w:lineRule="auto"/>
        <w:ind w:firstLine="440" w:firstLineChars="200"/>
        <w:rPr>
          <w:rFonts w:ascii="宋体" w:cs="宋体"/>
          <w:color w:val="auto"/>
          <w:lang w:eastAsia="zh-CN"/>
        </w:rPr>
      </w:pPr>
      <w:r>
        <w:rPr>
          <w:rFonts w:hint="eastAsia" w:ascii="宋体" w:hAnsi="宋体" w:cs="宋体"/>
          <w:color w:val="auto"/>
          <w:lang w:eastAsia="zh-CN"/>
        </w:rPr>
        <w:t>二、运营维护的范围包括：</w:t>
      </w:r>
    </w:p>
    <w:p>
      <w:pPr>
        <w:adjustRightInd w:val="0"/>
        <w:snapToGrid w:val="0"/>
        <w:spacing w:line="360" w:lineRule="auto"/>
        <w:ind w:firstLine="440" w:firstLineChars="200"/>
        <w:rPr>
          <w:rFonts w:ascii="宋体" w:cs="宋体"/>
          <w:color w:val="auto"/>
          <w:lang w:eastAsia="zh-CN"/>
        </w:rPr>
      </w:pPr>
      <w:r>
        <w:rPr>
          <w:rFonts w:hint="eastAsia" w:ascii="宋体" w:hAnsi="宋体" w:cs="宋体"/>
          <w:color w:val="auto"/>
          <w:lang w:eastAsia="zh-CN"/>
        </w:rPr>
        <w:t>本项目的运营维护指各子项目红线范围内全部工程及其设施的清扫保洁及养护、定期巡查检查、小修、中修，以及按照国家规定的经项目实施机构确认的一次合理周期的大修。在质保期内因中标社会资本方承建而产生的工程质量问题导致大修的费用由中标社会资本方承担。</w:t>
      </w:r>
    </w:p>
    <w:p>
      <w:pPr>
        <w:adjustRightInd w:val="0"/>
        <w:snapToGrid w:val="0"/>
        <w:spacing w:line="360" w:lineRule="auto"/>
        <w:ind w:firstLine="440" w:firstLineChars="200"/>
        <w:rPr>
          <w:rFonts w:ascii="宋体" w:cs="宋体"/>
          <w:color w:val="auto"/>
          <w:lang w:val="zh-TW" w:eastAsia="zh-CN"/>
        </w:rPr>
      </w:pPr>
      <w:r>
        <w:rPr>
          <w:rFonts w:hint="eastAsia" w:ascii="宋体" w:hAnsi="宋体" w:cs="宋体"/>
          <w:color w:val="auto"/>
          <w:lang w:eastAsia="zh-CN"/>
        </w:rPr>
        <w:t>项目公司</w:t>
      </w:r>
      <w:r>
        <w:rPr>
          <w:rFonts w:hint="eastAsia" w:ascii="宋体" w:hAnsi="宋体" w:cs="宋体"/>
          <w:color w:val="auto"/>
          <w:lang w:val="zh-TW" w:eastAsia="zh-CN"/>
        </w:rPr>
        <w:t>依据国家规范，在《运营维护方案》的基础上制定《运营维护手册》。</w:t>
      </w:r>
    </w:p>
    <w:p>
      <w:pPr>
        <w:adjustRightInd w:val="0"/>
        <w:snapToGrid w:val="0"/>
        <w:spacing w:line="360" w:lineRule="auto"/>
        <w:ind w:firstLine="440" w:firstLineChars="200"/>
        <w:rPr>
          <w:rFonts w:ascii="宋体" w:cs="宋体"/>
          <w:color w:val="auto"/>
          <w:lang w:val="zh-TW" w:eastAsia="zh-CN"/>
        </w:rPr>
      </w:pPr>
      <w:r>
        <w:rPr>
          <w:rFonts w:hint="eastAsia" w:ascii="宋体" w:hAnsi="宋体" w:cs="宋体"/>
          <w:color w:val="auto"/>
          <w:lang w:val="zh-TW" w:eastAsia="zh-CN"/>
        </w:rPr>
        <w:t>《运营维护手册》须载明生产运营维护、日常维护以及设备检修的内容、程序和频率等，并在开始运营维护之前报送</w:t>
      </w:r>
      <w:r>
        <w:rPr>
          <w:rFonts w:hint="eastAsia" w:ascii="宋体" w:hAnsi="宋体" w:cs="宋体"/>
          <w:color w:val="auto"/>
          <w:lang w:eastAsia="zh-CN"/>
        </w:rPr>
        <w:t>项目实施机构</w:t>
      </w:r>
      <w:r>
        <w:rPr>
          <w:rFonts w:hint="eastAsia" w:ascii="宋体" w:hAnsi="宋体" w:cs="宋体"/>
          <w:color w:val="auto"/>
          <w:lang w:val="zh-TW" w:eastAsia="zh-CN"/>
        </w:rPr>
        <w:t>审定。</w:t>
      </w:r>
      <w:r>
        <w:rPr>
          <w:rFonts w:ascii="宋体" w:cs="宋体"/>
          <w:color w:val="auto"/>
          <w:lang w:val="zh-TW" w:eastAsia="zh-CN"/>
        </w:rPr>
        <w:t> </w:t>
      </w:r>
    </w:p>
    <w:p>
      <w:pPr>
        <w:adjustRightInd w:val="0"/>
        <w:snapToGrid w:val="0"/>
        <w:spacing w:line="360" w:lineRule="auto"/>
        <w:ind w:firstLine="440" w:firstLineChars="200"/>
        <w:rPr>
          <w:rFonts w:ascii="宋体" w:cs="宋体"/>
          <w:color w:val="auto"/>
          <w:spacing w:val="42"/>
          <w:sz w:val="24"/>
          <w:szCs w:val="24"/>
          <w:lang w:eastAsia="zh-CN"/>
        </w:rPr>
      </w:pPr>
      <w:r>
        <w:rPr>
          <w:rFonts w:hint="eastAsia" w:ascii="宋体" w:hAnsi="宋体" w:cs="宋体"/>
          <w:color w:val="auto"/>
          <w:lang w:eastAsia="zh-CN"/>
        </w:rPr>
        <w:t>若运营维护期间，国家及相关行业主管部门颁布新的法律、法规等，则以依据新规定执行。</w:t>
      </w:r>
      <w:r>
        <w:rPr>
          <w:rFonts w:ascii="宋体" w:cs="宋体"/>
          <w:color w:val="auto"/>
          <w:lang w:eastAsia="zh-CN"/>
        </w:rPr>
        <w:br w:type="page"/>
      </w:r>
    </w:p>
    <w:p>
      <w:pPr>
        <w:pStyle w:val="3"/>
        <w:spacing w:line="504" w:lineRule="exact"/>
        <w:ind w:left="3253"/>
        <w:rPr>
          <w:rFonts w:ascii="宋体" w:hAnsi="宋体" w:eastAsia="宋体" w:cs="Times New Roman"/>
          <w:b w:val="0"/>
          <w:bCs w:val="0"/>
          <w:color w:val="auto"/>
          <w:lang w:eastAsia="zh-CN"/>
        </w:rPr>
      </w:pPr>
      <w:bookmarkStart w:id="55" w:name="_Toc457577079"/>
      <w:bookmarkStart w:id="56" w:name="_Toc450693692"/>
      <w:bookmarkStart w:id="57" w:name="_TOC_250030"/>
      <w:r>
        <w:rPr>
          <w:rFonts w:hint="eastAsia" w:ascii="宋体" w:hAnsi="宋体" w:eastAsia="宋体" w:cs="宋体"/>
          <w:color w:val="auto"/>
          <w:spacing w:val="1"/>
          <w:lang w:eastAsia="zh-CN"/>
        </w:rPr>
        <w:t>第五章</w:t>
      </w:r>
      <w:r>
        <w:rPr>
          <w:rFonts w:ascii="宋体" w:hAnsi="宋体" w:eastAsia="宋体" w:cs="宋体"/>
          <w:color w:val="auto"/>
          <w:spacing w:val="42"/>
          <w:lang w:eastAsia="zh-CN"/>
        </w:rPr>
        <w:t xml:space="preserve"> </w:t>
      </w:r>
      <w:r>
        <w:rPr>
          <w:rFonts w:hint="eastAsia" w:ascii="宋体" w:hAnsi="宋体" w:eastAsia="宋体" w:cs="宋体"/>
          <w:color w:val="auto"/>
          <w:lang w:eastAsia="zh-CN"/>
        </w:rPr>
        <w:t>投标文件格式</w:t>
      </w:r>
      <w:bookmarkEnd w:id="55"/>
      <w:bookmarkEnd w:id="56"/>
      <w:bookmarkEnd w:id="57"/>
    </w:p>
    <w:p>
      <w:pPr>
        <w:rPr>
          <w:rFonts w:ascii="宋体" w:cs="宋体"/>
          <w:b/>
          <w:bCs/>
          <w:color w:val="auto"/>
          <w:sz w:val="20"/>
          <w:szCs w:val="20"/>
          <w:lang w:eastAsia="zh-CN"/>
        </w:rPr>
      </w:pPr>
    </w:p>
    <w:p>
      <w:pPr>
        <w:adjustRightInd w:val="0"/>
        <w:snapToGrid w:val="0"/>
        <w:spacing w:line="360" w:lineRule="auto"/>
        <w:jc w:val="center"/>
        <w:rPr>
          <w:rFonts w:ascii="宋体" w:cs="宋体"/>
          <w:b/>
          <w:bCs/>
          <w:color w:val="auto"/>
          <w:sz w:val="24"/>
          <w:szCs w:val="24"/>
          <w:lang w:eastAsia="zh-CN"/>
        </w:rPr>
      </w:pPr>
    </w:p>
    <w:p>
      <w:pPr>
        <w:pStyle w:val="2"/>
        <w:ind w:firstLine="31680"/>
        <w:rPr>
          <w:color w:val="auto"/>
          <w:lang w:eastAsia="zh-CN"/>
        </w:rPr>
      </w:pPr>
    </w:p>
    <w:p>
      <w:pPr>
        <w:adjustRightInd w:val="0"/>
        <w:snapToGrid w:val="0"/>
        <w:spacing w:line="360" w:lineRule="auto"/>
        <w:jc w:val="center"/>
        <w:rPr>
          <w:rFonts w:ascii="宋体" w:cs="宋体"/>
          <w:b/>
          <w:bCs/>
          <w:color w:val="auto"/>
          <w:sz w:val="24"/>
          <w:szCs w:val="24"/>
          <w:lang w:eastAsia="zh-CN"/>
        </w:rPr>
      </w:pPr>
      <w:r>
        <w:rPr>
          <w:rFonts w:hint="eastAsia" w:ascii="宋体" w:hAnsi="宋体" w:cs="宋体"/>
          <w:b/>
          <w:bCs/>
          <w:color w:val="auto"/>
          <w:sz w:val="24"/>
          <w:szCs w:val="24"/>
          <w:lang w:eastAsia="zh-CN"/>
        </w:rPr>
        <w:t>投标文件第一卷【商务文件】</w:t>
      </w:r>
    </w:p>
    <w:p>
      <w:pPr>
        <w:adjustRightInd w:val="0"/>
        <w:snapToGrid w:val="0"/>
        <w:spacing w:line="360" w:lineRule="auto"/>
        <w:jc w:val="center"/>
        <w:rPr>
          <w:rFonts w:ascii="宋体" w:cs="宋体"/>
          <w:b/>
          <w:bCs/>
          <w:color w:val="auto"/>
          <w:sz w:val="24"/>
          <w:szCs w:val="24"/>
          <w:lang w:eastAsia="zh-CN"/>
        </w:rPr>
      </w:pPr>
      <w:r>
        <w:rPr>
          <w:rFonts w:hint="eastAsia" w:ascii="宋体" w:hAnsi="宋体" w:cs="宋体"/>
          <w:b/>
          <w:bCs/>
          <w:color w:val="auto"/>
          <w:sz w:val="24"/>
          <w:szCs w:val="24"/>
          <w:lang w:eastAsia="zh-CN"/>
        </w:rPr>
        <w:t>投标文件第二卷【技术文件】</w:t>
      </w:r>
    </w:p>
    <w:p>
      <w:pPr>
        <w:spacing w:line="360" w:lineRule="auto"/>
        <w:rPr>
          <w:rFonts w:ascii="宋体" w:cs="宋体"/>
          <w:color w:val="auto"/>
          <w:lang w:eastAsia="zh-CN"/>
        </w:rPr>
      </w:pPr>
    </w:p>
    <w:p>
      <w:pPr>
        <w:spacing w:line="360" w:lineRule="auto"/>
        <w:rPr>
          <w:rFonts w:ascii="宋体" w:cs="宋体"/>
          <w:color w:val="auto"/>
          <w:lang w:eastAsia="zh-CN"/>
        </w:rPr>
      </w:pPr>
      <w:r>
        <w:rPr>
          <w:rFonts w:hint="eastAsia" w:ascii="宋体" w:hAnsi="宋体" w:cs="宋体"/>
          <w:color w:val="auto"/>
          <w:lang w:eastAsia="zh-CN"/>
        </w:rPr>
        <w:t>说明：所有投标文件除格式特别规定外，所有“投标人”在联合体投标时均为“联合体的牵头人”。</w:t>
      </w:r>
    </w:p>
    <w:p>
      <w:pPr>
        <w:rPr>
          <w:rFonts w:ascii="宋体" w:cs="宋体"/>
          <w:color w:val="auto"/>
          <w:sz w:val="13"/>
          <w:szCs w:val="13"/>
          <w:lang w:eastAsia="zh-CN"/>
        </w:rPr>
        <w:sectPr>
          <w:pgSz w:w="11900" w:h="16840"/>
          <w:pgMar w:top="1180" w:right="980" w:bottom="1300" w:left="980" w:header="885" w:footer="1115" w:gutter="0"/>
          <w:cols w:space="720" w:num="1"/>
        </w:sectPr>
      </w:pPr>
    </w:p>
    <w:p>
      <w:pPr>
        <w:widowControl/>
        <w:rPr>
          <w:rFonts w:ascii="宋体" w:cs="宋体"/>
          <w:b/>
          <w:bCs/>
          <w:color w:val="auto"/>
          <w:w w:val="95"/>
          <w:sz w:val="24"/>
          <w:szCs w:val="24"/>
          <w:lang w:eastAsia="zh-CN"/>
        </w:rPr>
      </w:pPr>
      <w:r>
        <w:rPr>
          <w:rFonts w:ascii="宋体" w:cs="宋体"/>
          <w:b/>
          <w:bCs/>
          <w:color w:val="auto"/>
          <w:w w:val="95"/>
          <w:sz w:val="24"/>
          <w:szCs w:val="24"/>
          <w:lang w:eastAsia="zh-CN"/>
        </w:rPr>
        <w:br w:type="page"/>
      </w:r>
    </w:p>
    <w:p>
      <w:pPr>
        <w:ind w:right="199"/>
        <w:jc w:val="both"/>
        <w:rPr>
          <w:rFonts w:ascii="宋体" w:cs="宋体"/>
          <w:b/>
          <w:bCs/>
          <w:color w:val="auto"/>
          <w:w w:val="105"/>
          <w:sz w:val="24"/>
          <w:szCs w:val="24"/>
          <w:lang w:eastAsia="zh-CN"/>
        </w:rPr>
      </w:pPr>
    </w:p>
    <w:p>
      <w:pPr>
        <w:ind w:right="199"/>
        <w:rPr>
          <w:rFonts w:ascii="宋体" w:cs="宋体"/>
          <w:b/>
          <w:bCs/>
          <w:color w:val="auto"/>
          <w:w w:val="105"/>
          <w:sz w:val="24"/>
          <w:szCs w:val="24"/>
        </w:rPr>
      </w:pPr>
      <w:r>
        <w:rPr>
          <w:rFonts w:hint="eastAsia" w:ascii="宋体" w:hAnsi="宋体" w:cs="宋体"/>
          <w:b/>
          <w:bCs/>
          <w:color w:val="auto"/>
          <w:w w:val="105"/>
          <w:sz w:val="24"/>
          <w:szCs w:val="24"/>
        </w:rPr>
        <w:t>（封面）</w:t>
      </w:r>
    </w:p>
    <w:p>
      <w:pPr>
        <w:ind w:right="199"/>
        <w:jc w:val="both"/>
        <w:rPr>
          <w:rFonts w:ascii="宋体" w:cs="宋体"/>
          <w:b/>
          <w:bCs/>
          <w:color w:val="auto"/>
          <w:w w:val="105"/>
          <w:sz w:val="24"/>
          <w:szCs w:val="24"/>
        </w:rPr>
      </w:pPr>
    </w:p>
    <w:p>
      <w:pPr>
        <w:ind w:right="199"/>
        <w:jc w:val="both"/>
        <w:rPr>
          <w:rFonts w:ascii="宋体" w:cs="宋体"/>
          <w:b/>
          <w:bCs/>
          <w:color w:val="auto"/>
          <w:w w:val="105"/>
          <w:sz w:val="24"/>
          <w:szCs w:val="24"/>
        </w:rPr>
      </w:pPr>
    </w:p>
    <w:p>
      <w:pPr>
        <w:ind w:right="199"/>
        <w:jc w:val="both"/>
        <w:rPr>
          <w:rFonts w:ascii="宋体" w:cs="宋体"/>
          <w:b/>
          <w:bCs/>
          <w:color w:val="auto"/>
          <w:w w:val="105"/>
          <w:sz w:val="24"/>
          <w:szCs w:val="24"/>
        </w:rPr>
      </w:pPr>
    </w:p>
    <w:p>
      <w:pPr>
        <w:ind w:right="199"/>
        <w:jc w:val="both"/>
        <w:rPr>
          <w:rFonts w:ascii="宋体" w:cs="宋体"/>
          <w:b/>
          <w:bCs/>
          <w:color w:val="auto"/>
          <w:w w:val="105"/>
          <w:sz w:val="24"/>
          <w:szCs w:val="24"/>
        </w:rPr>
      </w:pPr>
    </w:p>
    <w:p>
      <w:pPr>
        <w:ind w:right="199"/>
        <w:jc w:val="both"/>
        <w:rPr>
          <w:rFonts w:ascii="宋体" w:cs="宋体"/>
          <w:b/>
          <w:bCs/>
          <w:color w:val="auto"/>
          <w:w w:val="105"/>
          <w:sz w:val="24"/>
          <w:szCs w:val="24"/>
        </w:rPr>
      </w:pPr>
    </w:p>
    <w:p>
      <w:pPr>
        <w:ind w:right="199"/>
        <w:jc w:val="both"/>
        <w:rPr>
          <w:rFonts w:ascii="宋体" w:cs="宋体"/>
          <w:b/>
          <w:bCs/>
          <w:color w:val="auto"/>
          <w:w w:val="105"/>
          <w:sz w:val="24"/>
          <w:szCs w:val="24"/>
        </w:rPr>
      </w:pPr>
    </w:p>
    <w:p>
      <w:pPr>
        <w:ind w:right="199"/>
        <w:jc w:val="both"/>
        <w:rPr>
          <w:rFonts w:ascii="宋体" w:cs="宋体"/>
          <w:b/>
          <w:bCs/>
          <w:color w:val="auto"/>
          <w:w w:val="105"/>
          <w:sz w:val="24"/>
          <w:szCs w:val="24"/>
        </w:rPr>
      </w:pPr>
    </w:p>
    <w:p>
      <w:pPr>
        <w:ind w:right="199"/>
        <w:jc w:val="both"/>
        <w:rPr>
          <w:rFonts w:ascii="宋体" w:cs="宋体"/>
          <w:b/>
          <w:bCs/>
          <w:color w:val="auto"/>
          <w:w w:val="105"/>
          <w:sz w:val="24"/>
          <w:szCs w:val="24"/>
        </w:rPr>
      </w:pPr>
    </w:p>
    <w:p>
      <w:pPr>
        <w:ind w:right="199"/>
        <w:jc w:val="both"/>
        <w:rPr>
          <w:rFonts w:ascii="宋体" w:cs="宋体"/>
          <w:b/>
          <w:bCs/>
          <w:color w:val="auto"/>
          <w:w w:val="105"/>
          <w:sz w:val="24"/>
          <w:szCs w:val="24"/>
        </w:rPr>
      </w:pPr>
    </w:p>
    <w:p>
      <w:pPr>
        <w:ind w:right="199"/>
        <w:jc w:val="both"/>
        <w:rPr>
          <w:rFonts w:ascii="宋体" w:cs="宋体"/>
          <w:b/>
          <w:bCs/>
          <w:color w:val="auto"/>
          <w:w w:val="105"/>
          <w:sz w:val="24"/>
          <w:szCs w:val="24"/>
        </w:rPr>
      </w:pPr>
    </w:p>
    <w:p>
      <w:pPr>
        <w:ind w:right="199"/>
        <w:jc w:val="both"/>
        <w:rPr>
          <w:rFonts w:ascii="宋体" w:cs="宋体"/>
          <w:b/>
          <w:bCs/>
          <w:color w:val="auto"/>
          <w:w w:val="105"/>
          <w:sz w:val="24"/>
          <w:szCs w:val="24"/>
        </w:rPr>
      </w:pPr>
    </w:p>
    <w:p>
      <w:pPr>
        <w:ind w:right="199"/>
        <w:jc w:val="both"/>
        <w:rPr>
          <w:rFonts w:ascii="宋体" w:cs="宋体"/>
          <w:b/>
          <w:bCs/>
          <w:color w:val="auto"/>
          <w:w w:val="105"/>
          <w:sz w:val="24"/>
          <w:szCs w:val="24"/>
        </w:rPr>
      </w:pPr>
    </w:p>
    <w:p>
      <w:pPr>
        <w:ind w:right="199"/>
        <w:jc w:val="both"/>
        <w:rPr>
          <w:rFonts w:ascii="宋体" w:cs="宋体"/>
          <w:b/>
          <w:bCs/>
          <w:color w:val="auto"/>
          <w:w w:val="105"/>
          <w:sz w:val="24"/>
          <w:szCs w:val="24"/>
        </w:rPr>
      </w:pPr>
    </w:p>
    <w:p>
      <w:pPr>
        <w:ind w:right="199"/>
        <w:jc w:val="right"/>
        <w:rPr>
          <w:rFonts w:ascii="宋体" w:cs="宋体"/>
          <w:b/>
          <w:bCs/>
          <w:color w:val="auto"/>
          <w:w w:val="105"/>
          <w:sz w:val="24"/>
          <w:szCs w:val="24"/>
        </w:rPr>
      </w:pPr>
      <w:r>
        <w:rPr>
          <w:rFonts w:hint="eastAsia" w:ascii="宋体" w:hAnsi="宋体" w:cs="宋体"/>
          <w:b/>
          <w:bCs/>
          <w:color w:val="auto"/>
          <w:w w:val="105"/>
          <w:sz w:val="24"/>
          <w:szCs w:val="24"/>
        </w:rPr>
        <w:t>（□正本</w:t>
      </w:r>
      <w:r>
        <w:rPr>
          <w:rFonts w:ascii="宋体" w:hAnsi="宋体" w:cs="宋体"/>
          <w:b/>
          <w:bCs/>
          <w:color w:val="auto"/>
          <w:w w:val="105"/>
          <w:sz w:val="24"/>
          <w:szCs w:val="24"/>
        </w:rPr>
        <w:t>/</w:t>
      </w:r>
      <w:r>
        <w:rPr>
          <w:rFonts w:hint="eastAsia" w:ascii="宋体" w:hAnsi="宋体" w:cs="宋体"/>
          <w:b/>
          <w:bCs/>
          <w:color w:val="auto"/>
          <w:w w:val="105"/>
          <w:sz w:val="24"/>
          <w:szCs w:val="24"/>
        </w:rPr>
        <w:t>□副本）</w:t>
      </w:r>
    </w:p>
    <w:p>
      <w:pPr>
        <w:ind w:right="199"/>
        <w:jc w:val="both"/>
        <w:rPr>
          <w:rFonts w:ascii="宋体" w:cs="宋体"/>
          <w:b/>
          <w:bCs/>
          <w:color w:val="auto"/>
          <w:w w:val="105"/>
          <w:sz w:val="24"/>
          <w:szCs w:val="24"/>
        </w:rPr>
      </w:pPr>
    </w:p>
    <w:p>
      <w:pPr>
        <w:ind w:right="199"/>
        <w:jc w:val="both"/>
        <w:rPr>
          <w:rFonts w:ascii="宋体" w:cs="宋体"/>
          <w:b/>
          <w:bCs/>
          <w:color w:val="auto"/>
          <w:w w:val="105"/>
          <w:sz w:val="24"/>
          <w:szCs w:val="24"/>
        </w:rPr>
      </w:pPr>
    </w:p>
    <w:p>
      <w:pPr>
        <w:ind w:right="199"/>
        <w:jc w:val="both"/>
        <w:rPr>
          <w:rFonts w:ascii="宋体" w:cs="宋体"/>
          <w:b/>
          <w:bCs/>
          <w:color w:val="auto"/>
          <w:w w:val="105"/>
          <w:sz w:val="24"/>
          <w:szCs w:val="24"/>
        </w:rPr>
      </w:pPr>
    </w:p>
    <w:p>
      <w:pPr>
        <w:ind w:right="199"/>
        <w:jc w:val="both"/>
        <w:rPr>
          <w:rFonts w:ascii="宋体" w:cs="宋体"/>
          <w:b/>
          <w:bCs/>
          <w:color w:val="auto"/>
          <w:w w:val="105"/>
          <w:sz w:val="24"/>
          <w:szCs w:val="24"/>
        </w:rPr>
      </w:pPr>
    </w:p>
    <w:p>
      <w:pPr>
        <w:ind w:right="199"/>
        <w:jc w:val="both"/>
        <w:rPr>
          <w:rFonts w:ascii="宋体" w:cs="宋体"/>
          <w:b/>
          <w:bCs/>
          <w:color w:val="auto"/>
          <w:w w:val="105"/>
          <w:sz w:val="24"/>
          <w:szCs w:val="24"/>
        </w:rPr>
      </w:pPr>
    </w:p>
    <w:p>
      <w:pPr>
        <w:pStyle w:val="7"/>
        <w:ind w:left="0"/>
        <w:rPr>
          <w:rFonts w:cs="Times New Roman"/>
          <w:b/>
          <w:bCs/>
          <w:color w:val="auto"/>
        </w:rPr>
      </w:pPr>
    </w:p>
    <w:p>
      <w:pPr>
        <w:pStyle w:val="7"/>
        <w:rPr>
          <w:rFonts w:cs="Times New Roman"/>
          <w:b/>
          <w:bCs/>
          <w:color w:val="auto"/>
        </w:rPr>
      </w:pPr>
    </w:p>
    <w:p>
      <w:pPr>
        <w:spacing w:before="12"/>
        <w:rPr>
          <w:rFonts w:ascii="宋体" w:cs="宋体"/>
          <w:b/>
          <w:bCs/>
          <w:color w:val="auto"/>
          <w:sz w:val="23"/>
          <w:szCs w:val="23"/>
        </w:rPr>
      </w:pPr>
    </w:p>
    <w:p>
      <w:pPr>
        <w:spacing w:line="360" w:lineRule="auto"/>
        <w:ind w:left="164" w:right="2030"/>
        <w:jc w:val="center"/>
        <w:rPr>
          <w:rFonts w:ascii="宋体" w:cs="宋体"/>
          <w:color w:val="auto"/>
          <w:sz w:val="36"/>
          <w:szCs w:val="36"/>
          <w:lang w:eastAsia="zh-CN"/>
        </w:rPr>
      </w:pPr>
      <w:r>
        <w:rPr>
          <w:rFonts w:hint="eastAsia" w:ascii="宋体" w:hAnsi="宋体" w:cs="宋体"/>
          <w:b/>
          <w:bCs/>
          <w:color w:val="auto"/>
          <w:spacing w:val="-1"/>
          <w:sz w:val="36"/>
          <w:szCs w:val="36"/>
          <w:lang w:eastAsia="zh-CN"/>
        </w:rPr>
        <w:t>湘西经济开发区西区产业园基础设施建设</w:t>
      </w:r>
      <w:r>
        <w:rPr>
          <w:rFonts w:ascii="宋体" w:hAnsi="宋体" w:cs="宋体"/>
          <w:b/>
          <w:bCs/>
          <w:color w:val="auto"/>
          <w:spacing w:val="-1"/>
          <w:sz w:val="36"/>
          <w:szCs w:val="36"/>
          <w:lang w:eastAsia="zh-CN"/>
        </w:rPr>
        <w:t>PPP</w:t>
      </w:r>
      <w:r>
        <w:rPr>
          <w:rFonts w:hint="eastAsia" w:ascii="宋体" w:hAnsi="宋体" w:cs="宋体"/>
          <w:b/>
          <w:bCs/>
          <w:color w:val="auto"/>
          <w:spacing w:val="-1"/>
          <w:sz w:val="36"/>
          <w:szCs w:val="36"/>
          <w:lang w:eastAsia="zh-CN"/>
        </w:rPr>
        <w:t>项目</w:t>
      </w:r>
      <w:r>
        <w:rPr>
          <w:rFonts w:ascii="宋体" w:hAnsi="宋体" w:cs="宋体"/>
          <w:b/>
          <w:bCs/>
          <w:color w:val="auto"/>
          <w:spacing w:val="-1"/>
          <w:sz w:val="36"/>
          <w:szCs w:val="36"/>
          <w:lang w:eastAsia="zh-CN"/>
        </w:rPr>
        <w:t>(</w:t>
      </w:r>
      <w:r>
        <w:rPr>
          <w:rFonts w:hint="eastAsia" w:ascii="宋体" w:hAnsi="宋体" w:cs="宋体"/>
          <w:b/>
          <w:bCs/>
          <w:color w:val="auto"/>
          <w:spacing w:val="-1"/>
          <w:sz w:val="36"/>
          <w:szCs w:val="36"/>
          <w:lang w:eastAsia="zh-CN"/>
        </w:rPr>
        <w:t>一标</w:t>
      </w:r>
      <w:r>
        <w:rPr>
          <w:rFonts w:ascii="宋体" w:hAnsi="宋体" w:cs="宋体"/>
          <w:b/>
          <w:bCs/>
          <w:color w:val="auto"/>
          <w:spacing w:val="-1"/>
          <w:sz w:val="36"/>
          <w:szCs w:val="36"/>
          <w:lang w:eastAsia="zh-CN"/>
        </w:rPr>
        <w:t xml:space="preserve">) </w:t>
      </w:r>
    </w:p>
    <w:p>
      <w:pPr>
        <w:spacing w:line="360" w:lineRule="auto"/>
        <w:jc w:val="center"/>
        <w:rPr>
          <w:rFonts w:ascii="宋体" w:cs="宋体"/>
          <w:color w:val="auto"/>
          <w:sz w:val="36"/>
          <w:szCs w:val="36"/>
          <w:lang w:eastAsia="zh-CN"/>
        </w:rPr>
        <w:sectPr>
          <w:type w:val="continuous"/>
          <w:pgSz w:w="11900" w:h="16840"/>
          <w:pgMar w:top="1180" w:right="980" w:bottom="1440" w:left="980" w:header="720" w:footer="720" w:gutter="0"/>
          <w:cols w:equalWidth="0" w:num="2">
            <w:col w:w="1118" w:space="749"/>
            <w:col w:w="8073"/>
          </w:cols>
        </w:sectPr>
      </w:pPr>
    </w:p>
    <w:p>
      <w:pPr>
        <w:rPr>
          <w:rFonts w:ascii="宋体" w:cs="宋体"/>
          <w:b/>
          <w:bCs/>
          <w:color w:val="auto"/>
          <w:sz w:val="20"/>
          <w:szCs w:val="20"/>
          <w:lang w:eastAsia="zh-CN"/>
        </w:rPr>
      </w:pPr>
    </w:p>
    <w:p>
      <w:pPr>
        <w:rPr>
          <w:rFonts w:ascii="宋体" w:cs="宋体"/>
          <w:b/>
          <w:bCs/>
          <w:color w:val="auto"/>
          <w:sz w:val="20"/>
          <w:szCs w:val="20"/>
          <w:lang w:eastAsia="zh-CN"/>
        </w:rPr>
      </w:pPr>
    </w:p>
    <w:p>
      <w:pPr>
        <w:rPr>
          <w:rFonts w:ascii="宋体" w:cs="宋体"/>
          <w:b/>
          <w:bCs/>
          <w:color w:val="auto"/>
          <w:sz w:val="20"/>
          <w:szCs w:val="20"/>
          <w:lang w:eastAsia="zh-CN"/>
        </w:rPr>
      </w:pPr>
    </w:p>
    <w:p>
      <w:pPr>
        <w:rPr>
          <w:rFonts w:ascii="宋体" w:cs="宋体"/>
          <w:b/>
          <w:bCs/>
          <w:color w:val="auto"/>
          <w:sz w:val="20"/>
          <w:szCs w:val="20"/>
          <w:lang w:eastAsia="zh-CN"/>
        </w:rPr>
      </w:pPr>
    </w:p>
    <w:p>
      <w:pPr>
        <w:rPr>
          <w:rFonts w:ascii="宋体" w:cs="宋体"/>
          <w:b/>
          <w:bCs/>
          <w:color w:val="auto"/>
          <w:sz w:val="20"/>
          <w:szCs w:val="20"/>
          <w:lang w:eastAsia="zh-CN"/>
        </w:rPr>
      </w:pPr>
    </w:p>
    <w:p>
      <w:pPr>
        <w:rPr>
          <w:rFonts w:ascii="宋体" w:cs="宋体"/>
          <w:b/>
          <w:bCs/>
          <w:color w:val="auto"/>
          <w:sz w:val="20"/>
          <w:szCs w:val="20"/>
          <w:lang w:eastAsia="zh-CN"/>
        </w:rPr>
      </w:pPr>
    </w:p>
    <w:p>
      <w:pPr>
        <w:rPr>
          <w:rFonts w:ascii="宋体" w:cs="宋体"/>
          <w:b/>
          <w:bCs/>
          <w:color w:val="auto"/>
          <w:sz w:val="20"/>
          <w:szCs w:val="20"/>
          <w:lang w:eastAsia="zh-CN"/>
        </w:rPr>
      </w:pPr>
    </w:p>
    <w:p>
      <w:pPr>
        <w:spacing w:before="6"/>
        <w:rPr>
          <w:rFonts w:ascii="宋体" w:cs="宋体"/>
          <w:b/>
          <w:bCs/>
          <w:color w:val="auto"/>
          <w:sz w:val="25"/>
          <w:szCs w:val="25"/>
          <w:lang w:eastAsia="zh-CN"/>
        </w:rPr>
      </w:pPr>
    </w:p>
    <w:p>
      <w:pPr>
        <w:pStyle w:val="3"/>
        <w:ind w:left="0"/>
        <w:jc w:val="center"/>
        <w:rPr>
          <w:rFonts w:ascii="宋体" w:hAnsi="宋体" w:eastAsia="宋体" w:cs="Times New Roman"/>
          <w:color w:val="auto"/>
          <w:lang w:eastAsia="zh-CN"/>
        </w:rPr>
      </w:pPr>
      <w:bookmarkStart w:id="58" w:name="_Toc457577080"/>
      <w:bookmarkStart w:id="59" w:name="_TOC_250029"/>
      <w:r>
        <w:rPr>
          <w:rFonts w:hint="eastAsia" w:ascii="宋体" w:hAnsi="宋体" w:eastAsia="宋体" w:cs="宋体"/>
          <w:color w:val="auto"/>
          <w:lang w:eastAsia="zh-CN"/>
        </w:rPr>
        <w:t>投标文件第一卷【商务文件】</w:t>
      </w:r>
      <w:bookmarkEnd w:id="58"/>
      <w:bookmarkEnd w:id="59"/>
    </w:p>
    <w:p>
      <w:pPr>
        <w:rPr>
          <w:rFonts w:ascii="宋体" w:cs="宋体"/>
          <w:b/>
          <w:bCs/>
          <w:color w:val="auto"/>
          <w:sz w:val="32"/>
          <w:szCs w:val="32"/>
          <w:lang w:eastAsia="zh-CN"/>
        </w:rPr>
      </w:pPr>
    </w:p>
    <w:p>
      <w:pPr>
        <w:rPr>
          <w:rFonts w:ascii="宋体" w:cs="宋体"/>
          <w:b/>
          <w:bCs/>
          <w:color w:val="auto"/>
          <w:sz w:val="32"/>
          <w:szCs w:val="32"/>
          <w:lang w:eastAsia="zh-CN"/>
        </w:rPr>
      </w:pPr>
    </w:p>
    <w:p>
      <w:pPr>
        <w:rPr>
          <w:rFonts w:ascii="宋体" w:cs="宋体"/>
          <w:b/>
          <w:bCs/>
          <w:color w:val="auto"/>
          <w:sz w:val="32"/>
          <w:szCs w:val="32"/>
          <w:lang w:eastAsia="zh-CN"/>
        </w:rPr>
      </w:pPr>
    </w:p>
    <w:p>
      <w:pPr>
        <w:rPr>
          <w:rFonts w:ascii="宋体" w:cs="宋体"/>
          <w:b/>
          <w:bCs/>
          <w:color w:val="auto"/>
          <w:sz w:val="32"/>
          <w:szCs w:val="32"/>
          <w:lang w:eastAsia="zh-CN"/>
        </w:rPr>
      </w:pPr>
    </w:p>
    <w:p>
      <w:pPr>
        <w:rPr>
          <w:rFonts w:ascii="宋体" w:cs="宋体"/>
          <w:b/>
          <w:bCs/>
          <w:color w:val="auto"/>
          <w:sz w:val="32"/>
          <w:szCs w:val="32"/>
          <w:lang w:eastAsia="zh-CN"/>
        </w:rPr>
      </w:pPr>
    </w:p>
    <w:p>
      <w:pPr>
        <w:rPr>
          <w:rFonts w:ascii="宋体" w:cs="宋体"/>
          <w:b/>
          <w:bCs/>
          <w:color w:val="auto"/>
          <w:sz w:val="32"/>
          <w:szCs w:val="32"/>
          <w:lang w:eastAsia="zh-CN"/>
        </w:rPr>
      </w:pPr>
    </w:p>
    <w:p>
      <w:pPr>
        <w:spacing w:before="14"/>
        <w:rPr>
          <w:rFonts w:ascii="宋体" w:hAnsi="宋体" w:cs="宋体"/>
          <w:b/>
          <w:bCs/>
          <w:color w:val="auto"/>
          <w:sz w:val="27"/>
          <w:szCs w:val="27"/>
          <w:lang w:eastAsia="zh-CN"/>
        </w:rPr>
      </w:pPr>
      <w:r>
        <w:rPr>
          <w:rFonts w:ascii="宋体" w:hAnsi="宋体" w:cs="宋体"/>
          <w:b/>
          <w:bCs/>
          <w:color w:val="auto"/>
          <w:sz w:val="27"/>
          <w:szCs w:val="27"/>
          <w:lang w:eastAsia="zh-CN"/>
        </w:rPr>
        <w:t xml:space="preserve"> </w:t>
      </w:r>
    </w:p>
    <w:p>
      <w:pPr>
        <w:ind w:left="1991" w:firstLine="643" w:firstLineChars="200"/>
        <w:rPr>
          <w:rFonts w:ascii="宋体" w:hAnsi="宋体" w:cs="宋体"/>
          <w:b/>
          <w:bCs/>
          <w:color w:val="auto"/>
          <w:spacing w:val="4"/>
          <w:sz w:val="32"/>
          <w:szCs w:val="32"/>
          <w:lang w:eastAsia="zh-CN"/>
        </w:rPr>
      </w:pPr>
      <w:r>
        <w:rPr>
          <w:rFonts w:hint="eastAsia" w:ascii="宋体" w:hAnsi="宋体" w:cs="宋体"/>
          <w:b/>
          <w:bCs/>
          <w:color w:val="auto"/>
          <w:sz w:val="32"/>
          <w:szCs w:val="32"/>
          <w:lang w:eastAsia="zh-CN"/>
        </w:rPr>
        <w:t>投标人：（单位公章）</w:t>
      </w:r>
      <w:r>
        <w:rPr>
          <w:rFonts w:ascii="宋体" w:hAnsi="宋体" w:cs="宋体"/>
          <w:b/>
          <w:bCs/>
          <w:color w:val="auto"/>
          <w:w w:val="168"/>
          <w:sz w:val="32"/>
          <w:szCs w:val="32"/>
          <w:lang w:eastAsia="zh-CN"/>
        </w:rPr>
        <w:t xml:space="preserve"> </w:t>
      </w:r>
      <w:r>
        <w:rPr>
          <w:rFonts w:ascii="宋体" w:hAnsi="宋体" w:cs="宋体"/>
          <w:b/>
          <w:bCs/>
          <w:color w:val="auto"/>
          <w:spacing w:val="4"/>
          <w:sz w:val="32"/>
          <w:szCs w:val="32"/>
          <w:lang w:eastAsia="zh-CN"/>
        </w:rPr>
        <w:t xml:space="preserve">   </w:t>
      </w:r>
    </w:p>
    <w:p>
      <w:pPr>
        <w:ind w:left="1991"/>
        <w:jc w:val="center"/>
        <w:rPr>
          <w:rFonts w:ascii="宋体" w:cs="宋体"/>
          <w:b/>
          <w:bCs/>
          <w:color w:val="auto"/>
          <w:spacing w:val="4"/>
          <w:sz w:val="32"/>
          <w:szCs w:val="32"/>
          <w:lang w:eastAsia="zh-CN"/>
        </w:rPr>
      </w:pPr>
    </w:p>
    <w:p>
      <w:pPr>
        <w:ind w:left="1991"/>
        <w:jc w:val="center"/>
        <w:rPr>
          <w:rFonts w:ascii="宋体" w:cs="宋体"/>
          <w:b/>
          <w:bCs/>
          <w:color w:val="auto"/>
          <w:spacing w:val="4"/>
          <w:sz w:val="32"/>
          <w:szCs w:val="32"/>
          <w:lang w:eastAsia="zh-CN"/>
        </w:rPr>
      </w:pPr>
    </w:p>
    <w:p>
      <w:pPr>
        <w:pStyle w:val="7"/>
        <w:rPr>
          <w:rFonts w:cs="Times New Roman"/>
          <w:b/>
          <w:bCs/>
          <w:color w:val="auto"/>
          <w:spacing w:val="4"/>
          <w:sz w:val="32"/>
          <w:szCs w:val="32"/>
          <w:lang w:eastAsia="zh-CN"/>
        </w:rPr>
      </w:pPr>
    </w:p>
    <w:p>
      <w:pPr>
        <w:pStyle w:val="7"/>
        <w:rPr>
          <w:rFonts w:cs="Times New Roman"/>
          <w:b/>
          <w:bCs/>
          <w:color w:val="auto"/>
          <w:spacing w:val="4"/>
          <w:sz w:val="32"/>
          <w:szCs w:val="32"/>
          <w:lang w:eastAsia="zh-CN"/>
        </w:rPr>
      </w:pPr>
    </w:p>
    <w:p>
      <w:pPr>
        <w:pStyle w:val="7"/>
        <w:rPr>
          <w:rFonts w:cs="Times New Roman"/>
          <w:b/>
          <w:bCs/>
          <w:color w:val="auto"/>
          <w:spacing w:val="4"/>
          <w:sz w:val="32"/>
          <w:szCs w:val="32"/>
          <w:lang w:eastAsia="zh-CN"/>
        </w:rPr>
      </w:pPr>
    </w:p>
    <w:p>
      <w:pPr>
        <w:ind w:left="1991"/>
        <w:jc w:val="center"/>
        <w:rPr>
          <w:rFonts w:ascii="宋体" w:cs="宋体"/>
          <w:color w:val="auto"/>
          <w:sz w:val="32"/>
          <w:szCs w:val="32"/>
          <w:lang w:eastAsia="zh-CN"/>
        </w:rPr>
      </w:pPr>
      <w:r>
        <w:rPr>
          <w:rFonts w:ascii="宋体" w:hAnsi="宋体" w:cs="宋体"/>
          <w:b/>
          <w:bCs/>
          <w:color w:val="auto"/>
          <w:spacing w:val="4"/>
          <w:sz w:val="32"/>
          <w:szCs w:val="32"/>
          <w:lang w:eastAsia="zh-CN"/>
        </w:rPr>
        <w:t xml:space="preserve">          </w:t>
      </w:r>
      <w:r>
        <w:rPr>
          <w:rFonts w:hint="eastAsia" w:ascii="宋体" w:hAnsi="宋体" w:cs="宋体"/>
          <w:b/>
          <w:bCs/>
          <w:color w:val="auto"/>
          <w:spacing w:val="4"/>
          <w:sz w:val="32"/>
          <w:szCs w:val="32"/>
          <w:lang w:eastAsia="zh-CN"/>
        </w:rPr>
        <w:t>年</w:t>
      </w:r>
      <w:r>
        <w:rPr>
          <w:rFonts w:ascii="宋体" w:hAnsi="宋体" w:cs="宋体"/>
          <w:b/>
          <w:bCs/>
          <w:color w:val="auto"/>
          <w:spacing w:val="4"/>
          <w:sz w:val="32"/>
          <w:szCs w:val="32"/>
          <w:lang w:eastAsia="zh-CN"/>
        </w:rPr>
        <w:t xml:space="preserve">  </w:t>
      </w:r>
      <w:r>
        <w:rPr>
          <w:rFonts w:ascii="宋体" w:hAnsi="宋体" w:cs="宋体"/>
          <w:b/>
          <w:bCs/>
          <w:color w:val="auto"/>
          <w:spacing w:val="4"/>
          <w:sz w:val="32"/>
          <w:szCs w:val="32"/>
          <w:lang w:eastAsia="zh-CN"/>
        </w:rPr>
        <w:tab/>
      </w:r>
      <w:r>
        <w:rPr>
          <w:rFonts w:hint="eastAsia" w:ascii="宋体" w:hAnsi="宋体" w:cs="宋体"/>
          <w:b/>
          <w:bCs/>
          <w:color w:val="auto"/>
          <w:sz w:val="32"/>
          <w:szCs w:val="32"/>
          <w:lang w:eastAsia="zh-CN"/>
        </w:rPr>
        <w:t>月</w:t>
      </w:r>
      <w:r>
        <w:rPr>
          <w:rFonts w:ascii="宋体" w:hAnsi="宋体" w:cs="宋体"/>
          <w:b/>
          <w:bCs/>
          <w:color w:val="auto"/>
          <w:sz w:val="32"/>
          <w:szCs w:val="32"/>
          <w:lang w:eastAsia="zh-CN"/>
        </w:rPr>
        <w:t xml:space="preserve"> </w:t>
      </w:r>
      <w:r>
        <w:rPr>
          <w:rFonts w:ascii="宋体" w:hAnsi="宋体" w:cs="宋体"/>
          <w:b/>
          <w:bCs/>
          <w:color w:val="auto"/>
          <w:sz w:val="32"/>
          <w:szCs w:val="32"/>
          <w:lang w:eastAsia="zh-CN"/>
        </w:rPr>
        <w:tab/>
      </w:r>
      <w:r>
        <w:rPr>
          <w:rFonts w:hint="eastAsia" w:ascii="宋体" w:hAnsi="宋体" w:cs="宋体"/>
          <w:b/>
          <w:bCs/>
          <w:color w:val="auto"/>
          <w:sz w:val="32"/>
          <w:szCs w:val="32"/>
          <w:lang w:eastAsia="zh-CN"/>
        </w:rPr>
        <w:t>日</w:t>
      </w:r>
    </w:p>
    <w:p>
      <w:pPr>
        <w:spacing w:line="460" w:lineRule="exact"/>
        <w:rPr>
          <w:rFonts w:ascii="宋体" w:cs="宋体"/>
          <w:color w:val="auto"/>
          <w:sz w:val="32"/>
          <w:szCs w:val="32"/>
          <w:lang w:eastAsia="zh-CN"/>
        </w:rPr>
        <w:sectPr>
          <w:type w:val="continuous"/>
          <w:pgSz w:w="11900" w:h="16840"/>
          <w:pgMar w:top="1180" w:right="980" w:bottom="1440" w:left="980" w:header="720" w:footer="720" w:gutter="0"/>
          <w:cols w:space="720" w:num="1"/>
        </w:sectPr>
      </w:pPr>
    </w:p>
    <w:p>
      <w:pPr>
        <w:spacing w:before="4"/>
        <w:rPr>
          <w:rFonts w:ascii="宋体" w:cs="宋体"/>
          <w:b/>
          <w:bCs/>
          <w:color w:val="auto"/>
          <w:sz w:val="9"/>
          <w:szCs w:val="9"/>
          <w:lang w:eastAsia="zh-CN"/>
        </w:rPr>
      </w:pPr>
    </w:p>
    <w:p>
      <w:pPr>
        <w:jc w:val="center"/>
        <w:rPr>
          <w:rFonts w:ascii="宋体" w:cs="宋体"/>
          <w:b/>
          <w:bCs/>
          <w:color w:val="auto"/>
          <w:sz w:val="32"/>
          <w:szCs w:val="32"/>
          <w:lang w:eastAsia="zh-CN"/>
        </w:rPr>
      </w:pPr>
      <w:bookmarkStart w:id="60" w:name="_TOC_250028"/>
      <w:r>
        <w:rPr>
          <w:rFonts w:hint="eastAsia" w:ascii="宋体" w:hAnsi="宋体" w:cs="宋体"/>
          <w:b/>
          <w:bCs/>
          <w:color w:val="auto"/>
          <w:sz w:val="32"/>
          <w:szCs w:val="32"/>
          <w:lang w:eastAsia="zh-CN"/>
        </w:rPr>
        <w:t>商务文件目录</w:t>
      </w:r>
      <w:bookmarkEnd w:id="60"/>
    </w:p>
    <w:p>
      <w:pPr>
        <w:spacing w:line="360" w:lineRule="auto"/>
        <w:jc w:val="center"/>
        <w:rPr>
          <w:rFonts w:ascii="宋体" w:cs="宋体"/>
          <w:b/>
          <w:bCs/>
          <w:color w:val="auto"/>
          <w:sz w:val="32"/>
          <w:szCs w:val="32"/>
          <w:lang w:eastAsia="zh-CN"/>
        </w:rPr>
      </w:pPr>
    </w:p>
    <w:p>
      <w:pPr>
        <w:tabs>
          <w:tab w:val="left" w:pos="1539"/>
        </w:tabs>
        <w:spacing w:before="8" w:line="360" w:lineRule="auto"/>
        <w:ind w:left="575"/>
        <w:rPr>
          <w:rFonts w:hint="eastAsia" w:ascii="宋体" w:hAnsi="宋体" w:cs="宋体"/>
          <w:b/>
          <w:bCs/>
          <w:color w:val="auto"/>
          <w:sz w:val="24"/>
          <w:szCs w:val="24"/>
          <w:lang w:eastAsia="zh-CN"/>
        </w:rPr>
      </w:pPr>
      <w:bookmarkStart w:id="61" w:name="_TOC_250027"/>
      <w:r>
        <w:rPr>
          <w:rFonts w:hint="eastAsia" w:ascii="宋体" w:hAnsi="宋体" w:cs="宋体"/>
          <w:b/>
          <w:bCs/>
          <w:color w:val="auto"/>
          <w:sz w:val="24"/>
          <w:szCs w:val="24"/>
          <w:lang w:eastAsia="zh-CN"/>
        </w:rPr>
        <w:t>第一章</w:t>
      </w:r>
      <w:r>
        <w:rPr>
          <w:rFonts w:hint="eastAsia" w:ascii="宋体" w:hAnsi="宋体" w:cs="宋体"/>
          <w:b/>
          <w:bCs/>
          <w:color w:val="auto"/>
          <w:sz w:val="24"/>
          <w:szCs w:val="24"/>
          <w:lang w:val="en-US" w:eastAsia="zh-CN"/>
        </w:rPr>
        <w:t xml:space="preserve"> </w:t>
      </w:r>
      <w:r>
        <w:rPr>
          <w:rFonts w:hint="eastAsia" w:ascii="宋体" w:hAnsi="宋体" w:cs="宋体"/>
          <w:b/>
          <w:bCs/>
          <w:color w:val="auto"/>
          <w:sz w:val="24"/>
          <w:szCs w:val="24"/>
          <w:lang w:eastAsia="zh-CN"/>
        </w:rPr>
        <w:t>投标函（不含报价）</w:t>
      </w:r>
      <w:bookmarkEnd w:id="61"/>
    </w:p>
    <w:p>
      <w:pPr>
        <w:tabs>
          <w:tab w:val="left" w:pos="1539"/>
        </w:tabs>
        <w:spacing w:before="8" w:line="360" w:lineRule="auto"/>
        <w:ind w:left="575"/>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第二章</w:t>
      </w:r>
      <w:r>
        <w:rPr>
          <w:rFonts w:hint="eastAsia" w:ascii="宋体" w:hAnsi="宋体" w:cs="宋体"/>
          <w:b/>
          <w:bCs/>
          <w:color w:val="auto"/>
          <w:sz w:val="24"/>
          <w:szCs w:val="24"/>
          <w:lang w:val="en-US" w:eastAsia="zh-CN"/>
        </w:rPr>
        <w:t xml:space="preserve"> </w:t>
      </w:r>
      <w:r>
        <w:rPr>
          <w:rFonts w:hint="eastAsia" w:ascii="宋体" w:hAnsi="宋体" w:cs="宋体"/>
          <w:b/>
          <w:bCs/>
          <w:color w:val="auto"/>
          <w:sz w:val="24"/>
          <w:szCs w:val="24"/>
          <w:lang w:eastAsia="zh-CN"/>
        </w:rPr>
        <w:t>投标报价</w:t>
      </w:r>
    </w:p>
    <w:p>
      <w:pPr>
        <w:tabs>
          <w:tab w:val="left" w:pos="1539"/>
        </w:tabs>
        <w:spacing w:before="8" w:line="360" w:lineRule="auto"/>
        <w:ind w:left="575"/>
        <w:rPr>
          <w:rFonts w:hint="eastAsia" w:ascii="宋体" w:hAnsi="宋体" w:cs="宋体"/>
          <w:b/>
          <w:bCs/>
          <w:color w:val="auto"/>
          <w:sz w:val="24"/>
          <w:szCs w:val="24"/>
          <w:lang w:val="en-US" w:eastAsia="zh-CN"/>
        </w:rPr>
      </w:pPr>
      <w:r>
        <w:rPr>
          <w:rFonts w:hint="eastAsia" w:ascii="宋体" w:hAnsi="宋体" w:cs="宋体"/>
          <w:b/>
          <w:bCs/>
          <w:color w:val="auto"/>
          <w:sz w:val="24"/>
          <w:szCs w:val="24"/>
          <w:lang w:eastAsia="zh-CN"/>
        </w:rPr>
        <w:t>第三章</w:t>
      </w:r>
      <w:r>
        <w:rPr>
          <w:rFonts w:hint="eastAsia" w:ascii="宋体" w:hAnsi="宋体" w:cs="宋体"/>
          <w:b/>
          <w:bCs/>
          <w:color w:val="auto"/>
          <w:sz w:val="24"/>
          <w:szCs w:val="24"/>
          <w:lang w:val="en-US" w:eastAsia="zh-CN"/>
        </w:rPr>
        <w:t xml:space="preserve"> 法定代表人身份证明或附有法定代表人身份证明的授权委托书 </w:t>
      </w:r>
    </w:p>
    <w:p>
      <w:pPr>
        <w:tabs>
          <w:tab w:val="left" w:pos="1539"/>
        </w:tabs>
        <w:spacing w:before="8" w:line="360" w:lineRule="auto"/>
        <w:ind w:left="575"/>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第四章</w:t>
      </w:r>
      <w:r>
        <w:rPr>
          <w:rFonts w:hint="eastAsia" w:ascii="宋体" w:hAnsi="宋体" w:cs="宋体"/>
          <w:b/>
          <w:bCs/>
          <w:color w:val="auto"/>
          <w:sz w:val="24"/>
          <w:szCs w:val="24"/>
          <w:lang w:val="en-US" w:eastAsia="zh-CN"/>
        </w:rPr>
        <w:t xml:space="preserve"> </w:t>
      </w:r>
      <w:r>
        <w:rPr>
          <w:rFonts w:hint="eastAsia" w:ascii="宋体" w:hAnsi="宋体" w:cs="宋体"/>
          <w:b/>
          <w:bCs/>
          <w:color w:val="auto"/>
          <w:sz w:val="24"/>
          <w:szCs w:val="24"/>
          <w:lang w:eastAsia="zh-CN"/>
        </w:rPr>
        <w:t>资格和综合实力文件</w:t>
      </w:r>
    </w:p>
    <w:p>
      <w:pPr>
        <w:tabs>
          <w:tab w:val="left" w:pos="1539"/>
        </w:tabs>
        <w:spacing w:before="8" w:line="360" w:lineRule="auto"/>
        <w:ind w:left="575"/>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第五章</w:t>
      </w:r>
      <w:r>
        <w:rPr>
          <w:rFonts w:hint="eastAsia" w:ascii="宋体" w:hAnsi="宋体" w:cs="宋体"/>
          <w:b/>
          <w:bCs/>
          <w:color w:val="auto"/>
          <w:sz w:val="24"/>
          <w:szCs w:val="24"/>
          <w:lang w:eastAsia="zh-CN"/>
        </w:rPr>
        <w:tab/>
      </w:r>
      <w:r>
        <w:rPr>
          <w:rFonts w:hint="eastAsia" w:ascii="宋体" w:hAnsi="宋体" w:cs="宋体"/>
          <w:b/>
          <w:bCs/>
          <w:color w:val="auto"/>
          <w:sz w:val="24"/>
          <w:szCs w:val="24"/>
          <w:lang w:eastAsia="zh-CN"/>
        </w:rPr>
        <w:t>投标人声明和承诺函</w:t>
      </w:r>
    </w:p>
    <w:p>
      <w:pPr>
        <w:tabs>
          <w:tab w:val="left" w:pos="1539"/>
        </w:tabs>
        <w:spacing w:before="8" w:line="360" w:lineRule="auto"/>
        <w:ind w:left="575"/>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第六章</w:t>
      </w:r>
      <w:r>
        <w:rPr>
          <w:rFonts w:hint="eastAsia" w:ascii="宋体" w:hAnsi="宋体" w:cs="宋体"/>
          <w:b/>
          <w:bCs/>
          <w:color w:val="auto"/>
          <w:sz w:val="24"/>
          <w:szCs w:val="24"/>
          <w:lang w:eastAsia="zh-CN"/>
        </w:rPr>
        <w:tab/>
      </w:r>
      <w:r>
        <w:rPr>
          <w:rFonts w:hint="eastAsia" w:ascii="宋体" w:hAnsi="宋体" w:cs="宋体"/>
          <w:b/>
          <w:bCs/>
          <w:color w:val="auto"/>
          <w:sz w:val="24"/>
          <w:szCs w:val="24"/>
          <w:lang w:eastAsia="zh-CN"/>
        </w:rPr>
        <w:t>投标保证金凭证</w:t>
      </w:r>
    </w:p>
    <w:p>
      <w:pPr>
        <w:tabs>
          <w:tab w:val="left" w:pos="1539"/>
        </w:tabs>
        <w:spacing w:before="8" w:line="360" w:lineRule="auto"/>
        <w:ind w:left="575"/>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 xml:space="preserve">第七章  投标人项目注册资本金缴纳凭证 </w:t>
      </w:r>
    </w:p>
    <w:p>
      <w:pPr>
        <w:tabs>
          <w:tab w:val="left" w:pos="1539"/>
        </w:tabs>
        <w:spacing w:before="8" w:line="360" w:lineRule="auto"/>
        <w:ind w:left="575"/>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第八章</w:t>
      </w:r>
      <w:r>
        <w:rPr>
          <w:rFonts w:hint="eastAsia" w:ascii="宋体" w:hAnsi="宋体" w:cs="宋体"/>
          <w:b/>
          <w:bCs/>
          <w:color w:val="auto"/>
          <w:sz w:val="24"/>
          <w:szCs w:val="24"/>
          <w:lang w:eastAsia="zh-CN"/>
        </w:rPr>
        <w:tab/>
      </w:r>
      <w:r>
        <w:rPr>
          <w:rFonts w:hint="eastAsia" w:ascii="宋体" w:hAnsi="宋体" w:cs="宋体"/>
          <w:b/>
          <w:bCs/>
          <w:color w:val="auto"/>
          <w:sz w:val="24"/>
          <w:szCs w:val="24"/>
          <w:lang w:eastAsia="zh-CN"/>
        </w:rPr>
        <w:t>投标人认为需要提供的其他商务文件</w:t>
      </w:r>
    </w:p>
    <w:p>
      <w:pPr>
        <w:rPr>
          <w:rFonts w:ascii="宋体" w:cs="宋体"/>
          <w:color w:val="auto"/>
          <w:sz w:val="24"/>
          <w:szCs w:val="24"/>
          <w:lang w:eastAsia="zh-CN"/>
        </w:rPr>
        <w:sectPr>
          <w:pgSz w:w="11900" w:h="16840"/>
          <w:pgMar w:top="1180" w:right="980" w:bottom="1300" w:left="980" w:header="885" w:footer="1115" w:gutter="0"/>
          <w:cols w:space="720" w:num="1"/>
        </w:sectPr>
      </w:pPr>
    </w:p>
    <w:p>
      <w:pPr>
        <w:spacing w:before="7"/>
        <w:rPr>
          <w:rFonts w:ascii="宋体" w:cs="宋体"/>
          <w:b/>
          <w:bCs/>
          <w:color w:val="auto"/>
          <w:sz w:val="13"/>
          <w:szCs w:val="13"/>
          <w:lang w:eastAsia="zh-CN"/>
        </w:rPr>
      </w:pPr>
    </w:p>
    <w:p>
      <w:pPr>
        <w:pStyle w:val="4"/>
        <w:ind w:left="0"/>
        <w:jc w:val="center"/>
        <w:rPr>
          <w:rFonts w:ascii="宋体" w:hAnsi="宋体" w:eastAsia="宋体" w:cs="Times New Roman"/>
          <w:color w:val="auto"/>
          <w:lang w:eastAsia="zh-CN"/>
        </w:rPr>
      </w:pPr>
      <w:r>
        <w:rPr>
          <w:rFonts w:hint="eastAsia" w:ascii="宋体" w:hAnsi="宋体" w:eastAsia="宋体" w:cs="宋体"/>
          <w:color w:val="auto"/>
          <w:lang w:eastAsia="zh-CN"/>
        </w:rPr>
        <w:t>第一章</w:t>
      </w:r>
      <w:r>
        <w:rPr>
          <w:rFonts w:ascii="宋体" w:hAnsi="宋体" w:eastAsia="宋体" w:cs="宋体"/>
          <w:color w:val="auto"/>
          <w:lang w:eastAsia="zh-CN"/>
        </w:rPr>
        <w:t xml:space="preserve"> </w:t>
      </w:r>
      <w:r>
        <w:rPr>
          <w:rFonts w:hint="eastAsia" w:ascii="宋体" w:hAnsi="宋体" w:eastAsia="宋体" w:cs="宋体"/>
          <w:color w:val="auto"/>
          <w:lang w:eastAsia="zh-CN"/>
        </w:rPr>
        <w:t>投标函（不含报价）</w:t>
      </w:r>
    </w:p>
    <w:p>
      <w:pPr>
        <w:spacing w:before="11"/>
        <w:rPr>
          <w:rFonts w:ascii="宋体" w:cs="宋体"/>
          <w:b/>
          <w:bCs/>
          <w:color w:val="auto"/>
          <w:sz w:val="32"/>
          <w:szCs w:val="32"/>
          <w:lang w:eastAsia="zh-CN"/>
        </w:rPr>
      </w:pPr>
    </w:p>
    <w:p>
      <w:pPr>
        <w:pStyle w:val="7"/>
        <w:tabs>
          <w:tab w:val="left" w:pos="4352"/>
        </w:tabs>
        <w:ind w:left="0"/>
        <w:rPr>
          <w:rFonts w:cs="Times New Roman"/>
          <w:color w:val="auto"/>
          <w:sz w:val="21"/>
          <w:szCs w:val="21"/>
          <w:lang w:eastAsia="zh-CN"/>
        </w:rPr>
      </w:pPr>
      <w:r>
        <w:rPr>
          <w:rFonts w:hint="eastAsia"/>
          <w:color w:val="auto"/>
          <w:w w:val="95"/>
          <w:sz w:val="21"/>
          <w:szCs w:val="21"/>
          <w:lang w:eastAsia="zh-CN"/>
        </w:rPr>
        <w:t>致：</w:t>
      </w:r>
      <w:r>
        <w:rPr>
          <w:rFonts w:cs="Times New Roman"/>
          <w:color w:val="auto"/>
          <w:w w:val="95"/>
          <w:sz w:val="21"/>
          <w:szCs w:val="21"/>
          <w:u w:val="single"/>
          <w:lang w:eastAsia="zh-CN"/>
        </w:rPr>
        <w:tab/>
      </w:r>
      <w:r>
        <w:rPr>
          <w:rFonts w:hint="eastAsia"/>
          <w:color w:val="auto"/>
          <w:sz w:val="21"/>
          <w:szCs w:val="21"/>
          <w:lang w:eastAsia="zh-CN"/>
        </w:rPr>
        <w:t>（采购人名称）</w:t>
      </w:r>
    </w:p>
    <w:p>
      <w:pPr>
        <w:pStyle w:val="7"/>
        <w:tabs>
          <w:tab w:val="left" w:pos="4352"/>
        </w:tabs>
        <w:ind w:left="0"/>
        <w:rPr>
          <w:rFonts w:cs="Times New Roman"/>
          <w:color w:val="auto"/>
          <w:sz w:val="21"/>
          <w:szCs w:val="21"/>
          <w:lang w:eastAsia="zh-CN"/>
        </w:rPr>
      </w:pPr>
    </w:p>
    <w:p>
      <w:pPr>
        <w:pStyle w:val="7"/>
        <w:spacing w:line="360" w:lineRule="exact"/>
        <w:ind w:left="152" w:right="222" w:firstLine="480"/>
        <w:jc w:val="both"/>
        <w:rPr>
          <w:rFonts w:cs="Times New Roman"/>
          <w:color w:val="auto"/>
          <w:sz w:val="21"/>
          <w:szCs w:val="21"/>
          <w:lang w:eastAsia="zh-CN"/>
        </w:rPr>
      </w:pPr>
      <w:r>
        <w:rPr>
          <w:color w:val="auto"/>
          <w:sz w:val="21"/>
          <w:szCs w:val="21"/>
          <w:lang w:eastAsia="zh-CN"/>
        </w:rPr>
        <w:t>1</w:t>
      </w:r>
      <w:r>
        <w:rPr>
          <w:rFonts w:hint="eastAsia"/>
          <w:color w:val="auto"/>
          <w:sz w:val="21"/>
          <w:szCs w:val="21"/>
          <w:lang w:eastAsia="zh-CN"/>
        </w:rPr>
        <w:t>、我方己仔细研究了</w:t>
      </w:r>
      <w:r>
        <w:rPr>
          <w:rFonts w:hint="eastAsia"/>
          <w:b/>
          <w:bCs/>
          <w:color w:val="auto"/>
          <w:sz w:val="21"/>
          <w:szCs w:val="21"/>
          <w:u w:val="single"/>
          <w:lang w:eastAsia="zh-CN"/>
        </w:rPr>
        <w:t>湘西经济开发区西区产业园基础设施建设</w:t>
      </w:r>
      <w:r>
        <w:rPr>
          <w:b/>
          <w:bCs/>
          <w:color w:val="auto"/>
          <w:sz w:val="21"/>
          <w:szCs w:val="21"/>
          <w:u w:val="single"/>
          <w:lang w:eastAsia="zh-CN"/>
        </w:rPr>
        <w:t>PPP</w:t>
      </w:r>
      <w:r>
        <w:rPr>
          <w:rFonts w:hint="eastAsia"/>
          <w:b/>
          <w:bCs/>
          <w:color w:val="auto"/>
          <w:sz w:val="21"/>
          <w:szCs w:val="21"/>
          <w:u w:val="single"/>
          <w:lang w:eastAsia="zh-CN"/>
        </w:rPr>
        <w:t>项目（一标）（政府采购计划编号：</w:t>
      </w:r>
      <w:r>
        <w:rPr>
          <w:b/>
          <w:bCs/>
          <w:color w:val="auto"/>
          <w:sz w:val="21"/>
          <w:szCs w:val="21"/>
          <w:u w:val="single"/>
          <w:lang w:eastAsia="zh-CN"/>
        </w:rPr>
        <w:t>XXJK2017-018</w:t>
      </w:r>
      <w:r>
        <w:rPr>
          <w:rFonts w:hint="eastAsia"/>
          <w:b/>
          <w:bCs/>
          <w:color w:val="auto"/>
          <w:sz w:val="21"/>
          <w:szCs w:val="21"/>
          <w:u w:val="single"/>
          <w:lang w:eastAsia="zh-CN"/>
        </w:rPr>
        <w:t>、委托代理编号：</w:t>
      </w:r>
      <w:r>
        <w:rPr>
          <w:b/>
          <w:bCs/>
          <w:color w:val="auto"/>
          <w:sz w:val="21"/>
          <w:szCs w:val="21"/>
          <w:u w:val="single"/>
          <w:lang w:eastAsia="zh-CN"/>
        </w:rPr>
        <w:t>HNXZ-2017XX-XMZB-1159</w:t>
      </w:r>
      <w:r>
        <w:rPr>
          <w:rFonts w:hint="eastAsia"/>
          <w:b/>
          <w:bCs/>
          <w:color w:val="auto"/>
          <w:sz w:val="21"/>
          <w:szCs w:val="21"/>
          <w:u w:val="single"/>
          <w:lang w:eastAsia="zh-CN"/>
        </w:rPr>
        <w:t>）</w:t>
      </w:r>
      <w:r>
        <w:rPr>
          <w:rFonts w:hint="eastAsia"/>
          <w:color w:val="auto"/>
          <w:sz w:val="21"/>
          <w:szCs w:val="21"/>
          <w:lang w:eastAsia="zh-CN"/>
        </w:rPr>
        <w:t>（项目名称）招标文件的全部内容，遵照招标文件要求，愿意以投标文件第一卷（商务文件）和第二卷（技术文件）中填写的相关内容，按投标文件和合同约定实施和完成本项目。</w:t>
      </w:r>
    </w:p>
    <w:p>
      <w:pPr>
        <w:adjustRightInd w:val="0"/>
        <w:snapToGrid w:val="0"/>
        <w:spacing w:line="360" w:lineRule="exact"/>
        <w:ind w:firstLine="420" w:firstLineChars="200"/>
        <w:rPr>
          <w:rFonts w:asci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、我方确认，我方已仔细阅读并研究了我方所购买的招标文件，以及后续发出的澄清、修改和补充文件（如有），我方完全了解其中的要求、条款和条件，并表示对招标文件完全投标。</w:t>
      </w:r>
    </w:p>
    <w:p>
      <w:pPr>
        <w:adjustRightInd w:val="0"/>
        <w:snapToGrid w:val="0"/>
        <w:spacing w:line="360" w:lineRule="exact"/>
        <w:ind w:firstLine="420" w:firstLineChars="200"/>
        <w:rPr>
          <w:rFonts w:ascii="宋体" w:cs="宋体"/>
          <w:color w:val="auto"/>
          <w:sz w:val="21"/>
          <w:szCs w:val="21"/>
          <w:lang w:eastAsia="zh-CN"/>
        </w:rPr>
      </w:pPr>
      <w:r>
        <w:rPr>
          <w:rFonts w:ascii="宋体" w:hAnsi="宋体" w:cs="宋体"/>
          <w:color w:val="auto"/>
          <w:sz w:val="21"/>
          <w:szCs w:val="21"/>
          <w:lang w:eastAsia="zh-CN"/>
        </w:rPr>
        <w:t>3</w:t>
      </w:r>
      <w:r>
        <w:rPr>
          <w:rFonts w:hint="eastAsia" w:ascii="宋体" w:hAnsi="宋体" w:cs="宋体"/>
          <w:color w:val="auto"/>
          <w:sz w:val="21"/>
          <w:szCs w:val="21"/>
          <w:lang w:eastAsia="zh-CN"/>
        </w:rPr>
        <w:t>、我方承诺投标文件的有效期为投标文件递交截止日起</w:t>
      </w:r>
      <w:r>
        <w:rPr>
          <w:rFonts w:ascii="宋体" w:hAnsi="宋体" w:cs="宋体"/>
          <w:color w:val="auto"/>
          <w:sz w:val="21"/>
          <w:szCs w:val="21"/>
          <w:u w:val="single"/>
          <w:lang w:eastAsia="zh-CN"/>
        </w:rPr>
        <w:t xml:space="preserve"> 120 </w:t>
      </w:r>
      <w:r>
        <w:rPr>
          <w:rFonts w:hint="eastAsia" w:ascii="宋体" w:hAnsi="宋体" w:cs="宋体"/>
          <w:color w:val="auto"/>
          <w:sz w:val="21"/>
          <w:szCs w:val="21"/>
          <w:lang w:eastAsia="zh-CN"/>
        </w:rPr>
        <w:t>天，根据投标人须知，该期限可以延长。在任何延长期内，我方的投标文件对我方仍有约束力，可以在任何时候被采购人接受。</w:t>
      </w:r>
    </w:p>
    <w:p>
      <w:pPr>
        <w:adjustRightInd w:val="0"/>
        <w:snapToGrid w:val="0"/>
        <w:spacing w:line="360" w:lineRule="exact"/>
        <w:ind w:firstLine="420" w:firstLineChars="200"/>
        <w:rPr>
          <w:rFonts w:ascii="宋体" w:cs="宋体"/>
          <w:color w:val="auto"/>
          <w:sz w:val="21"/>
          <w:szCs w:val="21"/>
          <w:lang w:eastAsia="zh-CN"/>
        </w:rPr>
      </w:pPr>
      <w:r>
        <w:rPr>
          <w:rFonts w:ascii="宋体" w:hAnsi="宋体" w:cs="宋体"/>
          <w:color w:val="auto"/>
          <w:sz w:val="21"/>
          <w:szCs w:val="21"/>
          <w:lang w:eastAsia="zh-CN"/>
        </w:rPr>
        <w:t>4</w:t>
      </w:r>
      <w:r>
        <w:rPr>
          <w:rFonts w:hint="eastAsia" w:ascii="宋体" w:hAnsi="宋体" w:cs="宋体"/>
          <w:color w:val="auto"/>
          <w:sz w:val="21"/>
          <w:szCs w:val="21"/>
          <w:lang w:eastAsia="zh-CN"/>
        </w:rPr>
        <w:t>、我方承诺在投标有效期内不修改、撤销投标文件。</w:t>
      </w:r>
    </w:p>
    <w:p>
      <w:pPr>
        <w:adjustRightInd w:val="0"/>
        <w:snapToGrid w:val="0"/>
        <w:spacing w:line="360" w:lineRule="exact"/>
        <w:ind w:firstLine="420" w:firstLineChars="200"/>
        <w:rPr>
          <w:rFonts w:ascii="宋体" w:cs="宋体"/>
          <w:color w:val="auto"/>
          <w:sz w:val="21"/>
          <w:szCs w:val="21"/>
          <w:lang w:eastAsia="zh-CN"/>
        </w:rPr>
      </w:pPr>
      <w:r>
        <w:rPr>
          <w:rFonts w:ascii="宋体" w:hAnsi="宋体" w:cs="宋体"/>
          <w:color w:val="auto"/>
          <w:sz w:val="21"/>
          <w:szCs w:val="21"/>
          <w:lang w:eastAsia="zh-CN"/>
        </w:rPr>
        <w:t>5</w:t>
      </w:r>
      <w:r>
        <w:rPr>
          <w:rFonts w:hint="eastAsia" w:ascii="宋体" w:hAnsi="宋体" w:cs="宋体"/>
          <w:color w:val="auto"/>
          <w:sz w:val="21"/>
          <w:szCs w:val="21"/>
          <w:lang w:eastAsia="zh-CN"/>
        </w:rPr>
        <w:t>、我方确认，我方完全同意招标文件制定的招标规定和规则，并承诺按照这些规定和规则履行我方的所有义务，包括，一旦被选定为中标人，履行中标人的义务。</w:t>
      </w:r>
    </w:p>
    <w:p>
      <w:pPr>
        <w:adjustRightInd w:val="0"/>
        <w:snapToGrid w:val="0"/>
        <w:spacing w:line="360" w:lineRule="exact"/>
        <w:ind w:firstLine="420" w:firstLineChars="200"/>
        <w:rPr>
          <w:rFonts w:ascii="宋体" w:cs="宋体"/>
          <w:color w:val="auto"/>
          <w:sz w:val="21"/>
          <w:szCs w:val="21"/>
          <w:lang w:eastAsia="zh-CN"/>
        </w:rPr>
      </w:pPr>
      <w:r>
        <w:rPr>
          <w:rFonts w:ascii="宋体" w:hAnsi="宋体" w:cs="宋体"/>
          <w:color w:val="auto"/>
          <w:sz w:val="21"/>
          <w:szCs w:val="21"/>
          <w:lang w:eastAsia="zh-CN"/>
        </w:rPr>
        <w:t>6</w:t>
      </w:r>
      <w:r>
        <w:rPr>
          <w:rFonts w:hint="eastAsia" w:ascii="宋体" w:hAnsi="宋体" w:cs="宋体"/>
          <w:color w:val="auto"/>
          <w:sz w:val="21"/>
          <w:szCs w:val="21"/>
          <w:lang w:eastAsia="zh-CN"/>
        </w:rPr>
        <w:t>、随同本投标函提交资格预审阶段提交投标保证金缴纳凭证一份，金额为人民币（大写）</w:t>
      </w:r>
      <w:r>
        <w:rPr>
          <w:rFonts w:hint="eastAsia" w:ascii="宋体" w:hAnsi="宋体" w:cs="宋体"/>
          <w:color w:val="auto"/>
          <w:sz w:val="21"/>
          <w:szCs w:val="21"/>
          <w:u w:val="single"/>
          <w:lang w:val="en-US" w:eastAsia="zh-CN"/>
        </w:rPr>
        <w:t>贰</w:t>
      </w:r>
      <w:r>
        <w:rPr>
          <w:rFonts w:hint="eastAsia" w:ascii="宋体" w:hAnsi="宋体" w:cs="宋体"/>
          <w:color w:val="auto"/>
          <w:sz w:val="21"/>
          <w:szCs w:val="21"/>
          <w:u w:val="single"/>
          <w:lang w:eastAsia="zh-CN"/>
        </w:rPr>
        <w:t>仟</w:t>
      </w:r>
      <w:r>
        <w:rPr>
          <w:rFonts w:hint="eastAsia" w:ascii="宋体" w:hAnsi="宋体" w:cs="宋体"/>
          <w:color w:val="auto"/>
          <w:sz w:val="21"/>
          <w:szCs w:val="21"/>
          <w:u w:val="single"/>
          <w:lang w:val="en-US" w:eastAsia="zh-CN"/>
        </w:rPr>
        <w:t>捌</w:t>
      </w:r>
      <w:r>
        <w:rPr>
          <w:rFonts w:hint="eastAsia" w:ascii="宋体" w:hAnsi="宋体" w:cs="宋体"/>
          <w:color w:val="auto"/>
          <w:sz w:val="21"/>
          <w:szCs w:val="21"/>
          <w:u w:val="single"/>
          <w:lang w:eastAsia="zh-CN"/>
        </w:rPr>
        <w:t>佰万元整</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28000000</w:t>
      </w:r>
      <w:r>
        <w:rPr>
          <w:rFonts w:ascii="宋体" w:hAnsi="宋体" w:cs="宋体"/>
          <w:color w:val="auto"/>
          <w:sz w:val="21"/>
          <w:szCs w:val="21"/>
          <w:lang w:eastAsia="zh-CN"/>
        </w:rPr>
        <w:t>.00</w:t>
      </w:r>
      <w:r>
        <w:rPr>
          <w:rFonts w:hint="eastAsia" w:ascii="宋体" w:hAnsi="宋体" w:cs="宋体"/>
          <w:color w:val="auto"/>
          <w:sz w:val="21"/>
          <w:szCs w:val="21"/>
          <w:lang w:eastAsia="zh-CN"/>
        </w:rPr>
        <w:t>）。</w:t>
      </w:r>
    </w:p>
    <w:p>
      <w:pPr>
        <w:adjustRightInd w:val="0"/>
        <w:snapToGrid w:val="0"/>
        <w:spacing w:line="360" w:lineRule="exact"/>
        <w:ind w:firstLine="420" w:firstLineChars="200"/>
        <w:rPr>
          <w:rFonts w:ascii="宋体" w:cs="宋体"/>
          <w:color w:val="auto"/>
          <w:sz w:val="21"/>
          <w:szCs w:val="21"/>
          <w:lang w:eastAsia="zh-CN"/>
        </w:rPr>
      </w:pPr>
      <w:r>
        <w:rPr>
          <w:rFonts w:ascii="宋体" w:hAnsi="宋体" w:cs="宋体"/>
          <w:color w:val="auto"/>
          <w:sz w:val="21"/>
          <w:szCs w:val="21"/>
          <w:lang w:eastAsia="zh-CN"/>
        </w:rPr>
        <w:t>7</w:t>
      </w:r>
      <w:r>
        <w:rPr>
          <w:rFonts w:hint="eastAsia" w:ascii="宋体" w:hAnsi="宋体" w:cs="宋体"/>
          <w:color w:val="auto"/>
          <w:sz w:val="21"/>
          <w:szCs w:val="21"/>
          <w:lang w:eastAsia="zh-CN"/>
        </w:rPr>
        <w:t>、我方承诺，采购人有权根据招标文件的规定不退还我方投标保证金。</w:t>
      </w:r>
    </w:p>
    <w:p>
      <w:pPr>
        <w:adjustRightInd w:val="0"/>
        <w:snapToGrid w:val="0"/>
        <w:spacing w:line="360" w:lineRule="exact"/>
        <w:ind w:firstLine="420" w:firstLineChars="200"/>
        <w:rPr>
          <w:rFonts w:ascii="宋体" w:cs="宋体"/>
          <w:color w:val="auto"/>
          <w:sz w:val="21"/>
          <w:szCs w:val="21"/>
          <w:lang w:eastAsia="zh-CN"/>
        </w:rPr>
      </w:pPr>
      <w:r>
        <w:rPr>
          <w:rFonts w:ascii="宋体" w:hAnsi="宋体" w:cs="宋体"/>
          <w:color w:val="auto"/>
          <w:sz w:val="21"/>
          <w:szCs w:val="21"/>
          <w:lang w:eastAsia="zh-CN"/>
        </w:rPr>
        <w:t>8</w:t>
      </w:r>
      <w:r>
        <w:rPr>
          <w:rFonts w:hint="eastAsia" w:ascii="宋体" w:hAnsi="宋体" w:cs="宋体"/>
          <w:color w:val="auto"/>
          <w:sz w:val="21"/>
          <w:szCs w:val="21"/>
          <w:lang w:eastAsia="zh-CN"/>
        </w:rPr>
        <w:t>、我方同意采购人保留不接受我方和</w:t>
      </w:r>
      <w:r>
        <w:rPr>
          <w:rFonts w:ascii="宋体" w:hAnsi="宋体" w:cs="宋体"/>
          <w:color w:val="auto"/>
          <w:sz w:val="21"/>
          <w:szCs w:val="21"/>
          <w:lang w:eastAsia="zh-CN"/>
        </w:rPr>
        <w:t>/</w:t>
      </w:r>
      <w:r>
        <w:rPr>
          <w:rFonts w:hint="eastAsia" w:ascii="宋体" w:hAnsi="宋体" w:cs="宋体"/>
          <w:color w:val="auto"/>
          <w:sz w:val="21"/>
          <w:szCs w:val="21"/>
          <w:lang w:eastAsia="zh-CN"/>
        </w:rPr>
        <w:t>或任何其他潜在投标人的投标文件的权利。</w:t>
      </w:r>
    </w:p>
    <w:p>
      <w:pPr>
        <w:adjustRightInd w:val="0"/>
        <w:snapToGrid w:val="0"/>
        <w:spacing w:line="360" w:lineRule="exact"/>
        <w:ind w:firstLine="420" w:firstLineChars="200"/>
        <w:rPr>
          <w:rFonts w:ascii="宋体" w:cs="宋体"/>
          <w:color w:val="auto"/>
          <w:sz w:val="21"/>
          <w:szCs w:val="21"/>
          <w:lang w:eastAsia="zh-CN"/>
        </w:rPr>
      </w:pPr>
      <w:r>
        <w:rPr>
          <w:rFonts w:ascii="宋体" w:hAnsi="宋体" w:cs="宋体"/>
          <w:color w:val="auto"/>
          <w:sz w:val="21"/>
          <w:szCs w:val="21"/>
          <w:lang w:eastAsia="zh-CN"/>
        </w:rPr>
        <w:t>9</w:t>
      </w:r>
      <w:r>
        <w:rPr>
          <w:rFonts w:hint="eastAsia" w:ascii="宋体" w:hAnsi="宋体" w:cs="宋体"/>
          <w:color w:val="auto"/>
          <w:sz w:val="21"/>
          <w:szCs w:val="21"/>
          <w:lang w:eastAsia="zh-CN"/>
        </w:rPr>
        <w:t>、如我方中标：</w:t>
      </w:r>
    </w:p>
    <w:p>
      <w:pPr>
        <w:adjustRightInd w:val="0"/>
        <w:snapToGrid w:val="0"/>
        <w:spacing w:line="360" w:lineRule="exact"/>
        <w:ind w:firstLine="420" w:firstLineChars="200"/>
        <w:rPr>
          <w:rFonts w:asci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1</w:t>
      </w:r>
      <w:r>
        <w:rPr>
          <w:rFonts w:hint="eastAsia" w:ascii="宋体" w:hAnsi="宋体" w:cs="宋体"/>
          <w:color w:val="auto"/>
          <w:sz w:val="21"/>
          <w:szCs w:val="21"/>
          <w:lang w:eastAsia="zh-CN"/>
        </w:rPr>
        <w:t>）我方承诺将按照采购人所接受的格式，按照符合招标文件第二章“投标人须知”和投标人须知前附表规定、招标文件第五章“合同条款及格式”规定，成立项目公司，签署项目合同。</w:t>
      </w:r>
    </w:p>
    <w:p>
      <w:pPr>
        <w:adjustRightInd w:val="0"/>
        <w:snapToGrid w:val="0"/>
        <w:spacing w:line="360" w:lineRule="exact"/>
        <w:ind w:firstLine="420" w:firstLineChars="200"/>
        <w:rPr>
          <w:rFonts w:asci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2</w:t>
      </w:r>
      <w:r>
        <w:rPr>
          <w:rFonts w:hint="eastAsia" w:ascii="宋体" w:hAnsi="宋体" w:cs="宋体"/>
          <w:color w:val="auto"/>
          <w:sz w:val="21"/>
          <w:szCs w:val="21"/>
          <w:lang w:eastAsia="zh-CN"/>
        </w:rPr>
        <w:t>）我方承诺按招标文件、投标文件和正式签署的合同文件实施本项目。</w:t>
      </w:r>
    </w:p>
    <w:p>
      <w:pPr>
        <w:adjustRightInd w:val="0"/>
        <w:snapToGrid w:val="0"/>
        <w:spacing w:line="360" w:lineRule="exact"/>
        <w:ind w:firstLine="420" w:firstLineChars="200"/>
        <w:rPr>
          <w:rFonts w:ascii="宋体" w:cs="宋体"/>
          <w:color w:val="auto"/>
          <w:sz w:val="21"/>
          <w:szCs w:val="21"/>
          <w:lang w:eastAsia="zh-CN"/>
        </w:rPr>
      </w:pPr>
      <w:r>
        <w:rPr>
          <w:rFonts w:ascii="宋体" w:hAnsi="宋体" w:cs="宋体"/>
          <w:color w:val="auto"/>
          <w:sz w:val="21"/>
          <w:szCs w:val="21"/>
          <w:lang w:eastAsia="zh-CN"/>
        </w:rPr>
        <w:t>10</w:t>
      </w:r>
      <w:r>
        <w:rPr>
          <w:rFonts w:hint="eastAsia" w:ascii="宋体" w:hAnsi="宋体" w:cs="宋体"/>
          <w:color w:val="auto"/>
          <w:sz w:val="21"/>
          <w:szCs w:val="21"/>
          <w:lang w:eastAsia="zh-CN"/>
        </w:rPr>
        <w:t>、我方确认，作为投标文件一部分提交的合同中的条款和条件对我方具有法律约束力，否则，视为我方违约，我方承担全部违约责任。我方在此保证，本投标文件的所有内容均是独立完成的，未经与其他潜在投标人或潜在投标人之外的其他第三方以限制对本项目的竞争为目的进行协商、合作或达成谅解后完成。</w:t>
      </w:r>
    </w:p>
    <w:p>
      <w:pPr>
        <w:adjustRightInd w:val="0"/>
        <w:snapToGrid w:val="0"/>
        <w:spacing w:line="360" w:lineRule="exact"/>
        <w:ind w:firstLine="420" w:firstLineChars="200"/>
        <w:rPr>
          <w:rFonts w:ascii="宋体" w:cs="宋体"/>
          <w:color w:val="auto"/>
          <w:sz w:val="21"/>
          <w:szCs w:val="21"/>
          <w:lang w:eastAsia="zh-CN"/>
        </w:rPr>
      </w:pPr>
      <w:r>
        <w:rPr>
          <w:rFonts w:ascii="宋体" w:hAnsi="宋体" w:cs="宋体"/>
          <w:color w:val="auto"/>
          <w:sz w:val="21"/>
          <w:szCs w:val="21"/>
          <w:lang w:eastAsia="zh-CN"/>
        </w:rPr>
        <w:t>11</w:t>
      </w:r>
      <w:r>
        <w:rPr>
          <w:rFonts w:hint="eastAsia" w:ascii="宋体" w:hAnsi="宋体" w:cs="宋体"/>
          <w:color w:val="auto"/>
          <w:sz w:val="21"/>
          <w:szCs w:val="21"/>
          <w:lang w:eastAsia="zh-CN"/>
        </w:rPr>
        <w:t>、我方在此声明，所递交的投标文件及有关资料内容完整、真实、准确、有效。</w:t>
      </w:r>
    </w:p>
    <w:p>
      <w:pPr>
        <w:adjustRightInd w:val="0"/>
        <w:snapToGrid w:val="0"/>
        <w:spacing w:line="360" w:lineRule="exact"/>
        <w:ind w:firstLine="420" w:firstLineChars="200"/>
        <w:rPr>
          <w:rFonts w:ascii="宋体" w:cs="宋体"/>
          <w:color w:val="auto"/>
          <w:sz w:val="21"/>
          <w:szCs w:val="21"/>
          <w:lang w:eastAsia="zh-CN"/>
        </w:rPr>
      </w:pPr>
      <w:r>
        <w:rPr>
          <w:rFonts w:ascii="宋体" w:hAnsi="宋体" w:cs="宋体"/>
          <w:color w:val="auto"/>
          <w:sz w:val="21"/>
          <w:szCs w:val="21"/>
          <w:lang w:eastAsia="zh-CN"/>
        </w:rPr>
        <w:t>12</w:t>
      </w:r>
      <w:r>
        <w:rPr>
          <w:rFonts w:hint="eastAsia" w:ascii="宋体" w:hAnsi="宋体" w:cs="宋体"/>
          <w:color w:val="auto"/>
          <w:sz w:val="21"/>
          <w:szCs w:val="21"/>
          <w:lang w:eastAsia="zh-CN"/>
        </w:rPr>
        <w:t>、</w:t>
      </w:r>
      <w:r>
        <w:rPr>
          <w:rFonts w:ascii="宋体" w:hAnsi="宋体" w:cs="宋体"/>
          <w:color w:val="auto"/>
          <w:sz w:val="21"/>
          <w:szCs w:val="21"/>
          <w:lang w:eastAsia="zh-CN"/>
        </w:rPr>
        <w:t xml:space="preserve"> </w:t>
      </w:r>
      <w:r>
        <w:rPr>
          <w:rFonts w:ascii="宋体" w:hAnsi="宋体" w:cs="宋体"/>
          <w:color w:val="auto"/>
          <w:sz w:val="21"/>
          <w:szCs w:val="21"/>
          <w:u w:val="single"/>
          <w:lang w:eastAsia="zh-CN"/>
        </w:rPr>
        <w:t xml:space="preserve">                     </w:t>
      </w:r>
      <w:r>
        <w:rPr>
          <w:rFonts w:hint="eastAsia" w:ascii="宋体" w:hAnsi="宋体" w:cs="宋体"/>
          <w:color w:val="auto"/>
          <w:sz w:val="21"/>
          <w:szCs w:val="21"/>
          <w:lang w:eastAsia="zh-CN"/>
        </w:rPr>
        <w:t>（其他补充说明）。</w:t>
      </w:r>
    </w:p>
    <w:p>
      <w:pPr>
        <w:adjustRightInd w:val="0"/>
        <w:snapToGrid w:val="0"/>
        <w:spacing w:line="360" w:lineRule="exact"/>
        <w:ind w:firstLine="420" w:firstLineChars="200"/>
        <w:rPr>
          <w:rFonts w:ascii="宋体" w:cs="宋体"/>
          <w:color w:val="auto"/>
          <w:sz w:val="21"/>
          <w:szCs w:val="21"/>
          <w:lang w:eastAsia="zh-CN"/>
        </w:rPr>
      </w:pPr>
    </w:p>
    <w:p>
      <w:pPr>
        <w:adjustRightInd w:val="0"/>
        <w:snapToGrid w:val="0"/>
        <w:spacing w:line="360" w:lineRule="exact"/>
        <w:ind w:firstLine="420" w:firstLineChars="200"/>
        <w:rPr>
          <w:rFonts w:ascii="宋体" w:cs="宋体"/>
          <w:color w:val="auto"/>
          <w:sz w:val="21"/>
          <w:szCs w:val="21"/>
          <w:lang w:eastAsia="zh-CN"/>
        </w:rPr>
      </w:pPr>
      <w:r>
        <w:rPr>
          <w:rFonts w:hint="eastAsia" w:ascii="宋体" w:hAnsi="宋体" w:cs="宋体"/>
          <w:color w:val="auto"/>
          <w:sz w:val="21"/>
          <w:szCs w:val="21"/>
          <w:lang w:eastAsia="zh-CN"/>
        </w:rPr>
        <w:t>投标人名称（盖章）：</w:t>
      </w:r>
      <w:r>
        <w:rPr>
          <w:rFonts w:ascii="宋体" w:hAnsi="宋体" w:cs="宋体"/>
          <w:color w:val="auto"/>
          <w:sz w:val="21"/>
          <w:szCs w:val="21"/>
          <w:u w:val="single"/>
          <w:lang w:eastAsia="zh-CN"/>
        </w:rPr>
        <w:t xml:space="preserve">                                       </w:t>
      </w:r>
    </w:p>
    <w:p>
      <w:pPr>
        <w:adjustRightInd w:val="0"/>
        <w:snapToGrid w:val="0"/>
        <w:spacing w:line="360" w:lineRule="exact"/>
        <w:ind w:firstLine="420" w:firstLineChars="200"/>
        <w:rPr>
          <w:rFonts w:ascii="宋体" w:cs="宋体"/>
          <w:color w:val="auto"/>
          <w:sz w:val="21"/>
          <w:szCs w:val="21"/>
          <w:lang w:eastAsia="zh-CN"/>
        </w:rPr>
      </w:pPr>
      <w:r>
        <w:rPr>
          <w:rFonts w:hint="eastAsia" w:ascii="宋体" w:hAnsi="宋体" w:cs="宋体"/>
          <w:color w:val="auto"/>
          <w:sz w:val="21"/>
          <w:szCs w:val="21"/>
          <w:lang w:eastAsia="zh-CN"/>
        </w:rPr>
        <w:t>投标人在营业执照上登记的住所（地址）：</w:t>
      </w:r>
      <w:r>
        <w:rPr>
          <w:rFonts w:ascii="宋体" w:hAnsi="宋体" w:cs="宋体"/>
          <w:color w:val="auto"/>
          <w:sz w:val="21"/>
          <w:szCs w:val="21"/>
          <w:u w:val="single"/>
          <w:lang w:eastAsia="zh-CN"/>
        </w:rPr>
        <w:t xml:space="preserve">                     </w:t>
      </w:r>
    </w:p>
    <w:p>
      <w:pPr>
        <w:adjustRightInd w:val="0"/>
        <w:snapToGrid w:val="0"/>
        <w:spacing w:line="360" w:lineRule="exact"/>
        <w:ind w:firstLine="420" w:firstLineChars="200"/>
        <w:rPr>
          <w:rFonts w:ascii="宋体" w:cs="宋体"/>
          <w:color w:val="auto"/>
          <w:sz w:val="21"/>
          <w:szCs w:val="21"/>
          <w:lang w:eastAsia="zh-CN"/>
        </w:rPr>
      </w:pPr>
      <w:r>
        <w:rPr>
          <w:rFonts w:hint="eastAsia" w:ascii="宋体" w:hAnsi="宋体" w:cs="宋体"/>
          <w:color w:val="auto"/>
          <w:sz w:val="21"/>
          <w:szCs w:val="21"/>
          <w:lang w:eastAsia="zh-CN"/>
        </w:rPr>
        <w:t>投标人实际营业的住所（地址）：</w:t>
      </w:r>
      <w:r>
        <w:rPr>
          <w:rFonts w:ascii="宋体" w:hAnsi="宋体" w:cs="宋体"/>
          <w:color w:val="auto"/>
          <w:sz w:val="21"/>
          <w:szCs w:val="21"/>
          <w:u w:val="single"/>
          <w:lang w:eastAsia="zh-CN"/>
        </w:rPr>
        <w:t xml:space="preserve">                             </w:t>
      </w:r>
    </w:p>
    <w:p>
      <w:pPr>
        <w:adjustRightInd w:val="0"/>
        <w:snapToGrid w:val="0"/>
        <w:spacing w:line="360" w:lineRule="exact"/>
        <w:ind w:firstLine="420" w:firstLineChars="200"/>
        <w:rPr>
          <w:rFonts w:ascii="宋体" w:cs="宋体"/>
          <w:color w:val="auto"/>
          <w:sz w:val="21"/>
          <w:szCs w:val="21"/>
          <w:lang w:eastAsia="zh-CN"/>
        </w:rPr>
      </w:pPr>
      <w:r>
        <w:rPr>
          <w:rFonts w:hint="eastAsia" w:ascii="宋体" w:hAnsi="宋体" w:cs="宋体"/>
          <w:color w:val="auto"/>
          <w:sz w:val="21"/>
          <w:szCs w:val="21"/>
          <w:lang w:eastAsia="zh-CN"/>
        </w:rPr>
        <w:t>投标人法定代表人或其委托代理人（签名</w:t>
      </w:r>
      <w:r>
        <w:rPr>
          <w:rFonts w:ascii="宋体" w:hAnsi="宋体" w:cs="宋体"/>
          <w:color w:val="auto"/>
          <w:sz w:val="21"/>
          <w:szCs w:val="21"/>
          <w:lang w:eastAsia="zh-CN"/>
        </w:rPr>
        <w:t>/</w:t>
      </w:r>
      <w:r>
        <w:rPr>
          <w:rFonts w:hint="eastAsia" w:ascii="宋体" w:hAnsi="宋体" w:cs="宋体"/>
          <w:color w:val="auto"/>
          <w:sz w:val="21"/>
          <w:szCs w:val="21"/>
          <w:lang w:eastAsia="zh-CN"/>
        </w:rPr>
        <w:t>盖章）：</w:t>
      </w:r>
      <w:r>
        <w:rPr>
          <w:rFonts w:ascii="宋体" w:hAnsi="宋体" w:cs="宋体"/>
          <w:color w:val="auto"/>
          <w:sz w:val="21"/>
          <w:szCs w:val="21"/>
          <w:u w:val="single"/>
          <w:lang w:eastAsia="zh-CN"/>
        </w:rPr>
        <w:t xml:space="preserve">              </w:t>
      </w:r>
    </w:p>
    <w:p>
      <w:pPr>
        <w:adjustRightInd w:val="0"/>
        <w:snapToGrid w:val="0"/>
        <w:spacing w:line="360" w:lineRule="exact"/>
        <w:ind w:firstLine="420" w:firstLineChars="200"/>
        <w:rPr>
          <w:rFonts w:ascii="宋体" w:hAnsi="宋体" w:cs="宋体"/>
          <w:color w:val="auto"/>
          <w:sz w:val="21"/>
          <w:szCs w:val="21"/>
          <w:u w:val="single"/>
          <w:lang w:eastAsia="zh-CN"/>
        </w:rPr>
      </w:pPr>
      <w:r>
        <w:rPr>
          <w:rFonts w:hint="eastAsia" w:ascii="宋体" w:hAnsi="宋体" w:cs="宋体"/>
          <w:color w:val="auto"/>
          <w:sz w:val="21"/>
          <w:szCs w:val="21"/>
          <w:lang w:eastAsia="zh-CN"/>
        </w:rPr>
        <w:t>职位（投标人法定代表人或其委托代理人）：</w:t>
      </w:r>
      <w:r>
        <w:rPr>
          <w:rFonts w:ascii="宋体" w:hAnsi="宋体" w:cs="宋体"/>
          <w:color w:val="auto"/>
          <w:sz w:val="21"/>
          <w:szCs w:val="21"/>
          <w:u w:val="single"/>
          <w:lang w:eastAsia="zh-CN"/>
        </w:rPr>
        <w:t xml:space="preserve">                   </w:t>
      </w:r>
    </w:p>
    <w:p>
      <w:pPr>
        <w:adjustRightInd w:val="0"/>
        <w:snapToGrid w:val="0"/>
        <w:spacing w:line="360" w:lineRule="exact"/>
        <w:ind w:firstLine="420" w:firstLineChars="200"/>
        <w:rPr>
          <w:rFonts w:ascii="宋体" w:cs="宋体"/>
          <w:color w:val="auto"/>
          <w:sz w:val="21"/>
          <w:szCs w:val="21"/>
          <w:lang w:eastAsia="zh-CN"/>
        </w:rPr>
      </w:pPr>
      <w:r>
        <w:rPr>
          <w:rFonts w:hint="eastAsia" w:ascii="宋体" w:hAnsi="宋体" w:cs="宋体"/>
          <w:color w:val="auto"/>
          <w:sz w:val="21"/>
          <w:szCs w:val="21"/>
          <w:lang w:eastAsia="zh-CN"/>
        </w:rPr>
        <w:t>网址：</w:t>
      </w:r>
      <w:r>
        <w:rPr>
          <w:rFonts w:ascii="宋体" w:hAnsi="宋体" w:cs="宋体"/>
          <w:color w:val="auto"/>
          <w:sz w:val="21"/>
          <w:szCs w:val="21"/>
          <w:u w:val="single"/>
          <w:lang w:eastAsia="zh-CN"/>
        </w:rPr>
        <w:t xml:space="preserve">                                                     </w:t>
      </w:r>
    </w:p>
    <w:p>
      <w:pPr>
        <w:adjustRightInd w:val="0"/>
        <w:snapToGrid w:val="0"/>
        <w:spacing w:line="360" w:lineRule="exact"/>
        <w:ind w:firstLine="420" w:firstLineChars="200"/>
        <w:rPr>
          <w:rFonts w:ascii="宋体" w:cs="宋体"/>
          <w:color w:val="auto"/>
          <w:sz w:val="21"/>
          <w:szCs w:val="21"/>
          <w:lang w:eastAsia="zh-CN"/>
        </w:rPr>
      </w:pPr>
      <w:r>
        <w:rPr>
          <w:rFonts w:hint="eastAsia" w:ascii="宋体" w:hAnsi="宋体" w:cs="宋体"/>
          <w:color w:val="auto"/>
          <w:sz w:val="21"/>
          <w:szCs w:val="21"/>
          <w:lang w:eastAsia="zh-CN"/>
        </w:rPr>
        <w:t>电话：</w:t>
      </w:r>
      <w:r>
        <w:rPr>
          <w:rFonts w:ascii="宋体" w:hAnsi="宋体" w:cs="宋体"/>
          <w:color w:val="auto"/>
          <w:sz w:val="21"/>
          <w:szCs w:val="21"/>
          <w:u w:val="single"/>
          <w:lang w:eastAsia="zh-CN"/>
        </w:rPr>
        <w:t xml:space="preserve">                                                     </w:t>
      </w:r>
    </w:p>
    <w:p>
      <w:pPr>
        <w:adjustRightInd w:val="0"/>
        <w:snapToGrid w:val="0"/>
        <w:spacing w:line="360" w:lineRule="exact"/>
        <w:ind w:firstLine="420" w:firstLineChars="200"/>
        <w:rPr>
          <w:rFonts w:ascii="宋体" w:cs="宋体"/>
          <w:color w:val="auto"/>
          <w:sz w:val="21"/>
          <w:szCs w:val="21"/>
          <w:lang w:eastAsia="zh-CN"/>
        </w:rPr>
      </w:pPr>
      <w:r>
        <w:rPr>
          <w:rFonts w:hint="eastAsia" w:ascii="宋体" w:hAnsi="宋体" w:cs="宋体"/>
          <w:color w:val="auto"/>
          <w:sz w:val="21"/>
          <w:szCs w:val="21"/>
          <w:lang w:eastAsia="zh-CN"/>
        </w:rPr>
        <w:t>传真：</w:t>
      </w:r>
      <w:r>
        <w:rPr>
          <w:rFonts w:ascii="宋体" w:hAnsi="宋体" w:cs="宋体"/>
          <w:color w:val="auto"/>
          <w:sz w:val="21"/>
          <w:szCs w:val="21"/>
          <w:u w:val="single"/>
          <w:lang w:eastAsia="zh-CN"/>
        </w:rPr>
        <w:t xml:space="preserve">                                                     </w:t>
      </w:r>
    </w:p>
    <w:p>
      <w:pPr>
        <w:adjustRightInd w:val="0"/>
        <w:snapToGrid w:val="0"/>
        <w:spacing w:line="360" w:lineRule="exact"/>
        <w:ind w:firstLine="420" w:firstLineChars="200"/>
        <w:rPr>
          <w:rFonts w:ascii="宋体" w:cs="宋体"/>
          <w:color w:val="auto"/>
          <w:sz w:val="21"/>
          <w:szCs w:val="21"/>
          <w:lang w:eastAsia="zh-CN"/>
        </w:rPr>
      </w:pPr>
      <w:r>
        <w:rPr>
          <w:rFonts w:hint="eastAsia" w:ascii="宋体" w:hAnsi="宋体" w:cs="宋体"/>
          <w:color w:val="auto"/>
          <w:sz w:val="21"/>
          <w:szCs w:val="21"/>
          <w:lang w:eastAsia="zh-CN"/>
        </w:rPr>
        <w:t>邮政编码：</w:t>
      </w:r>
      <w:r>
        <w:rPr>
          <w:rFonts w:ascii="宋体" w:hAnsi="宋体" w:cs="宋体"/>
          <w:color w:val="auto"/>
          <w:sz w:val="21"/>
          <w:szCs w:val="21"/>
          <w:u w:val="single"/>
          <w:lang w:eastAsia="zh-CN"/>
        </w:rPr>
        <w:t xml:space="preserve">                                                 </w:t>
      </w:r>
    </w:p>
    <w:p>
      <w:pPr>
        <w:adjustRightInd w:val="0"/>
        <w:snapToGrid w:val="0"/>
        <w:spacing w:line="360" w:lineRule="exact"/>
        <w:ind w:firstLine="420" w:firstLineChars="200"/>
        <w:rPr>
          <w:rFonts w:ascii="宋体" w:cs="宋体"/>
          <w:color w:val="auto"/>
          <w:sz w:val="24"/>
          <w:szCs w:val="24"/>
          <w:lang w:eastAsia="zh-CN"/>
        </w:rPr>
      </w:pPr>
      <w:r>
        <w:rPr>
          <w:rFonts w:hint="eastAsia" w:ascii="宋体" w:hAnsi="宋体" w:cs="宋体"/>
          <w:color w:val="auto"/>
          <w:sz w:val="21"/>
          <w:szCs w:val="21"/>
          <w:lang w:eastAsia="zh-CN"/>
        </w:rPr>
        <w:t>日期：</w:t>
      </w:r>
      <w:r>
        <w:rPr>
          <w:rFonts w:ascii="宋体" w:hAnsi="宋体" w:cs="宋体"/>
          <w:color w:val="auto"/>
          <w:sz w:val="21"/>
          <w:szCs w:val="21"/>
          <w:u w:val="single"/>
          <w:lang w:eastAsia="zh-CN"/>
        </w:rPr>
        <w:t xml:space="preserve">                                                     </w:t>
      </w:r>
    </w:p>
    <w:p>
      <w:pPr>
        <w:pStyle w:val="4"/>
        <w:ind w:left="0"/>
        <w:jc w:val="center"/>
        <w:rPr>
          <w:rFonts w:ascii="宋体" w:hAnsi="宋体" w:eastAsia="宋体" w:cs="宋体"/>
          <w:color w:val="auto"/>
          <w:lang w:eastAsia="zh-CN"/>
        </w:rPr>
      </w:pPr>
      <w:bookmarkStart w:id="62" w:name="_TOC_250026"/>
      <w:r>
        <w:rPr>
          <w:rFonts w:hint="eastAsia" w:ascii="宋体" w:hAnsi="宋体" w:eastAsia="宋体" w:cs="宋体"/>
          <w:color w:val="auto"/>
          <w:lang w:eastAsia="zh-CN"/>
        </w:rPr>
        <w:t>第二章</w:t>
      </w:r>
      <w:r>
        <w:rPr>
          <w:rFonts w:ascii="宋体" w:hAnsi="宋体" w:eastAsia="宋体" w:cs="宋体"/>
          <w:color w:val="auto"/>
          <w:lang w:eastAsia="zh-CN"/>
        </w:rPr>
        <w:t xml:space="preserve"> </w:t>
      </w:r>
      <w:r>
        <w:rPr>
          <w:rFonts w:hint="eastAsia" w:ascii="宋体" w:hAnsi="宋体" w:eastAsia="宋体" w:cs="宋体"/>
          <w:color w:val="auto"/>
          <w:lang w:eastAsia="zh-CN"/>
        </w:rPr>
        <w:t>投标报价</w:t>
      </w:r>
    </w:p>
    <w:p>
      <w:pPr>
        <w:spacing w:line="413" w:lineRule="exact"/>
        <w:ind w:left="1360" w:right="1357"/>
        <w:jc w:val="center"/>
        <w:rPr>
          <w:rFonts w:ascii="宋体" w:cs="宋体"/>
          <w:b/>
          <w:bCs/>
          <w:color w:val="auto"/>
          <w:spacing w:val="2"/>
          <w:sz w:val="28"/>
          <w:szCs w:val="28"/>
        </w:rPr>
      </w:pPr>
    </w:p>
    <w:p>
      <w:pPr>
        <w:spacing w:line="413" w:lineRule="exact"/>
        <w:ind w:left="1360" w:right="1357"/>
        <w:jc w:val="center"/>
        <w:rPr>
          <w:rFonts w:ascii="宋体" w:cs="宋体"/>
          <w:color w:val="auto"/>
          <w:sz w:val="28"/>
          <w:szCs w:val="28"/>
        </w:rPr>
      </w:pPr>
      <w:r>
        <w:rPr>
          <w:rFonts w:hint="eastAsia" w:ascii="宋体" w:hAnsi="宋体" w:cs="宋体"/>
          <w:b/>
          <w:bCs/>
          <w:color w:val="auto"/>
          <w:spacing w:val="2"/>
          <w:sz w:val="28"/>
          <w:szCs w:val="28"/>
        </w:rPr>
        <w:t>报价一览表</w:t>
      </w:r>
    </w:p>
    <w:p>
      <w:pPr>
        <w:spacing w:before="17"/>
        <w:rPr>
          <w:rFonts w:ascii="宋体" w:cs="宋体"/>
          <w:b/>
          <w:bCs/>
          <w:color w:val="auto"/>
          <w:sz w:val="10"/>
          <w:szCs w:val="10"/>
        </w:rPr>
      </w:pPr>
    </w:p>
    <w:tbl>
      <w:tblPr>
        <w:tblStyle w:val="16"/>
        <w:tblW w:w="951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39"/>
        <w:gridCol w:w="64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98" w:hRule="atLeast"/>
          <w:jc w:val="center"/>
        </w:trPr>
        <w:tc>
          <w:tcPr>
            <w:tcW w:w="3039" w:type="dxa"/>
            <w:tcBorders>
              <w:top w:val="single" w:color="auto" w:sz="12" w:space="0"/>
            </w:tcBorders>
            <w:vAlign w:val="center"/>
          </w:tcPr>
          <w:p>
            <w:pPr>
              <w:adjustRightInd w:val="0"/>
              <w:snapToGrid w:val="0"/>
              <w:jc w:val="center"/>
              <w:rPr>
                <w:rFonts w:ascii="宋体" w:cs="宋体"/>
                <w:b/>
                <w:bCs/>
                <w:color w:val="auto"/>
                <w:sz w:val="21"/>
                <w:szCs w:val="21"/>
              </w:rPr>
            </w:pPr>
            <w:r>
              <w:rPr>
                <w:rFonts w:hint="eastAsia" w:ascii="宋体" w:hAnsi="宋体" w:cs="宋体"/>
                <w:b/>
                <w:bCs/>
                <w:color w:val="auto"/>
                <w:sz w:val="21"/>
                <w:szCs w:val="21"/>
              </w:rPr>
              <w:t>项目名称</w:t>
            </w:r>
          </w:p>
        </w:tc>
        <w:tc>
          <w:tcPr>
            <w:tcW w:w="6480" w:type="dxa"/>
            <w:tcBorders>
              <w:top w:val="single" w:color="auto" w:sz="12" w:space="0"/>
            </w:tcBorders>
            <w:vAlign w:val="center"/>
          </w:tcPr>
          <w:p>
            <w:pPr>
              <w:adjustRightInd w:val="0"/>
              <w:snapToGrid w:val="0"/>
              <w:rPr>
                <w:rFonts w:ascii="宋体" w:cs="宋体"/>
                <w:b/>
                <w:bCs/>
                <w:color w:val="auto"/>
                <w:sz w:val="21"/>
                <w:szCs w:val="21"/>
                <w:lang w:eastAsia="zh-CN"/>
              </w:rPr>
            </w:pPr>
            <w:r>
              <w:rPr>
                <w:rFonts w:hint="eastAsia" w:ascii="宋体" w:hAnsi="宋体" w:cs="宋体"/>
                <w:b/>
                <w:bCs/>
                <w:color w:val="auto"/>
                <w:sz w:val="21"/>
                <w:szCs w:val="21"/>
                <w:lang w:eastAsia="zh-CN"/>
              </w:rPr>
              <w:t>湘西经济开发区西区产业园基础设施建设</w:t>
            </w:r>
            <w:r>
              <w:rPr>
                <w:rFonts w:ascii="宋体" w:hAnsi="宋体" w:cs="宋体"/>
                <w:b/>
                <w:bCs/>
                <w:color w:val="auto"/>
                <w:sz w:val="21"/>
                <w:szCs w:val="21"/>
                <w:lang w:eastAsia="zh-CN"/>
              </w:rPr>
              <w:t>PPP</w:t>
            </w:r>
            <w:r>
              <w:rPr>
                <w:rFonts w:hint="eastAsia" w:ascii="宋体" w:hAnsi="宋体" w:cs="宋体"/>
                <w:b/>
                <w:bCs/>
                <w:color w:val="auto"/>
                <w:sz w:val="21"/>
                <w:szCs w:val="21"/>
                <w:lang w:eastAsia="zh-CN"/>
              </w:rPr>
              <w:t>项目（一标）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32" w:hRule="atLeast"/>
          <w:jc w:val="center"/>
        </w:trPr>
        <w:tc>
          <w:tcPr>
            <w:tcW w:w="3039" w:type="dxa"/>
            <w:vAlign w:val="center"/>
          </w:tcPr>
          <w:p>
            <w:pPr>
              <w:adjustRightInd w:val="0"/>
              <w:snapToGrid w:val="0"/>
              <w:jc w:val="center"/>
              <w:rPr>
                <w:rFonts w:ascii="宋体" w:cs="宋体"/>
                <w:b/>
                <w:bCs/>
                <w:color w:val="auto"/>
                <w:sz w:val="21"/>
                <w:szCs w:val="21"/>
              </w:rPr>
            </w:pPr>
            <w:r>
              <w:rPr>
                <w:rFonts w:hint="eastAsia" w:ascii="宋体" w:hAnsi="宋体" w:cs="宋体"/>
                <w:b/>
                <w:bCs/>
                <w:color w:val="auto"/>
                <w:sz w:val="21"/>
                <w:szCs w:val="21"/>
              </w:rPr>
              <w:t>投标人名称</w:t>
            </w:r>
          </w:p>
        </w:tc>
        <w:tc>
          <w:tcPr>
            <w:tcW w:w="6480" w:type="dxa"/>
            <w:vAlign w:val="center"/>
          </w:tcPr>
          <w:p>
            <w:pPr>
              <w:adjustRightInd w:val="0"/>
              <w:snapToGrid w:val="0"/>
              <w:rPr>
                <w:rFonts w:asci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275" w:hRule="atLeast"/>
          <w:jc w:val="center"/>
        </w:trPr>
        <w:tc>
          <w:tcPr>
            <w:tcW w:w="3039" w:type="dxa"/>
            <w:vAlign w:val="center"/>
          </w:tcPr>
          <w:p>
            <w:pPr>
              <w:adjustRightInd w:val="0"/>
              <w:snapToGrid w:val="0"/>
              <w:jc w:val="center"/>
              <w:rPr>
                <w:rFonts w:ascii="宋体" w:cs="宋体"/>
                <w:b/>
                <w:bCs/>
                <w:color w:val="auto"/>
                <w:sz w:val="21"/>
                <w:szCs w:val="21"/>
              </w:rPr>
            </w:pPr>
            <w:r>
              <w:rPr>
                <w:rFonts w:hint="eastAsia" w:ascii="宋体" w:hAnsi="宋体" w:cs="宋体"/>
                <w:b/>
                <w:bCs/>
                <w:color w:val="auto"/>
                <w:sz w:val="21"/>
                <w:szCs w:val="21"/>
                <w:lang w:eastAsia="zh-CN"/>
              </w:rPr>
              <w:t>资本金合理回报率</w:t>
            </w:r>
          </w:p>
        </w:tc>
        <w:tc>
          <w:tcPr>
            <w:tcW w:w="6480" w:type="dxa"/>
            <w:vAlign w:val="center"/>
          </w:tcPr>
          <w:p>
            <w:pPr>
              <w:adjustRightInd w:val="0"/>
              <w:snapToGrid w:val="0"/>
              <w:rPr>
                <w:rFonts w:ascii="宋体" w:cs="宋体"/>
                <w:b/>
                <w:bCs/>
                <w:color w:val="auto"/>
                <w:sz w:val="21"/>
                <w:szCs w:val="21"/>
                <w:lang w:eastAsia="zh-CN"/>
              </w:rPr>
            </w:pPr>
            <w:r>
              <w:rPr>
                <w:rFonts w:ascii="宋体" w:hAnsi="宋体" w:cs="宋体"/>
                <w:b/>
                <w:bCs/>
                <w:color w:val="auto"/>
                <w:sz w:val="21"/>
                <w:szCs w:val="21"/>
                <w:lang w:eastAsia="zh-CN"/>
              </w:rPr>
              <w:t>A=</w:t>
            </w:r>
            <w:r>
              <w:rPr>
                <w:rFonts w:ascii="宋体" w:hAnsi="宋体" w:cs="宋体"/>
                <w:b/>
                <w:bCs/>
                <w:color w:val="auto"/>
                <w:sz w:val="21"/>
                <w:szCs w:val="21"/>
                <w:u w:val="single"/>
                <w:lang w:eastAsia="zh-CN"/>
              </w:rPr>
              <w:t xml:space="preserve">      </w:t>
            </w:r>
            <w:r>
              <w:rPr>
                <w:rFonts w:hint="eastAsia" w:ascii="宋体" w:hAnsi="宋体" w:cs="宋体"/>
                <w:b/>
                <w:bCs/>
                <w:color w:val="auto"/>
                <w:sz w:val="21"/>
                <w:szCs w:val="21"/>
                <w:lang w:eastAsia="zh-CN"/>
              </w:rPr>
              <w:t>；</w:t>
            </w:r>
          </w:p>
          <w:p>
            <w:pPr>
              <w:rPr>
                <w:rFonts w:ascii="宋体" w:cs="宋体"/>
                <w:color w:val="auto"/>
                <w:sz w:val="21"/>
                <w:szCs w:val="21"/>
                <w:lang w:eastAsia="zh-CN"/>
              </w:rPr>
            </w:pPr>
            <w:r>
              <w:rPr>
                <w:rFonts w:hint="eastAsia" w:ascii="宋体" w:hAnsi="宋体" w:cs="宋体"/>
                <w:b/>
                <w:bCs/>
                <w:color w:val="auto"/>
                <w:sz w:val="21"/>
                <w:szCs w:val="21"/>
                <w:lang w:eastAsia="zh-CN"/>
              </w:rPr>
              <w:t>注：社会资本出资资本金合理回报率</w:t>
            </w:r>
            <w:r>
              <w:rPr>
                <w:rFonts w:hint="eastAsia" w:ascii="宋体" w:hAnsi="宋体" w:cs="宋体"/>
                <w:b/>
                <w:bCs/>
                <w:color w:val="auto"/>
                <w:sz w:val="21"/>
                <w:szCs w:val="21"/>
                <w:lang w:val="en-US" w:eastAsia="zh-CN"/>
              </w:rPr>
              <w:t>报价区间</w:t>
            </w:r>
            <w:r>
              <w:rPr>
                <w:rFonts w:hint="eastAsia" w:ascii="宋体" w:hAnsi="宋体" w:cs="宋体"/>
                <w:b/>
                <w:bCs/>
                <w:color w:val="auto"/>
                <w:sz w:val="21"/>
                <w:szCs w:val="21"/>
                <w:lang w:eastAsia="zh-CN"/>
              </w:rPr>
              <w:t>为：5.5%～6.5%（</w:t>
            </w:r>
            <w:r>
              <w:rPr>
                <w:rFonts w:hint="eastAsia" w:ascii="宋体" w:hAnsi="宋体" w:cs="宋体"/>
                <w:b/>
                <w:bCs/>
                <w:color w:val="auto"/>
                <w:sz w:val="21"/>
                <w:szCs w:val="21"/>
                <w:lang w:val="en-US" w:eastAsia="zh-CN"/>
              </w:rPr>
              <w:t>含5.5%、6.5%）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275" w:hRule="atLeast"/>
          <w:jc w:val="center"/>
        </w:trPr>
        <w:tc>
          <w:tcPr>
            <w:tcW w:w="3039" w:type="dxa"/>
            <w:vAlign w:val="center"/>
          </w:tcPr>
          <w:p>
            <w:pPr>
              <w:adjustRightInd w:val="0"/>
              <w:snapToGrid w:val="0"/>
              <w:jc w:val="center"/>
              <w:rPr>
                <w:rFonts w:ascii="宋体" w:cs="宋体"/>
                <w:b/>
                <w:bCs/>
                <w:color w:val="auto"/>
                <w:sz w:val="21"/>
                <w:szCs w:val="21"/>
                <w:lang w:eastAsia="zh-CN"/>
              </w:rPr>
            </w:pPr>
            <w:r>
              <w:rPr>
                <w:rFonts w:hint="eastAsia" w:ascii="宋体" w:hAnsi="宋体" w:cs="宋体"/>
                <w:b/>
                <w:bCs/>
                <w:color w:val="auto"/>
                <w:sz w:val="21"/>
                <w:szCs w:val="21"/>
                <w:lang w:eastAsia="zh-CN"/>
              </w:rPr>
              <w:t>运营期融资利率</w:t>
            </w:r>
          </w:p>
        </w:tc>
        <w:tc>
          <w:tcPr>
            <w:tcW w:w="6480" w:type="dxa"/>
            <w:vAlign w:val="center"/>
          </w:tcPr>
          <w:p>
            <w:pPr>
              <w:adjustRightInd w:val="0"/>
              <w:snapToGrid w:val="0"/>
              <w:rPr>
                <w:rFonts w:ascii="宋体" w:cs="宋体"/>
                <w:b/>
                <w:bCs/>
                <w:color w:val="auto"/>
                <w:sz w:val="21"/>
                <w:szCs w:val="21"/>
                <w:lang w:eastAsia="zh-CN"/>
              </w:rPr>
            </w:pPr>
            <w:r>
              <w:rPr>
                <w:rFonts w:ascii="宋体" w:hAnsi="宋体" w:cs="宋体"/>
                <w:b/>
                <w:bCs/>
                <w:color w:val="auto"/>
                <w:sz w:val="21"/>
                <w:szCs w:val="21"/>
                <w:lang w:eastAsia="zh-CN"/>
              </w:rPr>
              <w:t>B=</w:t>
            </w:r>
            <w:r>
              <w:rPr>
                <w:rFonts w:ascii="宋体" w:hAnsi="宋体" w:cs="宋体"/>
                <w:b/>
                <w:bCs/>
                <w:color w:val="auto"/>
                <w:sz w:val="21"/>
                <w:szCs w:val="21"/>
                <w:u w:val="single"/>
                <w:lang w:eastAsia="zh-CN"/>
              </w:rPr>
              <w:t xml:space="preserve">      </w:t>
            </w:r>
            <w:r>
              <w:rPr>
                <w:rFonts w:hint="eastAsia" w:ascii="宋体" w:hAnsi="宋体" w:cs="宋体"/>
                <w:b/>
                <w:bCs/>
                <w:color w:val="auto"/>
                <w:sz w:val="21"/>
                <w:szCs w:val="21"/>
                <w:lang w:eastAsia="zh-CN"/>
              </w:rPr>
              <w:t>；</w:t>
            </w:r>
          </w:p>
          <w:p>
            <w:pPr>
              <w:rPr>
                <w:rFonts w:ascii="宋体" w:cs="宋体"/>
                <w:b/>
                <w:bCs/>
                <w:color w:val="auto"/>
                <w:sz w:val="21"/>
                <w:szCs w:val="21"/>
                <w:lang w:eastAsia="zh-CN"/>
              </w:rPr>
            </w:pPr>
            <w:r>
              <w:rPr>
                <w:rFonts w:hint="eastAsia" w:ascii="宋体" w:hAnsi="宋体" w:cs="宋体"/>
                <w:b/>
                <w:bCs/>
                <w:color w:val="auto"/>
                <w:sz w:val="21"/>
                <w:szCs w:val="21"/>
                <w:lang w:eastAsia="zh-CN"/>
              </w:rPr>
              <w:t>注：运营期融资利率（人民银行五年期以上贷款基准利率上浮）的报价上限值为：</w:t>
            </w:r>
            <w:r>
              <w:rPr>
                <w:rFonts w:ascii="宋体" w:hAnsi="宋体" w:cs="宋体"/>
                <w:b/>
                <w:bCs/>
                <w:color w:val="auto"/>
                <w:sz w:val="21"/>
                <w:szCs w:val="21"/>
                <w:lang w:eastAsia="zh-CN"/>
              </w:rPr>
              <w:t>30%</w:t>
            </w:r>
            <w:r>
              <w:rPr>
                <w:rFonts w:hint="eastAsia" w:ascii="宋体" w:hAnsi="宋体" w:cs="宋体"/>
                <w:b/>
                <w:bCs/>
                <w:color w:val="auto"/>
                <w:sz w:val="21"/>
                <w:szCs w:val="21"/>
                <w:lang w:eastAsia="zh-CN"/>
              </w:rPr>
              <w:t>（含</w:t>
            </w:r>
            <w:r>
              <w:rPr>
                <w:rFonts w:ascii="宋体" w:hAnsi="宋体" w:cs="宋体"/>
                <w:b/>
                <w:bCs/>
                <w:color w:val="auto"/>
                <w:sz w:val="21"/>
                <w:szCs w:val="21"/>
                <w:lang w:eastAsia="zh-CN"/>
              </w:rPr>
              <w:t>30%</w:t>
            </w:r>
            <w:r>
              <w:rPr>
                <w:rFonts w:hint="eastAsia" w:ascii="宋体" w:hAnsi="宋体" w:cs="宋体"/>
                <w:b/>
                <w:bCs/>
                <w:color w:val="auto"/>
                <w:sz w:val="21"/>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757" w:hRule="atLeast"/>
          <w:jc w:val="center"/>
        </w:trPr>
        <w:tc>
          <w:tcPr>
            <w:tcW w:w="3039" w:type="dxa"/>
            <w:vAlign w:val="center"/>
          </w:tcPr>
          <w:p>
            <w:pPr>
              <w:adjustRightInd w:val="0"/>
              <w:snapToGrid w:val="0"/>
              <w:jc w:val="center"/>
              <w:rPr>
                <w:rFonts w:ascii="宋体" w:cs="宋体"/>
                <w:b/>
                <w:bCs/>
                <w:color w:val="auto"/>
                <w:sz w:val="21"/>
                <w:szCs w:val="21"/>
                <w:lang w:eastAsia="zh-CN"/>
              </w:rPr>
            </w:pPr>
            <w:r>
              <w:rPr>
                <w:rFonts w:hint="eastAsia" w:ascii="宋体" w:hAnsi="宋体" w:cs="宋体"/>
                <w:b/>
                <w:bCs/>
                <w:color w:val="auto"/>
                <w:sz w:val="21"/>
                <w:szCs w:val="21"/>
                <w:lang w:eastAsia="zh-CN"/>
              </w:rPr>
              <w:t>建安工程总造价税前下浮率</w:t>
            </w:r>
          </w:p>
        </w:tc>
        <w:tc>
          <w:tcPr>
            <w:tcW w:w="6480" w:type="dxa"/>
            <w:vAlign w:val="center"/>
          </w:tcPr>
          <w:p>
            <w:pPr>
              <w:adjustRightInd w:val="0"/>
              <w:snapToGrid w:val="0"/>
              <w:rPr>
                <w:rFonts w:ascii="宋体" w:cs="宋体"/>
                <w:b/>
                <w:bCs/>
                <w:color w:val="auto"/>
                <w:sz w:val="21"/>
                <w:szCs w:val="21"/>
                <w:lang w:eastAsia="zh-CN"/>
              </w:rPr>
            </w:pPr>
            <w:r>
              <w:rPr>
                <w:rFonts w:hint="eastAsia" w:ascii="宋体" w:hAnsi="宋体" w:cs="宋体"/>
                <w:b/>
                <w:bCs/>
                <w:color w:val="auto"/>
                <w:sz w:val="21"/>
                <w:szCs w:val="21"/>
                <w:lang w:eastAsia="zh-CN"/>
              </w:rPr>
              <w:t>对于按进度支付工程款项的工程部分，投标人对该部分建安费下浮率的报价：</w:t>
            </w:r>
          </w:p>
          <w:p>
            <w:pPr>
              <w:adjustRightInd w:val="0"/>
              <w:snapToGrid w:val="0"/>
              <w:rPr>
                <w:rFonts w:ascii="宋体" w:cs="宋体"/>
                <w:b/>
                <w:bCs/>
                <w:color w:val="auto"/>
                <w:sz w:val="21"/>
                <w:szCs w:val="21"/>
                <w:lang w:eastAsia="zh-CN"/>
              </w:rPr>
            </w:pPr>
            <w:r>
              <w:rPr>
                <w:rFonts w:ascii="宋体" w:hAnsi="宋体" w:cs="宋体"/>
                <w:b/>
                <w:bCs/>
                <w:color w:val="auto"/>
                <w:sz w:val="21"/>
                <w:szCs w:val="21"/>
                <w:lang w:eastAsia="zh-CN"/>
              </w:rPr>
              <w:t>C=</w:t>
            </w:r>
            <w:r>
              <w:rPr>
                <w:rFonts w:ascii="宋体" w:hAnsi="宋体" w:cs="宋体"/>
                <w:b/>
                <w:bCs/>
                <w:color w:val="auto"/>
                <w:sz w:val="21"/>
                <w:szCs w:val="21"/>
                <w:u w:val="single"/>
                <w:lang w:eastAsia="zh-CN"/>
              </w:rPr>
              <w:t xml:space="preserve">      </w:t>
            </w:r>
            <w:r>
              <w:rPr>
                <w:rFonts w:hint="eastAsia" w:ascii="宋体" w:hAnsi="宋体" w:cs="宋体"/>
                <w:b/>
                <w:bCs/>
                <w:color w:val="auto"/>
                <w:sz w:val="21"/>
                <w:szCs w:val="21"/>
                <w:lang w:eastAsia="zh-CN"/>
              </w:rPr>
              <w:t>；</w:t>
            </w:r>
          </w:p>
          <w:p>
            <w:pPr>
              <w:adjustRightInd w:val="0"/>
              <w:snapToGrid w:val="0"/>
              <w:rPr>
                <w:rFonts w:ascii="宋体" w:cs="宋体"/>
                <w:b/>
                <w:bCs/>
                <w:color w:val="auto"/>
                <w:sz w:val="21"/>
                <w:szCs w:val="21"/>
                <w:lang w:eastAsia="zh-CN"/>
              </w:rPr>
            </w:pPr>
            <w:r>
              <w:rPr>
                <w:rFonts w:hint="eastAsia" w:ascii="宋体" w:hAnsi="宋体" w:cs="宋体"/>
                <w:b/>
                <w:bCs/>
                <w:color w:val="auto"/>
                <w:sz w:val="21"/>
                <w:szCs w:val="21"/>
                <w:lang w:eastAsia="zh-CN"/>
              </w:rPr>
              <w:t>注：报价上限值为：</w:t>
            </w:r>
            <w:r>
              <w:rPr>
                <w:rFonts w:ascii="宋体" w:hAnsi="宋体" w:cs="宋体"/>
                <w:b/>
                <w:bCs/>
                <w:color w:val="auto"/>
                <w:sz w:val="21"/>
                <w:szCs w:val="21"/>
                <w:lang w:eastAsia="zh-CN"/>
              </w:rPr>
              <w:t>6%</w:t>
            </w:r>
            <w:r>
              <w:rPr>
                <w:rFonts w:hint="eastAsia" w:ascii="宋体" w:hAnsi="宋体" w:cs="宋体"/>
                <w:b/>
                <w:bCs/>
                <w:color w:val="auto"/>
                <w:sz w:val="21"/>
                <w:szCs w:val="21"/>
                <w:lang w:eastAsia="zh-CN"/>
              </w:rPr>
              <w:t>（含</w:t>
            </w:r>
            <w:r>
              <w:rPr>
                <w:rFonts w:ascii="宋体" w:hAnsi="宋体" w:cs="宋体"/>
                <w:b/>
                <w:bCs/>
                <w:color w:val="auto"/>
                <w:sz w:val="21"/>
                <w:szCs w:val="21"/>
                <w:lang w:eastAsia="zh-CN"/>
              </w:rPr>
              <w:t>6%</w:t>
            </w:r>
            <w:r>
              <w:rPr>
                <w:rFonts w:hint="eastAsia" w:ascii="宋体" w:hAnsi="宋体" w:cs="宋体"/>
                <w:b/>
                <w:bCs/>
                <w:color w:val="auto"/>
                <w:sz w:val="21"/>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267" w:hRule="atLeast"/>
          <w:jc w:val="center"/>
        </w:trPr>
        <w:tc>
          <w:tcPr>
            <w:tcW w:w="3039" w:type="dxa"/>
            <w:vAlign w:val="center"/>
          </w:tcPr>
          <w:p>
            <w:pPr>
              <w:adjustRightInd w:val="0"/>
              <w:snapToGrid w:val="0"/>
              <w:jc w:val="center"/>
              <w:rPr>
                <w:rFonts w:ascii="宋体" w:cs="宋体"/>
                <w:b/>
                <w:bCs/>
                <w:color w:val="auto"/>
                <w:sz w:val="21"/>
                <w:szCs w:val="21"/>
                <w:lang w:eastAsia="zh-CN"/>
              </w:rPr>
            </w:pPr>
            <w:r>
              <w:rPr>
                <w:rFonts w:hint="eastAsia" w:ascii="宋体" w:hAnsi="宋体" w:cs="宋体"/>
                <w:b/>
                <w:bCs/>
                <w:color w:val="auto"/>
                <w:sz w:val="21"/>
                <w:szCs w:val="21"/>
                <w:lang w:eastAsia="zh-CN"/>
              </w:rPr>
              <w:t>运营年限（含建设期</w:t>
            </w:r>
            <w:r>
              <w:rPr>
                <w:rFonts w:ascii="宋体" w:hAnsi="宋体" w:cs="宋体"/>
                <w:b/>
                <w:bCs/>
                <w:color w:val="auto"/>
                <w:sz w:val="21"/>
                <w:szCs w:val="21"/>
                <w:lang w:eastAsia="zh-CN"/>
              </w:rPr>
              <w:t>2</w:t>
            </w:r>
            <w:r>
              <w:rPr>
                <w:rFonts w:hint="eastAsia" w:ascii="宋体" w:hAnsi="宋体" w:cs="宋体"/>
                <w:b/>
                <w:bCs/>
                <w:color w:val="auto"/>
                <w:sz w:val="21"/>
                <w:szCs w:val="21"/>
                <w:lang w:eastAsia="zh-CN"/>
              </w:rPr>
              <w:t>年）</w:t>
            </w:r>
          </w:p>
        </w:tc>
        <w:tc>
          <w:tcPr>
            <w:tcW w:w="6480" w:type="dxa"/>
            <w:vAlign w:val="center"/>
          </w:tcPr>
          <w:p>
            <w:pPr>
              <w:adjustRightInd w:val="0"/>
              <w:snapToGrid w:val="0"/>
              <w:rPr>
                <w:rFonts w:ascii="宋体" w:cs="宋体"/>
                <w:b/>
                <w:bCs/>
                <w:color w:val="auto"/>
                <w:sz w:val="21"/>
                <w:szCs w:val="21"/>
                <w:lang w:eastAsia="zh-CN"/>
              </w:rPr>
            </w:pPr>
            <w:r>
              <w:rPr>
                <w:rFonts w:ascii="宋体" w:hAnsi="宋体" w:cs="宋体"/>
                <w:b/>
                <w:bCs/>
                <w:color w:val="auto"/>
                <w:sz w:val="21"/>
                <w:szCs w:val="21"/>
                <w:lang w:eastAsia="zh-CN"/>
              </w:rPr>
              <w:t>D=</w:t>
            </w:r>
            <w:r>
              <w:rPr>
                <w:rFonts w:ascii="宋体" w:hAnsi="宋体" w:cs="宋体"/>
                <w:b/>
                <w:bCs/>
                <w:color w:val="auto"/>
                <w:sz w:val="21"/>
                <w:szCs w:val="21"/>
                <w:u w:val="single"/>
                <w:lang w:eastAsia="zh-CN"/>
              </w:rPr>
              <w:t xml:space="preserve">      </w:t>
            </w:r>
            <w:r>
              <w:rPr>
                <w:rFonts w:hint="eastAsia" w:ascii="宋体" w:hAnsi="宋体" w:cs="宋体"/>
                <w:b/>
                <w:bCs/>
                <w:color w:val="auto"/>
                <w:sz w:val="21"/>
                <w:szCs w:val="21"/>
                <w:lang w:eastAsia="zh-CN"/>
              </w:rPr>
              <w:t>；</w:t>
            </w:r>
          </w:p>
          <w:p>
            <w:pPr>
              <w:adjustRightInd w:val="0"/>
              <w:snapToGrid w:val="0"/>
              <w:rPr>
                <w:rFonts w:ascii="宋体" w:cs="宋体"/>
                <w:b/>
                <w:bCs/>
                <w:color w:val="auto"/>
                <w:sz w:val="21"/>
                <w:szCs w:val="21"/>
                <w:lang w:eastAsia="zh-CN"/>
              </w:rPr>
            </w:pPr>
            <w:r>
              <w:rPr>
                <w:rFonts w:hint="eastAsia" w:ascii="宋体" w:hAnsi="宋体" w:cs="宋体"/>
                <w:b/>
                <w:bCs/>
                <w:color w:val="auto"/>
                <w:sz w:val="21"/>
                <w:szCs w:val="21"/>
                <w:lang w:eastAsia="zh-CN"/>
              </w:rPr>
              <w:t>注：</w:t>
            </w:r>
            <w:r>
              <w:rPr>
                <w:rFonts w:ascii="宋体" w:hAnsi="宋体" w:cs="宋体"/>
                <w:b/>
                <w:bCs/>
                <w:color w:val="auto"/>
                <w:sz w:val="21"/>
                <w:szCs w:val="21"/>
                <w:lang w:eastAsia="zh-CN"/>
              </w:rPr>
              <w:t>D</w:t>
            </w:r>
            <w:r>
              <w:rPr>
                <w:rFonts w:hint="eastAsia" w:ascii="宋体" w:hAnsi="宋体" w:cs="宋体"/>
                <w:b/>
                <w:bCs/>
                <w:color w:val="auto"/>
                <w:sz w:val="21"/>
                <w:szCs w:val="21"/>
                <w:lang w:eastAsia="zh-CN"/>
              </w:rPr>
              <w:t>的报价范围：</w:t>
            </w:r>
            <w:r>
              <w:rPr>
                <w:rFonts w:ascii="宋体" w:hAnsi="宋体" w:cs="宋体"/>
                <w:b/>
                <w:bCs/>
                <w:color w:val="auto"/>
                <w:sz w:val="21"/>
                <w:szCs w:val="21"/>
                <w:lang w:eastAsia="zh-CN"/>
              </w:rPr>
              <w:t>15</w:t>
            </w:r>
            <w:r>
              <w:rPr>
                <w:rFonts w:hint="eastAsia" w:ascii="宋体" w:hAnsi="宋体" w:cs="宋体"/>
                <w:b/>
                <w:bCs/>
                <w:color w:val="auto"/>
                <w:sz w:val="21"/>
                <w:szCs w:val="21"/>
                <w:lang w:eastAsia="zh-CN"/>
              </w:rPr>
              <w:t>年≤</w:t>
            </w:r>
            <w:r>
              <w:rPr>
                <w:rFonts w:ascii="宋体" w:hAnsi="宋体" w:cs="宋体"/>
                <w:b/>
                <w:bCs/>
                <w:color w:val="auto"/>
                <w:sz w:val="21"/>
                <w:szCs w:val="21"/>
                <w:lang w:eastAsia="zh-CN"/>
              </w:rPr>
              <w:t>D</w:t>
            </w:r>
            <w:r>
              <w:rPr>
                <w:rFonts w:hint="eastAsia" w:ascii="宋体" w:hAnsi="宋体" w:cs="宋体"/>
                <w:b/>
                <w:bCs/>
                <w:color w:val="auto"/>
                <w:sz w:val="21"/>
                <w:szCs w:val="21"/>
                <w:lang w:eastAsia="zh-CN"/>
              </w:rPr>
              <w:t>≤</w:t>
            </w:r>
            <w:r>
              <w:rPr>
                <w:rFonts w:ascii="宋体" w:hAnsi="宋体" w:cs="宋体"/>
                <w:b/>
                <w:bCs/>
                <w:color w:val="auto"/>
                <w:sz w:val="21"/>
                <w:szCs w:val="21"/>
                <w:lang w:eastAsia="zh-CN"/>
              </w:rPr>
              <w:t>22</w:t>
            </w:r>
            <w:r>
              <w:rPr>
                <w:rFonts w:hint="eastAsia" w:ascii="宋体" w:hAnsi="宋体" w:cs="宋体"/>
                <w:b/>
                <w:bCs/>
                <w:color w:val="auto"/>
                <w:sz w:val="21"/>
                <w:szCs w:val="21"/>
                <w:lang w:eastAsia="zh-CN"/>
              </w:rPr>
              <w:t>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02" w:hRule="atLeast"/>
          <w:jc w:val="center"/>
        </w:trPr>
        <w:tc>
          <w:tcPr>
            <w:tcW w:w="3039" w:type="dxa"/>
            <w:tcBorders>
              <w:bottom w:val="single" w:color="auto" w:sz="12" w:space="0"/>
            </w:tcBorders>
            <w:vAlign w:val="center"/>
          </w:tcPr>
          <w:p>
            <w:pPr>
              <w:adjustRightInd w:val="0"/>
              <w:snapToGrid w:val="0"/>
              <w:jc w:val="center"/>
              <w:rPr>
                <w:rFonts w:hint="eastAsia" w:ascii="宋体" w:eastAsia="宋体" w:cs="宋体"/>
                <w:b/>
                <w:bCs/>
                <w:color w:val="auto"/>
                <w:sz w:val="21"/>
                <w:szCs w:val="21"/>
                <w:lang w:eastAsia="zh-CN"/>
              </w:rPr>
            </w:pPr>
            <w:r>
              <w:rPr>
                <w:rFonts w:hint="eastAsia" w:ascii="宋体" w:hAnsi="宋体" w:cs="宋体"/>
                <w:b/>
                <w:bCs/>
                <w:color w:val="auto"/>
                <w:sz w:val="21"/>
                <w:szCs w:val="21"/>
                <w:lang w:eastAsia="zh-CN"/>
              </w:rPr>
              <w:t>说</w:t>
            </w:r>
            <w:r>
              <w:rPr>
                <w:rFonts w:hint="eastAsia" w:ascii="宋体" w:hAnsi="宋体" w:cs="宋体"/>
                <w:b/>
                <w:bCs/>
                <w:color w:val="auto"/>
                <w:sz w:val="21"/>
                <w:szCs w:val="21"/>
                <w:lang w:val="en-US" w:eastAsia="zh-CN"/>
              </w:rPr>
              <w:t xml:space="preserve"> </w:t>
            </w:r>
            <w:r>
              <w:rPr>
                <w:rFonts w:hint="eastAsia" w:ascii="宋体" w:hAnsi="宋体" w:cs="宋体"/>
                <w:b/>
                <w:bCs/>
                <w:color w:val="auto"/>
                <w:sz w:val="21"/>
                <w:szCs w:val="21"/>
                <w:lang w:eastAsia="zh-CN"/>
              </w:rPr>
              <w:t>明</w:t>
            </w:r>
          </w:p>
        </w:tc>
        <w:tc>
          <w:tcPr>
            <w:tcW w:w="6480" w:type="dxa"/>
            <w:tcBorders>
              <w:bottom w:val="single" w:color="auto" w:sz="12" w:space="0"/>
            </w:tcBorders>
            <w:vAlign w:val="center"/>
          </w:tcPr>
          <w:p>
            <w:pPr>
              <w:adjustRightInd w:val="0"/>
              <w:snapToGrid w:val="0"/>
              <w:rPr>
                <w:rFonts w:ascii="宋体" w:cs="宋体"/>
                <w:b/>
                <w:bCs/>
                <w:color w:val="auto"/>
                <w:sz w:val="21"/>
                <w:szCs w:val="21"/>
              </w:rPr>
            </w:pPr>
          </w:p>
        </w:tc>
      </w:tr>
    </w:tbl>
    <w:p>
      <w:pPr>
        <w:pStyle w:val="7"/>
        <w:spacing w:before="26" w:line="357" w:lineRule="auto"/>
        <w:ind w:left="0" w:right="3209"/>
        <w:rPr>
          <w:rFonts w:cs="Times New Roman"/>
          <w:color w:val="auto"/>
          <w:lang w:eastAsia="zh-CN"/>
        </w:rPr>
      </w:pPr>
    </w:p>
    <w:p>
      <w:pPr>
        <w:adjustRightInd w:val="0"/>
        <w:snapToGrid w:val="0"/>
        <w:spacing w:line="360" w:lineRule="auto"/>
        <w:ind w:firstLine="480" w:firstLineChars="200"/>
        <w:rPr>
          <w:rFonts w:ascii="宋体" w:cs="宋体"/>
          <w:color w:val="auto"/>
          <w:sz w:val="24"/>
          <w:szCs w:val="24"/>
        </w:rPr>
      </w:pPr>
    </w:p>
    <w:p>
      <w:pPr>
        <w:adjustRightInd w:val="0"/>
        <w:snapToGrid w:val="0"/>
        <w:spacing w:line="360" w:lineRule="auto"/>
        <w:ind w:firstLine="480" w:firstLineChars="200"/>
        <w:rPr>
          <w:rFonts w:ascii="宋体" w:cs="宋体"/>
          <w:color w:val="auto"/>
          <w:sz w:val="24"/>
          <w:szCs w:val="24"/>
          <w:lang w:eastAsia="zh-CN"/>
        </w:rPr>
      </w:pPr>
      <w:r>
        <w:rPr>
          <w:rFonts w:hint="eastAsia" w:ascii="宋体" w:hAnsi="宋体" w:cs="宋体"/>
          <w:color w:val="auto"/>
          <w:sz w:val="24"/>
          <w:szCs w:val="24"/>
          <w:lang w:eastAsia="zh-CN"/>
        </w:rPr>
        <w:t>投标人名称（盖章）：</w:t>
      </w:r>
      <w:r>
        <w:rPr>
          <w:rFonts w:ascii="宋体" w:hAnsi="宋体" w:cs="宋体"/>
          <w:color w:val="auto"/>
          <w:sz w:val="24"/>
          <w:szCs w:val="24"/>
          <w:u w:val="single"/>
          <w:lang w:eastAsia="zh-CN"/>
        </w:rPr>
        <w:t xml:space="preserve">                                            </w:t>
      </w:r>
    </w:p>
    <w:p>
      <w:pPr>
        <w:adjustRightInd w:val="0"/>
        <w:snapToGrid w:val="0"/>
        <w:spacing w:line="360" w:lineRule="auto"/>
        <w:ind w:firstLine="480" w:firstLineChars="200"/>
        <w:rPr>
          <w:rFonts w:ascii="宋体" w:cs="宋体"/>
          <w:color w:val="auto"/>
          <w:sz w:val="24"/>
          <w:szCs w:val="24"/>
          <w:lang w:eastAsia="zh-CN"/>
        </w:rPr>
      </w:pPr>
      <w:r>
        <w:rPr>
          <w:rFonts w:hint="eastAsia" w:ascii="宋体" w:hAnsi="宋体" w:cs="宋体"/>
          <w:color w:val="auto"/>
          <w:sz w:val="24"/>
          <w:szCs w:val="24"/>
          <w:lang w:eastAsia="zh-CN"/>
        </w:rPr>
        <w:t>投标人法定代表人或其委托代理人（签字或盖章）：</w:t>
      </w:r>
      <w:r>
        <w:rPr>
          <w:rFonts w:ascii="宋体" w:hAnsi="宋体" w:cs="宋体"/>
          <w:color w:val="auto"/>
          <w:sz w:val="24"/>
          <w:szCs w:val="24"/>
          <w:u w:val="single"/>
          <w:lang w:eastAsia="zh-CN"/>
        </w:rPr>
        <w:t xml:space="preserve">                  </w:t>
      </w:r>
    </w:p>
    <w:p>
      <w:pPr>
        <w:adjustRightInd w:val="0"/>
        <w:snapToGrid w:val="0"/>
        <w:spacing w:line="360" w:lineRule="auto"/>
        <w:ind w:firstLine="480" w:firstLineChars="200"/>
        <w:rPr>
          <w:rFonts w:ascii="宋体" w:hAnsi="宋体" w:cs="宋体"/>
          <w:color w:val="auto"/>
          <w:sz w:val="24"/>
          <w:szCs w:val="24"/>
          <w:u w:val="single"/>
          <w:lang w:eastAsia="zh-CN"/>
        </w:rPr>
      </w:pPr>
      <w:r>
        <w:rPr>
          <w:rFonts w:hint="eastAsia" w:ascii="宋体" w:hAnsi="宋体" w:cs="宋体"/>
          <w:color w:val="auto"/>
          <w:sz w:val="24"/>
          <w:szCs w:val="24"/>
          <w:lang w:eastAsia="zh-CN"/>
        </w:rPr>
        <w:t>日期：</w:t>
      </w:r>
      <w:r>
        <w:rPr>
          <w:rFonts w:ascii="宋体" w:hAnsi="宋体" w:cs="宋体"/>
          <w:color w:val="auto"/>
          <w:sz w:val="24"/>
          <w:szCs w:val="24"/>
          <w:u w:val="single"/>
          <w:lang w:eastAsia="zh-CN"/>
        </w:rPr>
        <w:t xml:space="preserve">                                                          </w:t>
      </w:r>
    </w:p>
    <w:p>
      <w:pPr>
        <w:adjustRightInd w:val="0"/>
        <w:snapToGrid w:val="0"/>
        <w:spacing w:line="360" w:lineRule="auto"/>
        <w:ind w:firstLine="480" w:firstLineChars="200"/>
        <w:rPr>
          <w:rFonts w:ascii="宋体" w:hAnsi="宋体" w:cs="宋体"/>
          <w:color w:val="auto"/>
          <w:sz w:val="24"/>
          <w:szCs w:val="24"/>
          <w:u w:val="single"/>
          <w:lang w:eastAsia="zh-CN"/>
        </w:rPr>
      </w:pPr>
    </w:p>
    <w:p>
      <w:pPr>
        <w:adjustRightInd w:val="0"/>
        <w:snapToGrid w:val="0"/>
        <w:spacing w:line="360" w:lineRule="auto"/>
        <w:ind w:firstLine="480" w:firstLineChars="200"/>
        <w:rPr>
          <w:rFonts w:ascii="宋体" w:cs="宋体"/>
          <w:color w:val="auto"/>
          <w:sz w:val="24"/>
          <w:szCs w:val="24"/>
          <w:lang w:eastAsia="zh-CN"/>
        </w:rPr>
      </w:pPr>
      <w:r>
        <w:rPr>
          <w:rFonts w:hint="eastAsia" w:ascii="宋体" w:hAnsi="宋体" w:cs="宋体"/>
          <w:color w:val="auto"/>
          <w:sz w:val="24"/>
          <w:szCs w:val="24"/>
          <w:lang w:eastAsia="zh-CN"/>
        </w:rPr>
        <w:t>备注：</w:t>
      </w:r>
    </w:p>
    <w:p>
      <w:pPr>
        <w:adjustRightInd w:val="0"/>
        <w:snapToGrid w:val="0"/>
        <w:spacing w:line="360" w:lineRule="auto"/>
        <w:ind w:firstLine="480" w:firstLineChars="200"/>
        <w:rPr>
          <w:rFonts w:ascii="宋体" w:cs="宋体"/>
          <w:color w:val="auto"/>
          <w:sz w:val="24"/>
          <w:szCs w:val="24"/>
          <w:lang w:eastAsia="zh-CN"/>
        </w:rPr>
      </w:pPr>
      <w:r>
        <w:rPr>
          <w:rFonts w:hint="eastAsia" w:ascii="宋体" w:hAnsi="宋体" w:cs="宋体"/>
          <w:color w:val="auto"/>
          <w:sz w:val="24"/>
          <w:szCs w:val="24"/>
          <w:lang w:eastAsia="zh-CN"/>
        </w:rPr>
        <w:t>任何有选择或有条件的报价，或者表中填写多个报价，均为不合格（无效）报价。</w:t>
      </w:r>
    </w:p>
    <w:p>
      <w:pPr>
        <w:pStyle w:val="4"/>
        <w:ind w:left="0"/>
        <w:jc w:val="both"/>
        <w:rPr>
          <w:rFonts w:ascii="宋体" w:hAnsi="宋体" w:eastAsia="宋体" w:cs="Times New Roman"/>
          <w:color w:val="auto"/>
          <w:lang w:eastAsia="zh-CN"/>
        </w:rPr>
      </w:pPr>
    </w:p>
    <w:p>
      <w:pPr>
        <w:rPr>
          <w:rFonts w:ascii="宋体" w:cs="宋体"/>
          <w:color w:val="auto"/>
          <w:lang w:eastAsia="zh-CN"/>
        </w:rPr>
      </w:pPr>
    </w:p>
    <w:p>
      <w:pPr>
        <w:pStyle w:val="2"/>
        <w:ind w:firstLine="31680"/>
        <w:rPr>
          <w:color w:val="auto"/>
          <w:lang w:eastAsia="zh-CN"/>
        </w:rPr>
      </w:pPr>
    </w:p>
    <w:p>
      <w:pPr>
        <w:rPr>
          <w:color w:val="auto"/>
          <w:lang w:eastAsia="zh-CN"/>
        </w:rPr>
      </w:pPr>
    </w:p>
    <w:p>
      <w:pPr>
        <w:pStyle w:val="4"/>
        <w:ind w:left="0"/>
        <w:jc w:val="center"/>
        <w:rPr>
          <w:rFonts w:ascii="宋体" w:hAnsi="宋体" w:eastAsia="宋体" w:cs="Times New Roman"/>
          <w:color w:val="auto"/>
          <w:lang w:eastAsia="zh-CN"/>
        </w:rPr>
      </w:pPr>
      <w:bookmarkStart w:id="63" w:name="_Toc457577082"/>
      <w:r>
        <w:rPr>
          <w:rFonts w:hint="eastAsia" w:ascii="宋体" w:hAnsi="宋体" w:eastAsia="宋体" w:cs="宋体"/>
          <w:color w:val="auto"/>
          <w:lang w:eastAsia="zh-CN"/>
        </w:rPr>
        <w:t>第三章</w:t>
      </w:r>
      <w:r>
        <w:rPr>
          <w:rFonts w:ascii="宋体" w:hAnsi="宋体" w:eastAsia="宋体" w:cs="宋体"/>
          <w:color w:val="auto"/>
          <w:lang w:eastAsia="zh-CN"/>
        </w:rPr>
        <w:t xml:space="preserve"> </w:t>
      </w:r>
      <w:r>
        <w:rPr>
          <w:rFonts w:hint="eastAsia" w:ascii="宋体" w:hAnsi="宋体" w:eastAsia="宋体" w:cs="宋体"/>
          <w:color w:val="auto"/>
          <w:lang w:eastAsia="zh-CN"/>
        </w:rPr>
        <w:t>法定代表人身份证明或</w:t>
      </w:r>
      <w:bookmarkEnd w:id="63"/>
      <w:bookmarkStart w:id="64" w:name="_Toc457577083"/>
      <w:r>
        <w:rPr>
          <w:rFonts w:hint="eastAsia" w:ascii="宋体" w:hAnsi="宋体" w:eastAsia="宋体" w:cs="宋体"/>
          <w:color w:val="auto"/>
          <w:lang w:eastAsia="zh-CN"/>
        </w:rPr>
        <w:t>法定代表人授权委托书</w:t>
      </w:r>
      <w:bookmarkEnd w:id="62"/>
      <w:bookmarkEnd w:id="64"/>
    </w:p>
    <w:p>
      <w:pPr>
        <w:rPr>
          <w:rFonts w:ascii="宋体" w:cs="宋体"/>
          <w:b/>
          <w:bCs/>
          <w:color w:val="auto"/>
          <w:sz w:val="20"/>
          <w:szCs w:val="20"/>
          <w:lang w:eastAsia="zh-CN"/>
        </w:rPr>
      </w:pPr>
    </w:p>
    <w:p>
      <w:pPr>
        <w:spacing w:before="2"/>
        <w:rPr>
          <w:rFonts w:ascii="宋体" w:cs="宋体"/>
          <w:b/>
          <w:bCs/>
          <w:color w:val="auto"/>
          <w:sz w:val="11"/>
          <w:szCs w:val="11"/>
          <w:lang w:eastAsia="zh-CN"/>
        </w:rPr>
      </w:pPr>
    </w:p>
    <w:p>
      <w:pPr>
        <w:adjustRightInd w:val="0"/>
        <w:snapToGrid w:val="0"/>
        <w:spacing w:line="360" w:lineRule="auto"/>
        <w:ind w:firstLine="480" w:firstLineChars="200"/>
        <w:rPr>
          <w:rFonts w:ascii="宋体" w:cs="宋体"/>
          <w:color w:val="auto"/>
          <w:sz w:val="24"/>
          <w:szCs w:val="24"/>
          <w:lang w:eastAsia="zh-CN"/>
        </w:rPr>
      </w:pPr>
    </w:p>
    <w:p>
      <w:pPr>
        <w:topLinePunct/>
        <w:spacing w:before="100" w:beforeAutospacing="1" w:after="100" w:afterAutospacing="1"/>
        <w:jc w:val="center"/>
        <w:outlineLvl w:val="1"/>
        <w:rPr>
          <w:rFonts w:ascii="宋体"/>
          <w:color w:val="auto"/>
          <w:sz w:val="28"/>
          <w:szCs w:val="28"/>
          <w:lang w:eastAsia="zh-CN"/>
        </w:rPr>
      </w:pPr>
      <w:bookmarkStart w:id="65" w:name="_Toc417235897"/>
      <w:r>
        <w:rPr>
          <w:rFonts w:hint="eastAsia" w:ascii="宋体" w:hAnsi="宋体" w:cs="宋体"/>
          <w:b/>
          <w:bCs/>
          <w:color w:val="auto"/>
          <w:sz w:val="28"/>
          <w:szCs w:val="28"/>
          <w:lang w:eastAsia="zh-CN"/>
        </w:rPr>
        <w:t>一、</w:t>
      </w:r>
      <w:bookmarkEnd w:id="65"/>
      <w:r>
        <w:rPr>
          <w:rFonts w:hint="eastAsia" w:ascii="宋体" w:hAnsi="宋体" w:cs="宋体"/>
          <w:color w:val="auto"/>
          <w:sz w:val="28"/>
          <w:szCs w:val="28"/>
          <w:lang w:eastAsia="zh-CN"/>
        </w:rPr>
        <w:t>法定代表人身份证明</w:t>
      </w:r>
    </w:p>
    <w:p>
      <w:pPr>
        <w:topLinePunct/>
        <w:spacing w:line="360" w:lineRule="auto"/>
        <w:ind w:firstLine="440" w:firstLineChars="200"/>
        <w:rPr>
          <w:rFonts w:ascii="宋体"/>
          <w:color w:val="auto"/>
          <w:lang w:eastAsia="zh-CN"/>
        </w:rPr>
      </w:pPr>
      <w:r>
        <w:rPr>
          <w:rFonts w:hint="eastAsia" w:ascii="宋体" w:hAnsi="宋体" w:cs="宋体"/>
          <w:color w:val="auto"/>
          <w:lang w:eastAsia="zh-CN"/>
        </w:rPr>
        <w:t>申</w:t>
      </w:r>
      <w:r>
        <w:rPr>
          <w:rFonts w:ascii="宋体" w:hAnsi="宋体" w:cs="宋体"/>
          <w:color w:val="auto"/>
          <w:lang w:eastAsia="zh-CN"/>
        </w:rPr>
        <w:t xml:space="preserve"> </w:t>
      </w:r>
      <w:r>
        <w:rPr>
          <w:rFonts w:hint="eastAsia" w:ascii="宋体" w:hAnsi="宋体" w:cs="宋体"/>
          <w:color w:val="auto"/>
          <w:lang w:eastAsia="zh-CN"/>
        </w:rPr>
        <w:t>请</w:t>
      </w:r>
      <w:r>
        <w:rPr>
          <w:rFonts w:ascii="宋体" w:hAnsi="宋体" w:cs="宋体"/>
          <w:color w:val="auto"/>
          <w:lang w:eastAsia="zh-CN"/>
        </w:rPr>
        <w:t xml:space="preserve"> </w:t>
      </w:r>
      <w:r>
        <w:rPr>
          <w:rFonts w:hint="eastAsia" w:ascii="宋体" w:hAnsi="宋体" w:cs="宋体"/>
          <w:color w:val="auto"/>
          <w:lang w:eastAsia="zh-CN"/>
        </w:rPr>
        <w:t>人：</w:t>
      </w:r>
      <w:r>
        <w:rPr>
          <w:rFonts w:ascii="宋体" w:hAnsi="宋体" w:cs="宋体"/>
          <w:color w:val="auto"/>
          <w:u w:val="single"/>
          <w:lang w:eastAsia="zh-CN"/>
        </w:rPr>
        <w:t xml:space="preserve">                         </w:t>
      </w:r>
    </w:p>
    <w:p>
      <w:pPr>
        <w:topLinePunct/>
        <w:spacing w:line="360" w:lineRule="auto"/>
        <w:ind w:firstLine="440" w:firstLineChars="200"/>
        <w:rPr>
          <w:rFonts w:ascii="宋体"/>
          <w:color w:val="auto"/>
          <w:lang w:eastAsia="zh-CN"/>
        </w:rPr>
      </w:pPr>
      <w:r>
        <w:rPr>
          <w:rFonts w:hint="eastAsia" w:ascii="宋体" w:hAnsi="宋体" w:cs="宋体"/>
          <w:color w:val="auto"/>
          <w:lang w:eastAsia="zh-CN"/>
        </w:rPr>
        <w:t>单位性质：</w:t>
      </w:r>
      <w:r>
        <w:rPr>
          <w:rFonts w:ascii="宋体" w:hAnsi="宋体" w:cs="宋体"/>
          <w:color w:val="auto"/>
          <w:u w:val="single"/>
          <w:lang w:eastAsia="zh-CN"/>
        </w:rPr>
        <w:t xml:space="preserve">                         </w:t>
      </w:r>
    </w:p>
    <w:p>
      <w:pPr>
        <w:topLinePunct/>
        <w:spacing w:line="360" w:lineRule="auto"/>
        <w:ind w:firstLine="440" w:firstLineChars="200"/>
        <w:rPr>
          <w:rFonts w:ascii="宋体"/>
          <w:color w:val="auto"/>
          <w:lang w:eastAsia="zh-CN"/>
        </w:rPr>
      </w:pPr>
      <w:r>
        <w:rPr>
          <w:rFonts w:hint="eastAsia" w:ascii="宋体" w:hAnsi="宋体" w:cs="宋体"/>
          <w:color w:val="auto"/>
          <w:lang w:eastAsia="zh-CN"/>
        </w:rPr>
        <w:t>成立时间：</w:t>
      </w:r>
      <w:r>
        <w:rPr>
          <w:rFonts w:ascii="宋体" w:hAnsi="宋体" w:cs="宋体"/>
          <w:color w:val="auto"/>
          <w:u w:val="single"/>
          <w:lang w:eastAsia="zh-CN"/>
        </w:rPr>
        <w:t xml:space="preserve">       </w:t>
      </w:r>
      <w:r>
        <w:rPr>
          <w:rFonts w:hint="eastAsia" w:ascii="宋体" w:hAnsi="宋体" w:cs="宋体"/>
          <w:color w:val="auto"/>
          <w:lang w:eastAsia="zh-CN"/>
        </w:rPr>
        <w:t>年</w:t>
      </w:r>
      <w:r>
        <w:rPr>
          <w:rFonts w:ascii="宋体" w:hAnsi="宋体" w:cs="宋体"/>
          <w:color w:val="auto"/>
          <w:u w:val="single"/>
          <w:lang w:eastAsia="zh-CN"/>
        </w:rPr>
        <w:t xml:space="preserve">       </w:t>
      </w:r>
      <w:r>
        <w:rPr>
          <w:rFonts w:hint="eastAsia" w:ascii="宋体" w:hAnsi="宋体" w:cs="宋体"/>
          <w:color w:val="auto"/>
          <w:lang w:eastAsia="zh-CN"/>
        </w:rPr>
        <w:t>月</w:t>
      </w:r>
      <w:r>
        <w:rPr>
          <w:rFonts w:ascii="宋体" w:hAnsi="宋体" w:cs="宋体"/>
          <w:color w:val="auto"/>
          <w:u w:val="single"/>
          <w:lang w:eastAsia="zh-CN"/>
        </w:rPr>
        <w:t xml:space="preserve">       </w:t>
      </w:r>
      <w:r>
        <w:rPr>
          <w:rFonts w:hint="eastAsia" w:ascii="宋体" w:hAnsi="宋体" w:cs="宋体"/>
          <w:color w:val="auto"/>
          <w:lang w:eastAsia="zh-CN"/>
        </w:rPr>
        <w:t>日</w:t>
      </w:r>
    </w:p>
    <w:p>
      <w:pPr>
        <w:topLinePunct/>
        <w:spacing w:line="360" w:lineRule="auto"/>
        <w:ind w:firstLine="440" w:firstLineChars="200"/>
        <w:rPr>
          <w:rFonts w:ascii="宋体"/>
          <w:color w:val="auto"/>
          <w:lang w:eastAsia="zh-CN"/>
        </w:rPr>
      </w:pPr>
      <w:r>
        <w:rPr>
          <w:rFonts w:hint="eastAsia" w:ascii="宋体" w:hAnsi="宋体" w:cs="宋体"/>
          <w:color w:val="auto"/>
          <w:lang w:eastAsia="zh-CN"/>
        </w:rPr>
        <w:t>经营期限：</w:t>
      </w:r>
      <w:r>
        <w:rPr>
          <w:rFonts w:ascii="宋体" w:hAnsi="宋体" w:cs="宋体"/>
          <w:color w:val="auto"/>
          <w:u w:val="single"/>
          <w:lang w:eastAsia="zh-CN"/>
        </w:rPr>
        <w:t xml:space="preserve">                         </w:t>
      </w:r>
    </w:p>
    <w:p>
      <w:pPr>
        <w:topLinePunct/>
        <w:spacing w:line="360" w:lineRule="auto"/>
        <w:ind w:firstLine="440" w:firstLineChars="200"/>
        <w:rPr>
          <w:rFonts w:ascii="宋体"/>
          <w:color w:val="auto"/>
          <w:lang w:eastAsia="zh-CN"/>
        </w:rPr>
      </w:pPr>
      <w:r>
        <w:rPr>
          <w:rFonts w:hint="eastAsia" w:ascii="宋体" w:hAnsi="宋体" w:cs="宋体"/>
          <w:color w:val="auto"/>
          <w:lang w:eastAsia="zh-CN"/>
        </w:rPr>
        <w:t>姓</w:t>
      </w:r>
      <w:r>
        <w:rPr>
          <w:rFonts w:ascii="宋体" w:hAnsi="宋体" w:cs="宋体"/>
          <w:color w:val="auto"/>
          <w:lang w:eastAsia="zh-CN"/>
        </w:rPr>
        <w:t xml:space="preserve">    </w:t>
      </w:r>
      <w:r>
        <w:rPr>
          <w:rFonts w:hint="eastAsia" w:ascii="宋体" w:hAnsi="宋体" w:cs="宋体"/>
          <w:color w:val="auto"/>
          <w:lang w:eastAsia="zh-CN"/>
        </w:rPr>
        <w:t>名：</w:t>
      </w:r>
      <w:r>
        <w:rPr>
          <w:rFonts w:ascii="宋体" w:hAnsi="宋体" w:cs="宋体"/>
          <w:color w:val="auto"/>
          <w:u w:val="single"/>
          <w:lang w:eastAsia="zh-CN"/>
        </w:rPr>
        <w:t xml:space="preserve">       </w:t>
      </w:r>
      <w:r>
        <w:rPr>
          <w:rFonts w:ascii="宋体" w:hAnsi="宋体" w:cs="宋体"/>
          <w:color w:val="auto"/>
          <w:lang w:eastAsia="zh-CN"/>
        </w:rPr>
        <w:t xml:space="preserve">  </w:t>
      </w:r>
      <w:r>
        <w:rPr>
          <w:rFonts w:hint="eastAsia" w:ascii="宋体" w:hAnsi="宋体" w:cs="宋体"/>
          <w:color w:val="auto"/>
          <w:lang w:eastAsia="zh-CN"/>
        </w:rPr>
        <w:t>性别：</w:t>
      </w:r>
      <w:r>
        <w:rPr>
          <w:rFonts w:ascii="宋体" w:hAnsi="宋体" w:cs="宋体"/>
          <w:color w:val="auto"/>
          <w:u w:val="single"/>
          <w:lang w:eastAsia="zh-CN"/>
        </w:rPr>
        <w:t xml:space="preserve">       </w:t>
      </w:r>
      <w:r>
        <w:rPr>
          <w:rFonts w:ascii="宋体" w:hAnsi="宋体" w:cs="宋体"/>
          <w:color w:val="auto"/>
          <w:lang w:eastAsia="zh-CN"/>
        </w:rPr>
        <w:t xml:space="preserve"> </w:t>
      </w:r>
      <w:r>
        <w:rPr>
          <w:rFonts w:hint="eastAsia" w:ascii="宋体" w:hAnsi="宋体" w:cs="宋体"/>
          <w:color w:val="auto"/>
          <w:lang w:eastAsia="zh-CN"/>
        </w:rPr>
        <w:t>年龄：</w:t>
      </w:r>
      <w:r>
        <w:rPr>
          <w:rFonts w:ascii="宋体" w:hAnsi="宋体" w:cs="宋体"/>
          <w:color w:val="auto"/>
          <w:u w:val="single"/>
          <w:lang w:eastAsia="zh-CN"/>
        </w:rPr>
        <w:t xml:space="preserve">       </w:t>
      </w:r>
      <w:r>
        <w:rPr>
          <w:rFonts w:ascii="宋体" w:hAnsi="宋体" w:cs="宋体"/>
          <w:color w:val="auto"/>
          <w:lang w:eastAsia="zh-CN"/>
        </w:rPr>
        <w:t xml:space="preserve">  </w:t>
      </w:r>
      <w:r>
        <w:rPr>
          <w:rFonts w:hint="eastAsia" w:ascii="宋体" w:hAnsi="宋体" w:cs="宋体"/>
          <w:color w:val="auto"/>
          <w:lang w:eastAsia="zh-CN"/>
        </w:rPr>
        <w:t>职务：</w:t>
      </w:r>
      <w:r>
        <w:rPr>
          <w:rFonts w:ascii="宋体" w:hAnsi="宋体" w:cs="宋体"/>
          <w:color w:val="auto"/>
          <w:u w:val="single"/>
          <w:lang w:eastAsia="zh-CN"/>
        </w:rPr>
        <w:t xml:space="preserve">              </w:t>
      </w:r>
    </w:p>
    <w:p>
      <w:pPr>
        <w:topLinePunct/>
        <w:spacing w:line="360" w:lineRule="auto"/>
        <w:ind w:firstLine="440" w:firstLineChars="200"/>
        <w:rPr>
          <w:rFonts w:ascii="宋体"/>
          <w:color w:val="auto"/>
          <w:lang w:eastAsia="zh-CN"/>
        </w:rPr>
      </w:pPr>
      <w:r>
        <w:rPr>
          <w:rFonts w:hint="eastAsia" w:ascii="宋体" w:hAnsi="宋体" w:cs="宋体"/>
          <w:color w:val="auto"/>
          <w:lang w:eastAsia="zh-CN"/>
        </w:rPr>
        <w:t>系</w:t>
      </w:r>
      <w:r>
        <w:rPr>
          <w:rFonts w:ascii="宋体" w:hAnsi="宋体" w:cs="宋体"/>
          <w:color w:val="auto"/>
          <w:u w:val="single"/>
          <w:lang w:eastAsia="zh-CN"/>
        </w:rPr>
        <w:t xml:space="preserve">                       </w:t>
      </w:r>
      <w:r>
        <w:rPr>
          <w:rFonts w:hint="eastAsia" w:ascii="宋体" w:hAnsi="宋体" w:cs="宋体"/>
          <w:color w:val="auto"/>
          <w:lang w:eastAsia="zh-CN"/>
        </w:rPr>
        <w:t>（申请人名称）的法定代表人。</w:t>
      </w:r>
    </w:p>
    <w:p>
      <w:pPr>
        <w:topLinePunct/>
        <w:spacing w:line="360" w:lineRule="auto"/>
        <w:ind w:firstLine="440" w:firstLineChars="200"/>
        <w:rPr>
          <w:rFonts w:ascii="宋体"/>
          <w:color w:val="auto"/>
          <w:lang w:eastAsia="zh-CN"/>
        </w:rPr>
      </w:pPr>
      <w:r>
        <w:rPr>
          <w:rFonts w:hint="eastAsia" w:ascii="宋体" w:hAnsi="宋体" w:cs="宋体"/>
          <w:color w:val="auto"/>
          <w:lang w:eastAsia="zh-CN"/>
        </w:rPr>
        <w:t>特此证明。</w:t>
      </w:r>
    </w:p>
    <w:p>
      <w:pPr>
        <w:topLinePunct/>
        <w:spacing w:line="360" w:lineRule="auto"/>
        <w:ind w:firstLine="440" w:firstLineChars="200"/>
        <w:rPr>
          <w:rFonts w:ascii="宋体"/>
          <w:color w:val="auto"/>
          <w:lang w:eastAsia="zh-CN"/>
        </w:rPr>
      </w:pPr>
      <w:r>
        <w:rPr>
          <w:rFonts w:hint="eastAsia" w:ascii="宋体" w:hAnsi="宋体" w:cs="宋体"/>
          <w:color w:val="auto"/>
          <w:lang w:eastAsia="zh-CN"/>
        </w:rPr>
        <w:t>附：法定代表人居民身份证</w:t>
      </w:r>
    </w:p>
    <w:p>
      <w:pPr>
        <w:pStyle w:val="2"/>
        <w:ind w:firstLine="31680"/>
        <w:rPr>
          <w:rFonts w:ascii="宋体"/>
          <w:color w:val="auto"/>
          <w:lang w:eastAsia="zh-CN"/>
        </w:rPr>
      </w:pPr>
    </w:p>
    <w:p>
      <w:pPr>
        <w:pStyle w:val="2"/>
        <w:ind w:firstLine="31680"/>
        <w:rPr>
          <w:rFonts w:ascii="宋体"/>
          <w:color w:val="auto"/>
          <w:lang w:eastAsia="zh-CN"/>
        </w:rPr>
      </w:pPr>
    </w:p>
    <w:tbl>
      <w:tblPr>
        <w:tblStyle w:val="16"/>
        <w:tblW w:w="8576"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3" w:hRule="atLeast"/>
        </w:trPr>
        <w:tc>
          <w:tcPr>
            <w:tcW w:w="8576" w:type="dxa"/>
          </w:tcPr>
          <w:p>
            <w:pPr>
              <w:topLinePunct/>
              <w:spacing w:line="360" w:lineRule="auto"/>
              <w:jc w:val="both"/>
              <w:rPr>
                <w:rFonts w:ascii="宋体"/>
                <w:color w:val="auto"/>
                <w:lang w:eastAsia="zh-CN"/>
              </w:rPr>
            </w:pPr>
          </w:p>
        </w:tc>
      </w:tr>
    </w:tbl>
    <w:p>
      <w:pPr>
        <w:topLinePunct/>
        <w:spacing w:line="360" w:lineRule="auto"/>
        <w:ind w:firstLine="440" w:firstLineChars="200"/>
        <w:rPr>
          <w:rFonts w:ascii="宋体"/>
          <w:color w:val="auto"/>
          <w:lang w:eastAsia="zh-CN"/>
        </w:rPr>
      </w:pPr>
    </w:p>
    <w:p>
      <w:pPr>
        <w:topLinePunct/>
        <w:spacing w:line="360" w:lineRule="auto"/>
        <w:ind w:firstLine="4899" w:firstLineChars="2227"/>
        <w:rPr>
          <w:rFonts w:ascii="宋体"/>
          <w:color w:val="auto"/>
          <w:lang w:eastAsia="zh-CN"/>
        </w:rPr>
      </w:pPr>
    </w:p>
    <w:p>
      <w:pPr>
        <w:topLinePunct/>
        <w:spacing w:line="360" w:lineRule="auto"/>
        <w:ind w:firstLine="4899" w:firstLineChars="2227"/>
        <w:rPr>
          <w:rFonts w:ascii="宋体"/>
          <w:color w:val="auto"/>
          <w:lang w:eastAsia="zh-CN"/>
        </w:rPr>
      </w:pPr>
      <w:r>
        <w:rPr>
          <w:rFonts w:hint="eastAsia" w:ascii="宋体" w:hAnsi="宋体" w:cs="宋体"/>
          <w:color w:val="auto"/>
          <w:lang w:eastAsia="zh-CN"/>
        </w:rPr>
        <w:t>申请人：</w:t>
      </w:r>
      <w:r>
        <w:rPr>
          <w:rFonts w:ascii="宋体" w:hAnsi="宋体" w:cs="宋体"/>
          <w:color w:val="auto"/>
          <w:u w:val="single"/>
          <w:lang w:eastAsia="zh-CN"/>
        </w:rPr>
        <w:t xml:space="preserve">                 </w:t>
      </w:r>
      <w:r>
        <w:rPr>
          <w:rFonts w:hint="eastAsia" w:ascii="宋体" w:hAnsi="宋体" w:cs="宋体"/>
          <w:color w:val="auto"/>
          <w:lang w:eastAsia="zh-CN"/>
        </w:rPr>
        <w:t>（盖单位公章）</w:t>
      </w:r>
    </w:p>
    <w:p>
      <w:pPr>
        <w:topLinePunct/>
        <w:spacing w:line="360" w:lineRule="auto"/>
        <w:ind w:firstLine="4899" w:firstLineChars="2227"/>
        <w:rPr>
          <w:rFonts w:ascii="宋体"/>
          <w:color w:val="auto"/>
          <w:lang w:eastAsia="zh-CN"/>
        </w:rPr>
      </w:pPr>
      <w:r>
        <w:rPr>
          <w:rFonts w:hint="eastAsia" w:ascii="宋体" w:hAnsi="宋体" w:cs="宋体"/>
          <w:color w:val="auto"/>
          <w:lang w:eastAsia="zh-CN"/>
        </w:rPr>
        <w:t>日</w:t>
      </w:r>
      <w:r>
        <w:rPr>
          <w:rFonts w:ascii="宋体" w:hAnsi="宋体" w:cs="宋体"/>
          <w:color w:val="auto"/>
          <w:lang w:eastAsia="zh-CN"/>
        </w:rPr>
        <w:t xml:space="preserve">  </w:t>
      </w:r>
      <w:r>
        <w:rPr>
          <w:rFonts w:hint="eastAsia" w:ascii="宋体" w:hAnsi="宋体" w:cs="宋体"/>
          <w:color w:val="auto"/>
          <w:lang w:eastAsia="zh-CN"/>
        </w:rPr>
        <w:t>期：</w:t>
      </w:r>
      <w:r>
        <w:rPr>
          <w:rFonts w:ascii="宋体" w:hAnsi="宋体" w:cs="宋体"/>
          <w:color w:val="auto"/>
          <w:u w:val="single"/>
          <w:lang w:eastAsia="zh-CN"/>
        </w:rPr>
        <w:t xml:space="preserve">       </w:t>
      </w:r>
      <w:r>
        <w:rPr>
          <w:rFonts w:hint="eastAsia" w:ascii="宋体" w:hAnsi="宋体" w:cs="宋体"/>
          <w:color w:val="auto"/>
          <w:lang w:eastAsia="zh-CN"/>
        </w:rPr>
        <w:t>年</w:t>
      </w:r>
      <w:r>
        <w:rPr>
          <w:rFonts w:ascii="宋体" w:hAnsi="宋体" w:cs="宋体"/>
          <w:color w:val="auto"/>
          <w:u w:val="single"/>
          <w:lang w:eastAsia="zh-CN"/>
        </w:rPr>
        <w:t xml:space="preserve">       </w:t>
      </w:r>
      <w:r>
        <w:rPr>
          <w:rFonts w:hint="eastAsia" w:ascii="宋体" w:hAnsi="宋体" w:cs="宋体"/>
          <w:color w:val="auto"/>
          <w:lang w:eastAsia="zh-CN"/>
        </w:rPr>
        <w:t>月</w:t>
      </w:r>
      <w:r>
        <w:rPr>
          <w:rFonts w:ascii="宋体" w:hAnsi="宋体" w:cs="宋体"/>
          <w:color w:val="auto"/>
          <w:u w:val="single"/>
          <w:lang w:eastAsia="zh-CN"/>
        </w:rPr>
        <w:t xml:space="preserve">       </w:t>
      </w:r>
      <w:r>
        <w:rPr>
          <w:rFonts w:hint="eastAsia" w:ascii="宋体" w:hAnsi="宋体" w:cs="宋体"/>
          <w:color w:val="auto"/>
          <w:lang w:eastAsia="zh-CN"/>
        </w:rPr>
        <w:t>日</w:t>
      </w:r>
    </w:p>
    <w:p>
      <w:pPr>
        <w:pStyle w:val="2"/>
        <w:ind w:firstLine="31680"/>
        <w:rPr>
          <w:rFonts w:ascii="宋体"/>
          <w:color w:val="auto"/>
          <w:sz w:val="18"/>
          <w:szCs w:val="18"/>
          <w:lang w:eastAsia="zh-CN"/>
        </w:rPr>
      </w:pPr>
    </w:p>
    <w:p>
      <w:pPr>
        <w:pStyle w:val="2"/>
        <w:ind w:firstLine="540" w:firstLineChars="300"/>
        <w:rPr>
          <w:rFonts w:ascii="宋体"/>
          <w:color w:val="auto"/>
          <w:sz w:val="28"/>
          <w:szCs w:val="28"/>
          <w:lang w:eastAsia="zh-CN"/>
        </w:rPr>
      </w:pPr>
      <w:r>
        <w:rPr>
          <w:rFonts w:hint="eastAsia" w:ascii="宋体" w:hAnsi="宋体" w:cs="宋体"/>
          <w:color w:val="auto"/>
          <w:sz w:val="18"/>
          <w:szCs w:val="18"/>
          <w:lang w:eastAsia="zh-CN"/>
        </w:rPr>
        <w:t>注：以联合体形式通过资格预审的，联合体各成员应分别填写和提供。</w:t>
      </w:r>
    </w:p>
    <w:p>
      <w:pPr>
        <w:rPr>
          <w:rFonts w:ascii="宋体" w:cs="宋体"/>
          <w:color w:val="auto"/>
          <w:sz w:val="11"/>
          <w:szCs w:val="11"/>
          <w:lang w:eastAsia="zh-CN"/>
        </w:rPr>
        <w:sectPr>
          <w:pgSz w:w="11900" w:h="16840"/>
          <w:pgMar w:top="1180" w:right="980" w:bottom="1300" w:left="980" w:header="885" w:footer="1115" w:gutter="0"/>
          <w:cols w:space="720" w:num="1"/>
        </w:sectPr>
      </w:pPr>
    </w:p>
    <w:p>
      <w:pPr>
        <w:spacing w:before="10"/>
        <w:rPr>
          <w:rFonts w:ascii="宋体" w:cs="宋体"/>
          <w:color w:val="auto"/>
          <w:sz w:val="11"/>
          <w:szCs w:val="11"/>
          <w:lang w:eastAsia="zh-CN"/>
        </w:rPr>
      </w:pPr>
    </w:p>
    <w:p>
      <w:pPr>
        <w:topLinePunct/>
        <w:spacing w:before="100" w:beforeAutospacing="1" w:after="100" w:afterAutospacing="1"/>
        <w:jc w:val="center"/>
        <w:outlineLvl w:val="1"/>
        <w:rPr>
          <w:rFonts w:ascii="宋体"/>
          <w:color w:val="auto"/>
          <w:sz w:val="28"/>
          <w:szCs w:val="28"/>
          <w:lang w:eastAsia="zh-CN"/>
        </w:rPr>
      </w:pPr>
      <w:r>
        <w:rPr>
          <w:rFonts w:hint="eastAsia" w:ascii="宋体" w:hAnsi="宋体" w:cs="宋体"/>
          <w:b/>
          <w:bCs/>
          <w:color w:val="auto"/>
          <w:sz w:val="28"/>
          <w:szCs w:val="28"/>
          <w:lang w:eastAsia="zh-CN"/>
        </w:rPr>
        <w:t>二、</w:t>
      </w:r>
      <w:r>
        <w:rPr>
          <w:rFonts w:hint="eastAsia" w:ascii="宋体" w:hAnsi="宋体" w:cs="宋体"/>
          <w:color w:val="auto"/>
          <w:sz w:val="28"/>
          <w:szCs w:val="28"/>
          <w:lang w:eastAsia="zh-CN"/>
        </w:rPr>
        <w:t>授权委托书</w:t>
      </w:r>
    </w:p>
    <w:p>
      <w:pPr>
        <w:topLinePunct/>
        <w:spacing w:line="360" w:lineRule="auto"/>
        <w:ind w:firstLine="440" w:firstLineChars="200"/>
        <w:rPr>
          <w:rFonts w:ascii="宋体"/>
          <w:color w:val="auto"/>
          <w:lang w:eastAsia="zh-CN"/>
        </w:rPr>
      </w:pPr>
      <w:r>
        <w:rPr>
          <w:rFonts w:hint="eastAsia" w:ascii="宋体" w:hAnsi="宋体" w:cs="宋体"/>
          <w:color w:val="auto"/>
          <w:lang w:eastAsia="zh-CN"/>
        </w:rPr>
        <w:t>本人</w:t>
      </w:r>
      <w:r>
        <w:rPr>
          <w:rFonts w:ascii="宋体" w:hAnsi="宋体" w:cs="宋体"/>
          <w:color w:val="auto"/>
          <w:u w:val="single"/>
          <w:lang w:eastAsia="zh-CN"/>
        </w:rPr>
        <w:t xml:space="preserve">        </w:t>
      </w:r>
      <w:r>
        <w:rPr>
          <w:rFonts w:hint="eastAsia" w:ascii="宋体" w:hAnsi="宋体" w:cs="宋体"/>
          <w:color w:val="auto"/>
          <w:lang w:eastAsia="zh-CN"/>
        </w:rPr>
        <w:t>（姓名）系</w:t>
      </w:r>
      <w:r>
        <w:rPr>
          <w:rFonts w:ascii="宋体" w:hAnsi="宋体" w:cs="宋体"/>
          <w:color w:val="auto"/>
          <w:u w:val="single"/>
          <w:lang w:eastAsia="zh-CN"/>
        </w:rPr>
        <w:t xml:space="preserve">        </w:t>
      </w:r>
      <w:r>
        <w:rPr>
          <w:rFonts w:hint="eastAsia" w:ascii="宋体" w:hAnsi="宋体" w:cs="宋体"/>
          <w:color w:val="auto"/>
          <w:lang w:eastAsia="zh-CN"/>
        </w:rPr>
        <w:t>（申请人名称）的法定代表人，现委托</w:t>
      </w:r>
      <w:r>
        <w:rPr>
          <w:rFonts w:ascii="宋体" w:hAnsi="宋体" w:cs="宋体"/>
          <w:color w:val="auto"/>
          <w:u w:val="single"/>
          <w:lang w:eastAsia="zh-CN"/>
        </w:rPr>
        <w:t xml:space="preserve">        </w:t>
      </w:r>
      <w:r>
        <w:rPr>
          <w:rFonts w:hint="eastAsia" w:ascii="宋体" w:hAnsi="宋体" w:cs="宋体"/>
          <w:color w:val="auto"/>
          <w:lang w:eastAsia="zh-CN"/>
        </w:rPr>
        <w:t>（姓名）为我方代理人。代理人根据授权，以我方名义签署、澄清、提交、撤回、修改</w:t>
      </w:r>
      <w:r>
        <w:rPr>
          <w:rFonts w:ascii="宋体" w:hAnsi="宋体" w:cs="宋体"/>
          <w:color w:val="auto"/>
          <w:u w:val="single"/>
          <w:lang w:eastAsia="zh-CN"/>
        </w:rPr>
        <w:t xml:space="preserve">            </w:t>
      </w:r>
      <w:r>
        <w:rPr>
          <w:rFonts w:hint="eastAsia" w:ascii="宋体" w:hAnsi="宋体" w:cs="宋体"/>
          <w:color w:val="auto"/>
          <w:lang w:eastAsia="zh-CN"/>
        </w:rPr>
        <w:t>项目投标文件，其法律后果由我方承担。</w:t>
      </w:r>
    </w:p>
    <w:p>
      <w:pPr>
        <w:topLinePunct/>
        <w:spacing w:line="360" w:lineRule="auto"/>
        <w:ind w:firstLine="440" w:firstLineChars="200"/>
        <w:rPr>
          <w:rFonts w:ascii="宋体"/>
          <w:color w:val="auto"/>
          <w:lang w:eastAsia="zh-CN"/>
        </w:rPr>
      </w:pPr>
      <w:r>
        <w:rPr>
          <w:rFonts w:hint="eastAsia" w:ascii="宋体" w:hAnsi="宋体" w:cs="宋体"/>
          <w:color w:val="auto"/>
          <w:lang w:eastAsia="zh-CN"/>
        </w:rPr>
        <w:t>委托期限：</w:t>
      </w:r>
      <w:r>
        <w:rPr>
          <w:rFonts w:hint="eastAsia" w:ascii="宋体" w:hAnsi="宋体" w:cs="宋体"/>
          <w:color w:val="auto"/>
          <w:u w:val="single"/>
          <w:lang w:eastAsia="zh-CN"/>
        </w:rPr>
        <w:t>自委托之日起至本项目采购活动结束之日止</w:t>
      </w:r>
      <w:r>
        <w:rPr>
          <w:rFonts w:hint="eastAsia" w:ascii="宋体" w:hAnsi="宋体" w:cs="宋体"/>
          <w:color w:val="auto"/>
          <w:lang w:eastAsia="zh-CN"/>
        </w:rPr>
        <w:t>。</w:t>
      </w:r>
    </w:p>
    <w:p>
      <w:pPr>
        <w:topLinePunct/>
        <w:spacing w:line="360" w:lineRule="auto"/>
        <w:ind w:firstLine="440" w:firstLineChars="200"/>
        <w:rPr>
          <w:rFonts w:ascii="宋体"/>
          <w:color w:val="auto"/>
          <w:lang w:eastAsia="zh-CN"/>
        </w:rPr>
      </w:pPr>
      <w:r>
        <w:rPr>
          <w:rFonts w:hint="eastAsia" w:ascii="宋体" w:hAnsi="宋体" w:cs="宋体"/>
          <w:color w:val="auto"/>
          <w:lang w:eastAsia="zh-CN"/>
        </w:rPr>
        <w:t>代理人无转委托权。</w:t>
      </w:r>
    </w:p>
    <w:p>
      <w:pPr>
        <w:topLinePunct/>
        <w:spacing w:line="360" w:lineRule="auto"/>
        <w:ind w:firstLine="440" w:firstLineChars="200"/>
        <w:rPr>
          <w:rFonts w:ascii="宋体"/>
          <w:color w:val="auto"/>
          <w:lang w:eastAsia="zh-CN"/>
        </w:rPr>
      </w:pPr>
      <w:r>
        <w:rPr>
          <w:rFonts w:hint="eastAsia" w:ascii="宋体" w:hAnsi="宋体" w:cs="宋体"/>
          <w:color w:val="auto"/>
          <w:lang w:eastAsia="zh-CN"/>
        </w:rPr>
        <w:t>附：法定代表人身份证明、法定代表人授权委托人身份证</w:t>
      </w:r>
    </w:p>
    <w:tbl>
      <w:tblPr>
        <w:tblStyle w:val="16"/>
        <w:tblpPr w:leftFromText="180" w:rightFromText="180" w:vertAnchor="text" w:horzAnchor="page" w:tblpX="1448" w:tblpY="433"/>
        <w:tblOverlap w:val="never"/>
        <w:tblW w:w="94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0"/>
        <w:gridCol w:w="4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5" w:hRule="atLeast"/>
        </w:trPr>
        <w:tc>
          <w:tcPr>
            <w:tcW w:w="4720" w:type="dxa"/>
          </w:tcPr>
          <w:p>
            <w:pPr>
              <w:topLinePunct/>
              <w:spacing w:line="360" w:lineRule="auto"/>
              <w:rPr>
                <w:rFonts w:ascii="宋体"/>
                <w:color w:val="auto"/>
                <w:lang w:eastAsia="zh-CN"/>
              </w:rPr>
            </w:pPr>
          </w:p>
          <w:p>
            <w:pPr>
              <w:topLinePunct/>
              <w:spacing w:line="360" w:lineRule="auto"/>
              <w:rPr>
                <w:rFonts w:ascii="宋体"/>
                <w:color w:val="auto"/>
                <w:lang w:eastAsia="zh-CN"/>
              </w:rPr>
            </w:pPr>
            <w:r>
              <w:rPr>
                <w:rFonts w:ascii="宋体" w:hAnsi="宋体" w:cs="宋体"/>
                <w:color w:val="auto"/>
                <w:lang w:eastAsia="zh-CN"/>
              </w:rPr>
              <w:t xml:space="preserve">        </w:t>
            </w:r>
            <w:r>
              <w:rPr>
                <w:rFonts w:hint="eastAsia" w:ascii="宋体" w:hAnsi="宋体" w:cs="宋体"/>
                <w:color w:val="auto"/>
                <w:lang w:eastAsia="zh-CN"/>
              </w:rPr>
              <w:t>法定代表人身份证明正面</w:t>
            </w:r>
          </w:p>
        </w:tc>
        <w:tc>
          <w:tcPr>
            <w:tcW w:w="4720" w:type="dxa"/>
          </w:tcPr>
          <w:p>
            <w:pPr>
              <w:topLinePunct/>
              <w:spacing w:line="360" w:lineRule="auto"/>
              <w:rPr>
                <w:rFonts w:ascii="宋体"/>
                <w:color w:val="auto"/>
                <w:lang w:eastAsia="zh-CN"/>
              </w:rPr>
            </w:pPr>
          </w:p>
          <w:p>
            <w:pPr>
              <w:topLinePunct/>
              <w:spacing w:line="360" w:lineRule="auto"/>
              <w:rPr>
                <w:rFonts w:ascii="宋体"/>
                <w:color w:val="auto"/>
                <w:lang w:eastAsia="zh-CN"/>
              </w:rPr>
            </w:pPr>
            <w:r>
              <w:rPr>
                <w:rFonts w:ascii="宋体" w:hAnsi="宋体" w:cs="宋体"/>
                <w:color w:val="auto"/>
                <w:lang w:eastAsia="zh-CN"/>
              </w:rPr>
              <w:t xml:space="preserve">       </w:t>
            </w:r>
            <w:r>
              <w:rPr>
                <w:rFonts w:hint="eastAsia" w:ascii="宋体" w:hAnsi="宋体" w:cs="宋体"/>
                <w:color w:val="auto"/>
                <w:lang w:eastAsia="zh-CN"/>
              </w:rPr>
              <w:t>法定代表人授权委托人身份证明正面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7" w:hRule="atLeast"/>
        </w:trPr>
        <w:tc>
          <w:tcPr>
            <w:tcW w:w="4720" w:type="dxa"/>
          </w:tcPr>
          <w:p>
            <w:pPr>
              <w:topLinePunct/>
              <w:spacing w:line="360" w:lineRule="auto"/>
              <w:rPr>
                <w:rFonts w:ascii="宋体"/>
                <w:color w:val="auto"/>
                <w:lang w:eastAsia="zh-CN"/>
              </w:rPr>
            </w:pPr>
          </w:p>
          <w:p>
            <w:pPr>
              <w:topLinePunct/>
              <w:spacing w:line="360" w:lineRule="auto"/>
              <w:rPr>
                <w:rFonts w:ascii="宋体"/>
                <w:color w:val="auto"/>
                <w:lang w:eastAsia="zh-CN"/>
              </w:rPr>
            </w:pPr>
            <w:r>
              <w:rPr>
                <w:rFonts w:ascii="宋体" w:hAnsi="宋体" w:cs="宋体"/>
                <w:color w:val="auto"/>
                <w:lang w:eastAsia="zh-CN"/>
              </w:rPr>
              <w:t xml:space="preserve">        </w:t>
            </w:r>
            <w:r>
              <w:rPr>
                <w:rFonts w:hint="eastAsia" w:ascii="宋体" w:hAnsi="宋体" w:cs="宋体"/>
                <w:color w:val="auto"/>
                <w:lang w:eastAsia="zh-CN"/>
              </w:rPr>
              <w:t>法定代表人身份证明背面</w:t>
            </w:r>
          </w:p>
        </w:tc>
        <w:tc>
          <w:tcPr>
            <w:tcW w:w="4720" w:type="dxa"/>
          </w:tcPr>
          <w:p>
            <w:pPr>
              <w:topLinePunct/>
              <w:spacing w:line="360" w:lineRule="auto"/>
              <w:rPr>
                <w:rFonts w:ascii="宋体"/>
                <w:color w:val="auto"/>
                <w:lang w:eastAsia="zh-CN"/>
              </w:rPr>
            </w:pPr>
          </w:p>
          <w:p>
            <w:pPr>
              <w:topLinePunct/>
              <w:spacing w:line="360" w:lineRule="auto"/>
              <w:rPr>
                <w:rFonts w:ascii="宋体"/>
                <w:color w:val="auto"/>
                <w:lang w:eastAsia="zh-CN"/>
              </w:rPr>
            </w:pPr>
            <w:r>
              <w:rPr>
                <w:rFonts w:ascii="宋体" w:hAnsi="宋体" w:cs="宋体"/>
                <w:color w:val="auto"/>
                <w:lang w:eastAsia="zh-CN"/>
              </w:rPr>
              <w:t xml:space="preserve">       </w:t>
            </w:r>
            <w:r>
              <w:rPr>
                <w:rFonts w:hint="eastAsia" w:ascii="宋体" w:hAnsi="宋体" w:cs="宋体"/>
                <w:color w:val="auto"/>
                <w:lang w:eastAsia="zh-CN"/>
              </w:rPr>
              <w:t>法定代表人授权委托人身份证明背面</w:t>
            </w:r>
          </w:p>
        </w:tc>
      </w:tr>
    </w:tbl>
    <w:p>
      <w:pPr>
        <w:topLinePunct/>
        <w:spacing w:line="360" w:lineRule="auto"/>
        <w:ind w:firstLine="440" w:firstLineChars="200"/>
        <w:rPr>
          <w:rFonts w:ascii="宋体"/>
          <w:color w:val="auto"/>
          <w:u w:val="single"/>
          <w:lang w:eastAsia="zh-CN"/>
        </w:rPr>
      </w:pPr>
    </w:p>
    <w:p>
      <w:pPr>
        <w:topLinePunct/>
        <w:spacing w:line="360" w:lineRule="auto"/>
        <w:ind w:firstLine="440" w:firstLineChars="200"/>
        <w:rPr>
          <w:rFonts w:ascii="宋体"/>
          <w:color w:val="auto"/>
          <w:u w:val="single"/>
          <w:lang w:eastAsia="zh-CN"/>
        </w:rPr>
      </w:pPr>
    </w:p>
    <w:p>
      <w:pPr>
        <w:topLinePunct/>
        <w:spacing w:line="360" w:lineRule="auto"/>
        <w:ind w:firstLine="440" w:firstLineChars="200"/>
        <w:rPr>
          <w:rFonts w:ascii="宋体"/>
          <w:color w:val="auto"/>
          <w:u w:val="single"/>
          <w:lang w:eastAsia="zh-CN"/>
        </w:rPr>
      </w:pPr>
      <w:r>
        <w:rPr>
          <w:rFonts w:hint="eastAsia" w:ascii="宋体" w:hAnsi="宋体" w:cs="宋体"/>
          <w:color w:val="auto"/>
          <w:u w:val="single"/>
          <w:lang w:eastAsia="zh-CN"/>
        </w:rPr>
        <w:t>委托代理人姓名：</w:t>
      </w:r>
      <w:r>
        <w:rPr>
          <w:rFonts w:ascii="宋体" w:hAnsi="宋体" w:cs="宋体"/>
          <w:color w:val="auto"/>
          <w:u w:val="single"/>
          <w:lang w:eastAsia="zh-CN"/>
        </w:rPr>
        <w:t xml:space="preserve">                         </w:t>
      </w:r>
      <w:r>
        <w:rPr>
          <w:rFonts w:hint="eastAsia" w:ascii="宋体" w:hAnsi="宋体" w:cs="宋体"/>
          <w:color w:val="auto"/>
          <w:u w:val="single"/>
          <w:lang w:eastAsia="zh-CN"/>
        </w:rPr>
        <w:t>（签字</w:t>
      </w:r>
      <w:r>
        <w:rPr>
          <w:rFonts w:ascii="宋体" w:hAnsi="宋体" w:cs="宋体"/>
          <w:color w:val="auto"/>
          <w:u w:val="single"/>
          <w:lang w:eastAsia="zh-CN"/>
        </w:rPr>
        <w:t>/</w:t>
      </w:r>
      <w:r>
        <w:rPr>
          <w:rFonts w:hint="eastAsia" w:ascii="宋体" w:hAnsi="宋体" w:cs="宋体"/>
          <w:color w:val="auto"/>
          <w:u w:val="single"/>
          <w:lang w:eastAsia="zh-CN"/>
        </w:rPr>
        <w:t>盖章）：</w:t>
      </w:r>
      <w:r>
        <w:rPr>
          <w:rFonts w:ascii="宋体" w:hAnsi="宋体" w:cs="宋体"/>
          <w:color w:val="auto"/>
          <w:u w:val="single"/>
          <w:lang w:eastAsia="zh-CN"/>
        </w:rPr>
        <w:t xml:space="preserve">                </w:t>
      </w:r>
    </w:p>
    <w:p>
      <w:pPr>
        <w:topLinePunct/>
        <w:spacing w:line="360" w:lineRule="auto"/>
        <w:ind w:firstLine="440" w:firstLineChars="200"/>
        <w:rPr>
          <w:rFonts w:ascii="宋体"/>
          <w:color w:val="auto"/>
          <w:u w:val="single"/>
          <w:lang w:eastAsia="zh-CN"/>
        </w:rPr>
      </w:pPr>
      <w:r>
        <w:rPr>
          <w:rFonts w:hint="eastAsia" w:ascii="宋体" w:hAnsi="宋体" w:cs="宋体"/>
          <w:color w:val="auto"/>
          <w:u w:val="single"/>
          <w:lang w:eastAsia="zh-CN"/>
        </w:rPr>
        <w:t>性别：</w:t>
      </w:r>
      <w:r>
        <w:rPr>
          <w:rFonts w:ascii="宋体" w:hAnsi="宋体" w:cs="宋体"/>
          <w:color w:val="auto"/>
          <w:u w:val="single"/>
          <w:lang w:eastAsia="zh-CN"/>
        </w:rPr>
        <w:t xml:space="preserve">                </w:t>
      </w:r>
      <w:r>
        <w:rPr>
          <w:rFonts w:hint="eastAsia" w:ascii="宋体" w:hAnsi="宋体" w:cs="宋体"/>
          <w:color w:val="auto"/>
          <w:u w:val="single"/>
          <w:lang w:eastAsia="zh-CN"/>
        </w:rPr>
        <w:t>身份证号：</w:t>
      </w:r>
      <w:r>
        <w:rPr>
          <w:rFonts w:ascii="宋体" w:hAnsi="宋体" w:cs="宋体"/>
          <w:color w:val="auto"/>
          <w:u w:val="single"/>
          <w:lang w:eastAsia="zh-CN"/>
        </w:rPr>
        <w:t xml:space="preserve">               </w:t>
      </w:r>
      <w:r>
        <w:rPr>
          <w:rFonts w:hint="eastAsia" w:ascii="宋体" w:hAnsi="宋体" w:cs="宋体"/>
          <w:color w:val="auto"/>
          <w:u w:val="single"/>
          <w:lang w:eastAsia="zh-CN"/>
        </w:rPr>
        <w:t>职务：</w:t>
      </w:r>
      <w:r>
        <w:rPr>
          <w:rFonts w:ascii="宋体" w:hAnsi="宋体" w:cs="宋体"/>
          <w:color w:val="auto"/>
          <w:u w:val="single"/>
          <w:lang w:eastAsia="zh-CN"/>
        </w:rPr>
        <w:t xml:space="preserve">                  </w:t>
      </w:r>
    </w:p>
    <w:p>
      <w:pPr>
        <w:topLinePunct/>
        <w:spacing w:line="360" w:lineRule="auto"/>
        <w:ind w:firstLine="440" w:firstLineChars="200"/>
        <w:rPr>
          <w:rFonts w:ascii="宋体"/>
          <w:color w:val="auto"/>
          <w:u w:val="single"/>
          <w:lang w:eastAsia="zh-CN"/>
        </w:rPr>
      </w:pPr>
      <w:r>
        <w:rPr>
          <w:rFonts w:hint="eastAsia" w:ascii="宋体" w:hAnsi="宋体" w:cs="宋体"/>
          <w:color w:val="auto"/>
          <w:u w:val="single"/>
          <w:lang w:eastAsia="zh-CN"/>
        </w:rPr>
        <w:t>详细通讯地址：</w:t>
      </w:r>
      <w:r>
        <w:rPr>
          <w:rFonts w:ascii="宋体" w:hAnsi="宋体" w:cs="宋体"/>
          <w:color w:val="auto"/>
          <w:u w:val="single"/>
          <w:lang w:eastAsia="zh-CN"/>
        </w:rPr>
        <w:t xml:space="preserve">                             </w:t>
      </w:r>
      <w:r>
        <w:rPr>
          <w:rFonts w:hint="eastAsia" w:ascii="宋体" w:hAnsi="宋体" w:cs="宋体"/>
          <w:color w:val="auto"/>
          <w:u w:val="single"/>
          <w:lang w:eastAsia="zh-CN"/>
        </w:rPr>
        <w:t>邮政编码：</w:t>
      </w:r>
      <w:r>
        <w:rPr>
          <w:rFonts w:ascii="宋体" w:hAnsi="宋体" w:cs="宋体"/>
          <w:color w:val="auto"/>
          <w:u w:val="single"/>
          <w:lang w:eastAsia="zh-CN"/>
        </w:rPr>
        <w:t xml:space="preserve">                    </w:t>
      </w:r>
    </w:p>
    <w:p>
      <w:pPr>
        <w:topLinePunct/>
        <w:spacing w:line="360" w:lineRule="auto"/>
        <w:ind w:firstLine="440" w:firstLineChars="200"/>
        <w:rPr>
          <w:rFonts w:ascii="宋体"/>
          <w:color w:val="auto"/>
          <w:u w:val="single"/>
          <w:lang w:eastAsia="zh-CN"/>
        </w:rPr>
      </w:pPr>
      <w:r>
        <w:rPr>
          <w:rFonts w:hint="eastAsia" w:ascii="宋体" w:hAnsi="宋体" w:cs="宋体"/>
          <w:color w:val="auto"/>
          <w:u w:val="single"/>
          <w:lang w:eastAsia="zh-CN"/>
        </w:rPr>
        <w:t>传真：</w:t>
      </w:r>
      <w:r>
        <w:rPr>
          <w:rFonts w:ascii="宋体" w:hAnsi="宋体" w:cs="宋体"/>
          <w:color w:val="auto"/>
          <w:u w:val="single"/>
          <w:lang w:eastAsia="zh-CN"/>
        </w:rPr>
        <w:t xml:space="preserve">                                     </w:t>
      </w:r>
      <w:r>
        <w:rPr>
          <w:rFonts w:hint="eastAsia" w:ascii="宋体" w:hAnsi="宋体" w:cs="宋体"/>
          <w:color w:val="auto"/>
          <w:u w:val="single"/>
          <w:lang w:eastAsia="zh-CN"/>
        </w:rPr>
        <w:t>电话：</w:t>
      </w:r>
      <w:r>
        <w:rPr>
          <w:rFonts w:ascii="宋体" w:hAnsi="宋体" w:cs="宋体"/>
          <w:color w:val="auto"/>
          <w:u w:val="single"/>
          <w:lang w:eastAsia="zh-CN"/>
        </w:rPr>
        <w:t xml:space="preserve">                        </w:t>
      </w:r>
    </w:p>
    <w:p>
      <w:pPr>
        <w:adjustRightInd w:val="0"/>
        <w:snapToGrid w:val="0"/>
        <w:spacing w:line="360" w:lineRule="auto"/>
        <w:ind w:firstLine="440" w:firstLineChars="200"/>
        <w:rPr>
          <w:rFonts w:ascii="宋体"/>
          <w:color w:val="auto"/>
          <w:u w:val="single"/>
          <w:lang w:eastAsia="zh-CN"/>
        </w:rPr>
      </w:pPr>
      <w:r>
        <w:rPr>
          <w:rFonts w:hint="eastAsia" w:ascii="宋体" w:hAnsi="宋体" w:cs="宋体"/>
          <w:color w:val="auto"/>
          <w:u w:val="single"/>
          <w:lang w:eastAsia="zh-CN"/>
        </w:rPr>
        <w:t>电子信箱：</w:t>
      </w:r>
      <w:r>
        <w:rPr>
          <w:rFonts w:ascii="宋体" w:hAnsi="宋体" w:cs="宋体"/>
          <w:color w:val="auto"/>
          <w:u w:val="single"/>
          <w:lang w:eastAsia="zh-CN"/>
        </w:rPr>
        <w:t xml:space="preserve">                                </w:t>
      </w:r>
    </w:p>
    <w:p>
      <w:pPr>
        <w:ind w:firstLine="4158" w:firstLineChars="1890"/>
        <w:rPr>
          <w:rFonts w:ascii="宋体"/>
          <w:color w:val="auto"/>
          <w:lang w:eastAsia="zh-CN"/>
        </w:rPr>
      </w:pPr>
    </w:p>
    <w:p>
      <w:pPr>
        <w:ind w:firstLine="4158" w:firstLineChars="1890"/>
        <w:rPr>
          <w:rFonts w:ascii="宋体"/>
          <w:color w:val="auto"/>
          <w:lang w:eastAsia="zh-CN"/>
        </w:rPr>
      </w:pPr>
      <w:r>
        <w:rPr>
          <w:rFonts w:hint="eastAsia" w:ascii="宋体" w:hAnsi="宋体" w:cs="宋体"/>
          <w:color w:val="auto"/>
          <w:lang w:eastAsia="zh-CN"/>
        </w:rPr>
        <w:t>申</w:t>
      </w:r>
      <w:r>
        <w:rPr>
          <w:rFonts w:ascii="宋体" w:hAnsi="宋体" w:cs="宋体"/>
          <w:color w:val="auto"/>
          <w:lang w:eastAsia="zh-CN"/>
        </w:rPr>
        <w:t xml:space="preserve">  </w:t>
      </w:r>
      <w:r>
        <w:rPr>
          <w:rFonts w:hint="eastAsia" w:ascii="宋体" w:hAnsi="宋体" w:cs="宋体"/>
          <w:color w:val="auto"/>
          <w:lang w:eastAsia="zh-CN"/>
        </w:rPr>
        <w:t>请</w:t>
      </w:r>
      <w:r>
        <w:rPr>
          <w:rFonts w:ascii="宋体" w:hAnsi="宋体" w:cs="宋体"/>
          <w:color w:val="auto"/>
          <w:lang w:eastAsia="zh-CN"/>
        </w:rPr>
        <w:t xml:space="preserve">  </w:t>
      </w:r>
      <w:r>
        <w:rPr>
          <w:rFonts w:hint="eastAsia" w:ascii="宋体" w:hAnsi="宋体" w:cs="宋体"/>
          <w:color w:val="auto"/>
          <w:lang w:eastAsia="zh-CN"/>
        </w:rPr>
        <w:t>人：</w:t>
      </w:r>
      <w:r>
        <w:rPr>
          <w:rFonts w:ascii="宋体" w:hAnsi="宋体" w:cs="宋体"/>
          <w:color w:val="auto"/>
          <w:u w:val="single"/>
          <w:lang w:eastAsia="zh-CN"/>
        </w:rPr>
        <w:t xml:space="preserve">                     </w:t>
      </w:r>
      <w:r>
        <w:rPr>
          <w:rFonts w:hint="eastAsia" w:ascii="宋体" w:hAnsi="宋体" w:cs="宋体"/>
          <w:color w:val="auto"/>
          <w:lang w:eastAsia="zh-CN"/>
        </w:rPr>
        <w:t>（盖单位公章）</w:t>
      </w:r>
    </w:p>
    <w:p>
      <w:pPr>
        <w:ind w:firstLine="4158" w:firstLineChars="1890"/>
        <w:rPr>
          <w:rFonts w:ascii="宋体"/>
          <w:color w:val="auto"/>
          <w:lang w:eastAsia="zh-CN"/>
        </w:rPr>
      </w:pPr>
      <w:r>
        <w:rPr>
          <w:rFonts w:hint="eastAsia" w:ascii="宋体" w:hAnsi="宋体" w:cs="宋体"/>
          <w:color w:val="auto"/>
          <w:lang w:eastAsia="zh-CN"/>
        </w:rPr>
        <w:t>法定代表人：</w:t>
      </w:r>
      <w:r>
        <w:rPr>
          <w:rFonts w:ascii="宋体" w:hAnsi="宋体" w:cs="宋体"/>
          <w:color w:val="auto"/>
          <w:u w:val="single"/>
          <w:lang w:eastAsia="zh-CN"/>
        </w:rPr>
        <w:t xml:space="preserve">                     </w:t>
      </w:r>
      <w:r>
        <w:rPr>
          <w:rFonts w:hint="eastAsia" w:ascii="宋体" w:hAnsi="宋体" w:cs="宋体"/>
          <w:color w:val="auto"/>
          <w:lang w:eastAsia="zh-CN"/>
        </w:rPr>
        <w:t>（签字或印章）</w:t>
      </w:r>
    </w:p>
    <w:p>
      <w:pPr>
        <w:ind w:firstLine="4158" w:firstLineChars="1890"/>
        <w:rPr>
          <w:rFonts w:ascii="宋体"/>
          <w:color w:val="auto"/>
          <w:lang w:eastAsia="zh-CN"/>
        </w:rPr>
      </w:pPr>
      <w:r>
        <w:rPr>
          <w:rFonts w:hint="eastAsia" w:ascii="宋体" w:hAnsi="宋体" w:cs="宋体"/>
          <w:color w:val="auto"/>
          <w:lang w:eastAsia="zh-CN"/>
        </w:rPr>
        <w:t>身份证号码：</w:t>
      </w:r>
      <w:r>
        <w:rPr>
          <w:rFonts w:ascii="宋体" w:hAnsi="宋体" w:cs="宋体"/>
          <w:color w:val="auto"/>
          <w:u w:val="single"/>
          <w:lang w:eastAsia="zh-CN"/>
        </w:rPr>
        <w:t xml:space="preserve">                     </w:t>
      </w:r>
    </w:p>
    <w:p>
      <w:pPr>
        <w:ind w:firstLine="4158" w:firstLineChars="1890"/>
        <w:rPr>
          <w:rFonts w:ascii="宋体"/>
          <w:color w:val="auto"/>
          <w:lang w:eastAsia="zh-CN"/>
        </w:rPr>
      </w:pPr>
      <w:r>
        <w:rPr>
          <w:rFonts w:hint="eastAsia" w:ascii="宋体" w:hAnsi="宋体" w:cs="宋体"/>
          <w:color w:val="auto"/>
          <w:lang w:eastAsia="zh-CN"/>
        </w:rPr>
        <w:t>委托代理人：</w:t>
      </w:r>
      <w:r>
        <w:rPr>
          <w:rFonts w:ascii="宋体" w:hAnsi="宋体" w:cs="宋体"/>
          <w:color w:val="auto"/>
          <w:u w:val="single"/>
          <w:lang w:eastAsia="zh-CN"/>
        </w:rPr>
        <w:t xml:space="preserve">                     </w:t>
      </w:r>
      <w:r>
        <w:rPr>
          <w:rFonts w:hint="eastAsia" w:ascii="宋体" w:hAnsi="宋体" w:cs="宋体"/>
          <w:color w:val="auto"/>
          <w:lang w:eastAsia="zh-CN"/>
        </w:rPr>
        <w:t>（签字或印章）</w:t>
      </w:r>
    </w:p>
    <w:p>
      <w:pPr>
        <w:ind w:firstLine="4158" w:firstLineChars="1890"/>
        <w:rPr>
          <w:rFonts w:ascii="宋体"/>
          <w:color w:val="auto"/>
          <w:lang w:eastAsia="zh-CN"/>
        </w:rPr>
      </w:pPr>
      <w:r>
        <w:rPr>
          <w:rFonts w:hint="eastAsia" w:ascii="宋体" w:hAnsi="宋体" w:cs="宋体"/>
          <w:color w:val="auto"/>
          <w:lang w:eastAsia="zh-CN"/>
        </w:rPr>
        <w:t>身份证号码：</w:t>
      </w:r>
      <w:r>
        <w:rPr>
          <w:rFonts w:ascii="宋体" w:hAnsi="宋体" w:cs="宋体"/>
          <w:color w:val="auto"/>
          <w:u w:val="single"/>
          <w:lang w:eastAsia="zh-CN"/>
        </w:rPr>
        <w:t xml:space="preserve">                     </w:t>
      </w:r>
    </w:p>
    <w:p>
      <w:pPr>
        <w:ind w:firstLine="6831" w:firstLineChars="3105"/>
        <w:rPr>
          <w:rFonts w:ascii="宋体"/>
          <w:color w:val="auto"/>
          <w:lang w:eastAsia="zh-CN"/>
        </w:rPr>
      </w:pPr>
      <w:r>
        <w:rPr>
          <w:rFonts w:ascii="宋体" w:hAnsi="宋体" w:cs="宋体"/>
          <w:color w:val="auto"/>
          <w:u w:val="single"/>
          <w:lang w:eastAsia="zh-CN"/>
        </w:rPr>
        <w:t xml:space="preserve">        </w:t>
      </w:r>
      <w:r>
        <w:rPr>
          <w:rFonts w:hint="eastAsia" w:ascii="宋体" w:hAnsi="宋体" w:cs="宋体"/>
          <w:color w:val="auto"/>
          <w:lang w:eastAsia="zh-CN"/>
        </w:rPr>
        <w:t>年</w:t>
      </w:r>
      <w:r>
        <w:rPr>
          <w:rFonts w:ascii="宋体" w:hAnsi="宋体" w:cs="宋体"/>
          <w:color w:val="auto"/>
          <w:u w:val="single"/>
          <w:lang w:eastAsia="zh-CN"/>
        </w:rPr>
        <w:t xml:space="preserve">    </w:t>
      </w:r>
      <w:r>
        <w:rPr>
          <w:rFonts w:hint="eastAsia" w:ascii="宋体" w:hAnsi="宋体" w:cs="宋体"/>
          <w:color w:val="auto"/>
          <w:lang w:eastAsia="zh-CN"/>
        </w:rPr>
        <w:t>月</w:t>
      </w:r>
      <w:r>
        <w:rPr>
          <w:rFonts w:ascii="宋体" w:hAnsi="宋体" w:cs="宋体"/>
          <w:color w:val="auto"/>
          <w:u w:val="single"/>
          <w:lang w:eastAsia="zh-CN"/>
        </w:rPr>
        <w:t xml:space="preserve">    </w:t>
      </w:r>
      <w:r>
        <w:rPr>
          <w:rFonts w:hint="eastAsia" w:ascii="宋体" w:hAnsi="宋体" w:cs="宋体"/>
          <w:color w:val="auto"/>
          <w:lang w:eastAsia="zh-CN"/>
        </w:rPr>
        <w:t>日</w:t>
      </w:r>
    </w:p>
    <w:p>
      <w:pPr>
        <w:pStyle w:val="2"/>
        <w:ind w:firstLine="0" w:firstLineChars="0"/>
        <w:rPr>
          <w:rFonts w:hint="eastAsia" w:ascii="宋体" w:hAnsi="宋体" w:cs="宋体"/>
          <w:color w:val="auto"/>
          <w:sz w:val="18"/>
          <w:szCs w:val="18"/>
          <w:lang w:eastAsia="zh-CN"/>
        </w:rPr>
      </w:pPr>
    </w:p>
    <w:p>
      <w:pPr>
        <w:pStyle w:val="2"/>
        <w:ind w:firstLine="0" w:firstLineChars="0"/>
        <w:rPr>
          <w:rFonts w:ascii="宋体"/>
          <w:color w:val="auto"/>
          <w:sz w:val="18"/>
          <w:szCs w:val="18"/>
          <w:lang w:eastAsia="zh-CN"/>
        </w:rPr>
      </w:pPr>
      <w:r>
        <w:rPr>
          <w:rFonts w:hint="eastAsia" w:ascii="宋体" w:hAnsi="宋体" w:cs="宋体"/>
          <w:color w:val="auto"/>
          <w:sz w:val="18"/>
          <w:szCs w:val="18"/>
          <w:lang w:eastAsia="zh-CN"/>
        </w:rPr>
        <w:t>注：</w:t>
      </w:r>
      <w:r>
        <w:rPr>
          <w:rFonts w:ascii="宋体" w:hAnsi="宋体" w:cs="宋体"/>
          <w:color w:val="auto"/>
          <w:sz w:val="18"/>
          <w:szCs w:val="18"/>
          <w:lang w:eastAsia="zh-CN"/>
        </w:rPr>
        <w:t>1</w:t>
      </w:r>
      <w:r>
        <w:rPr>
          <w:rFonts w:hint="eastAsia" w:ascii="宋体" w:hAnsi="宋体" w:cs="宋体"/>
          <w:color w:val="auto"/>
          <w:sz w:val="18"/>
          <w:szCs w:val="18"/>
          <w:lang w:eastAsia="zh-CN"/>
        </w:rPr>
        <w:t>、以联合体形式通过资格预审的，本表应由联合体牵头单位提供。</w:t>
      </w:r>
    </w:p>
    <w:p>
      <w:pPr>
        <w:pStyle w:val="2"/>
        <w:ind w:firstLine="0" w:firstLineChars="0"/>
        <w:rPr>
          <w:rFonts w:ascii="宋体"/>
          <w:color w:val="auto"/>
          <w:sz w:val="18"/>
          <w:szCs w:val="18"/>
          <w:lang w:eastAsia="zh-CN"/>
        </w:rPr>
      </w:pPr>
      <w:r>
        <w:rPr>
          <w:rFonts w:ascii="宋体" w:hAnsi="宋体" w:cs="宋体"/>
          <w:color w:val="auto"/>
          <w:sz w:val="18"/>
          <w:szCs w:val="18"/>
          <w:lang w:eastAsia="zh-CN"/>
        </w:rPr>
        <w:t xml:space="preserve">    2</w:t>
      </w:r>
      <w:r>
        <w:rPr>
          <w:rFonts w:hint="eastAsia" w:ascii="宋体" w:hAnsi="宋体" w:cs="宋体"/>
          <w:color w:val="auto"/>
          <w:sz w:val="18"/>
          <w:szCs w:val="18"/>
          <w:lang w:eastAsia="zh-CN"/>
        </w:rPr>
        <w:t>、授权委托代表人只能由投标人拟任本项目的项目负责人或分管副经理或投融资部门负责人担任。</w:t>
      </w:r>
    </w:p>
    <w:p>
      <w:pPr>
        <w:adjustRightInd w:val="0"/>
        <w:snapToGrid w:val="0"/>
        <w:spacing w:line="360" w:lineRule="auto"/>
        <w:ind w:firstLine="418" w:firstLineChars="200"/>
        <w:rPr>
          <w:rFonts w:ascii="宋体" w:cs="宋体"/>
          <w:color w:val="auto"/>
          <w:w w:val="95"/>
          <w:lang w:eastAsia="zh-CN"/>
        </w:rPr>
      </w:pPr>
    </w:p>
    <w:p>
      <w:pPr>
        <w:rPr>
          <w:rFonts w:ascii="宋体" w:cs="宋体"/>
          <w:color w:val="auto"/>
          <w:sz w:val="20"/>
          <w:szCs w:val="20"/>
          <w:lang w:eastAsia="zh-CN"/>
        </w:rPr>
      </w:pPr>
    </w:p>
    <w:p>
      <w:pPr>
        <w:spacing w:before="1"/>
        <w:rPr>
          <w:rFonts w:ascii="宋体" w:cs="宋体"/>
          <w:color w:val="auto"/>
          <w:sz w:val="29"/>
          <w:szCs w:val="29"/>
          <w:lang w:eastAsia="zh-CN"/>
        </w:rPr>
      </w:pPr>
    </w:p>
    <w:p>
      <w:pPr>
        <w:rPr>
          <w:rFonts w:ascii="宋体" w:cs="宋体"/>
          <w:color w:val="auto"/>
          <w:lang w:eastAsia="zh-CN"/>
        </w:rPr>
      </w:pPr>
    </w:p>
    <w:p>
      <w:pPr>
        <w:pStyle w:val="4"/>
        <w:ind w:left="0"/>
        <w:jc w:val="center"/>
        <w:rPr>
          <w:rFonts w:ascii="宋体" w:hAnsi="宋体" w:eastAsia="宋体" w:cs="Times New Roman"/>
          <w:color w:val="auto"/>
          <w:lang w:eastAsia="zh-CN"/>
        </w:rPr>
      </w:pPr>
      <w:bookmarkStart w:id="66" w:name="_TOC_250025"/>
      <w:bookmarkStart w:id="67" w:name="_Toc457577084"/>
      <w:r>
        <w:rPr>
          <w:rFonts w:hint="eastAsia" w:ascii="宋体" w:hAnsi="宋体" w:eastAsia="宋体" w:cs="宋体"/>
          <w:color w:val="auto"/>
          <w:lang w:eastAsia="zh-CN"/>
        </w:rPr>
        <w:t>第四章</w:t>
      </w:r>
      <w:r>
        <w:rPr>
          <w:rFonts w:ascii="宋体" w:hAnsi="宋体" w:eastAsia="宋体" w:cs="宋体"/>
          <w:color w:val="auto"/>
          <w:spacing w:val="21"/>
          <w:lang w:eastAsia="zh-CN"/>
        </w:rPr>
        <w:t xml:space="preserve"> </w:t>
      </w:r>
      <w:r>
        <w:rPr>
          <w:rFonts w:hint="eastAsia" w:ascii="宋体" w:hAnsi="宋体" w:eastAsia="宋体" w:cs="宋体"/>
          <w:color w:val="auto"/>
          <w:lang w:eastAsia="zh-CN"/>
        </w:rPr>
        <w:t>资格和综合实力文件</w:t>
      </w:r>
      <w:bookmarkEnd w:id="66"/>
      <w:bookmarkEnd w:id="67"/>
    </w:p>
    <w:p>
      <w:pPr>
        <w:spacing w:before="8"/>
        <w:rPr>
          <w:rFonts w:ascii="宋体" w:cs="宋体"/>
          <w:b/>
          <w:bCs/>
          <w:color w:val="auto"/>
          <w:sz w:val="28"/>
          <w:szCs w:val="28"/>
          <w:lang w:eastAsia="zh-CN"/>
        </w:rPr>
      </w:pPr>
    </w:p>
    <w:p>
      <w:pPr>
        <w:adjustRightInd w:val="0"/>
        <w:snapToGrid w:val="0"/>
        <w:spacing w:line="360" w:lineRule="auto"/>
        <w:ind w:firstLine="422" w:firstLineChars="200"/>
        <w:rPr>
          <w:rFonts w:ascii="宋体" w:cs="宋体"/>
          <w:b/>
          <w:bCs/>
          <w:color w:val="auto"/>
          <w:sz w:val="21"/>
          <w:szCs w:val="21"/>
          <w:lang w:eastAsia="zh-CN"/>
        </w:rPr>
      </w:pPr>
      <w:bookmarkStart w:id="68" w:name="_Toc417235901"/>
      <w:r>
        <w:rPr>
          <w:rFonts w:ascii="宋体" w:hAnsi="宋体" w:cs="宋体"/>
          <w:b/>
          <w:bCs/>
          <w:color w:val="auto"/>
          <w:sz w:val="21"/>
          <w:szCs w:val="21"/>
          <w:lang w:eastAsia="zh-CN"/>
        </w:rPr>
        <w:t>1.</w:t>
      </w:r>
      <w:r>
        <w:rPr>
          <w:rFonts w:hint="eastAsia" w:ascii="宋体" w:hAnsi="宋体" w:cs="宋体"/>
          <w:b/>
          <w:bCs/>
          <w:color w:val="auto"/>
          <w:sz w:val="21"/>
          <w:szCs w:val="21"/>
          <w:lang w:eastAsia="zh-CN"/>
        </w:rPr>
        <w:t>投标人简介</w:t>
      </w:r>
      <w:bookmarkEnd w:id="68"/>
    </w:p>
    <w:p>
      <w:pPr>
        <w:adjustRightInd w:val="0"/>
        <w:snapToGrid w:val="0"/>
        <w:spacing w:line="360" w:lineRule="auto"/>
        <w:ind w:firstLine="420" w:firstLineChars="200"/>
        <w:rPr>
          <w:rFonts w:ascii="宋体" w:cs="宋体"/>
          <w:color w:val="auto"/>
          <w:sz w:val="21"/>
          <w:szCs w:val="21"/>
        </w:rPr>
      </w:pPr>
      <w:r>
        <w:rPr>
          <w:rFonts w:hint="eastAsia" w:ascii="宋体" w:hAnsi="宋体" w:cs="宋体"/>
          <w:color w:val="auto"/>
          <w:sz w:val="21"/>
          <w:szCs w:val="21"/>
          <w:lang w:eastAsia="zh-CN"/>
        </w:rPr>
        <w:t>包括但不限于投标人简要介绍，注册资本和实缴资本，成立日期，资质，荣誉和获奖，专业技术力量，组织机构，财务状况和业务情况等。</w:t>
      </w:r>
      <w:r>
        <w:rPr>
          <w:rFonts w:hint="eastAsia" w:ascii="宋体" w:hAnsi="宋体" w:cs="宋体"/>
          <w:color w:val="auto"/>
          <w:sz w:val="21"/>
          <w:szCs w:val="21"/>
        </w:rPr>
        <w:t>包括但不限于以下：</w:t>
      </w:r>
    </w:p>
    <w:p>
      <w:pPr>
        <w:numPr>
          <w:ilvl w:val="0"/>
          <w:numId w:val="13"/>
        </w:numPr>
        <w:adjustRightInd w:val="0"/>
        <w:snapToGrid w:val="0"/>
        <w:spacing w:line="360" w:lineRule="auto"/>
        <w:jc w:val="both"/>
        <w:rPr>
          <w:rFonts w:ascii="宋体" w:cs="宋体"/>
          <w:color w:val="auto"/>
          <w:sz w:val="21"/>
          <w:szCs w:val="21"/>
        </w:rPr>
      </w:pPr>
      <w:r>
        <w:rPr>
          <w:rFonts w:hint="eastAsia" w:ascii="宋体" w:hAnsi="宋体" w:cs="宋体"/>
          <w:color w:val="auto"/>
          <w:sz w:val="21"/>
          <w:szCs w:val="21"/>
        </w:rPr>
        <w:t>企业简介</w:t>
      </w:r>
    </w:p>
    <w:p>
      <w:pPr>
        <w:adjustRightInd w:val="0"/>
        <w:snapToGrid w:val="0"/>
        <w:spacing w:line="360" w:lineRule="auto"/>
        <w:ind w:firstLine="420" w:firstLineChars="200"/>
        <w:rPr>
          <w:rFonts w:ascii="宋体" w:cs="宋体"/>
          <w:color w:val="auto"/>
          <w:sz w:val="21"/>
          <w:szCs w:val="21"/>
        </w:rPr>
      </w:pPr>
      <w:r>
        <w:rPr>
          <w:rFonts w:hint="eastAsia" w:ascii="宋体" w:hAnsi="宋体" w:cs="宋体"/>
          <w:color w:val="auto"/>
          <w:sz w:val="21"/>
          <w:szCs w:val="21"/>
        </w:rPr>
        <w:t>备注：格式自拟。</w:t>
      </w:r>
    </w:p>
    <w:p>
      <w:pPr>
        <w:numPr>
          <w:ilvl w:val="0"/>
          <w:numId w:val="13"/>
        </w:numPr>
        <w:adjustRightInd w:val="0"/>
        <w:snapToGrid w:val="0"/>
        <w:spacing w:line="360" w:lineRule="auto"/>
        <w:jc w:val="both"/>
        <w:rPr>
          <w:rFonts w:ascii="宋体" w:cs="宋体"/>
          <w:color w:val="auto"/>
          <w:sz w:val="21"/>
          <w:szCs w:val="21"/>
        </w:rPr>
      </w:pPr>
      <w:r>
        <w:rPr>
          <w:rFonts w:hint="eastAsia" w:ascii="宋体" w:hAnsi="宋体" w:cs="宋体"/>
          <w:color w:val="auto"/>
          <w:sz w:val="21"/>
          <w:szCs w:val="21"/>
        </w:rPr>
        <w:t>单位组织结构披露</w:t>
      </w:r>
    </w:p>
    <w:p>
      <w:pPr>
        <w:pStyle w:val="2"/>
      </w:pPr>
    </w:p>
    <w:p>
      <w:pPr>
        <w:spacing w:before="4"/>
        <w:rPr>
          <w:rFonts w:ascii="宋体" w:cs="宋体"/>
          <w:color w:val="auto"/>
          <w:sz w:val="21"/>
          <w:szCs w:val="21"/>
          <w:lang w:eastAsia="zh-CN"/>
        </w:rPr>
      </w:pPr>
    </w:p>
    <w:p>
      <w:pPr>
        <w:pStyle w:val="6"/>
        <w:ind w:firstLine="422" w:firstLineChars="200"/>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2.</w:t>
      </w:r>
      <w:r>
        <w:rPr>
          <w:rFonts w:ascii="宋体" w:hAnsi="宋体" w:eastAsia="宋体" w:cs="宋体"/>
          <w:color w:val="auto"/>
          <w:spacing w:val="-33"/>
          <w:sz w:val="21"/>
          <w:szCs w:val="21"/>
          <w:lang w:eastAsia="zh-CN"/>
        </w:rPr>
        <w:t xml:space="preserve"> </w:t>
      </w:r>
      <w:r>
        <w:rPr>
          <w:rFonts w:hint="eastAsia" w:ascii="宋体" w:hAnsi="宋体" w:eastAsia="宋体" w:cs="宋体"/>
          <w:color w:val="auto"/>
          <w:sz w:val="21"/>
          <w:szCs w:val="21"/>
          <w:lang w:eastAsia="zh-CN"/>
        </w:rPr>
        <w:t>投标人资质证明文件</w:t>
      </w:r>
    </w:p>
    <w:p>
      <w:pPr>
        <w:pStyle w:val="7"/>
        <w:spacing w:before="122" w:line="360" w:lineRule="auto"/>
        <w:ind w:left="152" w:right="151" w:firstLine="480"/>
        <w:jc w:val="both"/>
        <w:rPr>
          <w:rFonts w:cs="Times New Roman"/>
          <w:color w:val="auto"/>
          <w:sz w:val="21"/>
          <w:szCs w:val="21"/>
          <w:lang w:eastAsia="zh-CN"/>
        </w:rPr>
      </w:pPr>
      <w:r>
        <w:rPr>
          <w:rFonts w:hint="eastAsia"/>
          <w:color w:val="auto"/>
          <w:sz w:val="21"/>
          <w:szCs w:val="21"/>
          <w:lang w:eastAsia="zh-CN"/>
        </w:rPr>
        <w:t>投标人有效营业执照、组织机构代码、税务登记证等必要文件复印件（适用于注册地在中国大陆的公司），包括但不限于以下：</w:t>
      </w:r>
    </w:p>
    <w:p>
      <w:pPr>
        <w:pStyle w:val="7"/>
        <w:spacing w:before="122" w:line="360" w:lineRule="auto"/>
        <w:ind w:left="152" w:right="151" w:firstLine="480"/>
        <w:jc w:val="both"/>
        <w:rPr>
          <w:color w:val="auto"/>
          <w:sz w:val="21"/>
          <w:szCs w:val="21"/>
          <w:lang w:eastAsia="zh-CN"/>
        </w:rPr>
      </w:pPr>
      <w:r>
        <w:rPr>
          <w:rFonts w:hint="eastAsia"/>
          <w:color w:val="auto"/>
          <w:sz w:val="21"/>
          <w:szCs w:val="21"/>
          <w:lang w:eastAsia="zh-CN"/>
        </w:rPr>
        <w:t>营业执照副本（组织机构代码证、税务登记证如未办理三证合一时分别提供）</w:t>
      </w:r>
      <w:r>
        <w:rPr>
          <w:color w:val="auto"/>
          <w:sz w:val="21"/>
          <w:szCs w:val="21"/>
          <w:lang w:eastAsia="zh-CN"/>
        </w:rPr>
        <w:t>??</w:t>
      </w:r>
    </w:p>
    <w:p>
      <w:pPr>
        <w:pStyle w:val="7"/>
        <w:spacing w:before="122" w:line="360" w:lineRule="auto"/>
        <w:ind w:left="152" w:right="151" w:firstLine="480"/>
        <w:jc w:val="both"/>
        <w:rPr>
          <w:rFonts w:cs="Times New Roman"/>
          <w:color w:val="auto"/>
          <w:sz w:val="21"/>
          <w:szCs w:val="21"/>
          <w:lang w:eastAsia="zh-CN"/>
        </w:rPr>
      </w:pPr>
      <w:r>
        <w:rPr>
          <w:rFonts w:hint="eastAsia"/>
          <w:color w:val="auto"/>
          <w:sz w:val="21"/>
          <w:szCs w:val="21"/>
          <w:lang w:eastAsia="zh-CN"/>
        </w:rPr>
        <w:t>资质证书</w:t>
      </w:r>
    </w:p>
    <w:p>
      <w:pPr>
        <w:pStyle w:val="7"/>
        <w:spacing w:before="122" w:line="360" w:lineRule="auto"/>
        <w:ind w:left="152" w:right="151" w:firstLine="480"/>
        <w:jc w:val="both"/>
        <w:rPr>
          <w:color w:val="auto"/>
          <w:sz w:val="21"/>
          <w:szCs w:val="21"/>
          <w:lang w:eastAsia="zh-CN"/>
        </w:rPr>
      </w:pPr>
      <w:r>
        <w:rPr>
          <w:rFonts w:hint="eastAsia"/>
          <w:color w:val="auto"/>
          <w:sz w:val="21"/>
          <w:szCs w:val="21"/>
          <w:lang w:eastAsia="zh-CN"/>
        </w:rPr>
        <w:t>安全生产许可证</w:t>
      </w:r>
      <w:r>
        <w:rPr>
          <w:color w:val="auto"/>
          <w:sz w:val="21"/>
          <w:szCs w:val="21"/>
          <w:lang w:eastAsia="zh-CN"/>
        </w:rPr>
        <w:t xml:space="preserve"> </w:t>
      </w:r>
    </w:p>
    <w:p>
      <w:pPr>
        <w:pStyle w:val="7"/>
        <w:spacing w:before="122" w:line="360" w:lineRule="auto"/>
        <w:ind w:left="152" w:right="151" w:firstLine="480"/>
        <w:jc w:val="both"/>
        <w:rPr>
          <w:rFonts w:cs="Times New Roman"/>
          <w:color w:val="auto"/>
          <w:sz w:val="21"/>
          <w:szCs w:val="21"/>
          <w:lang w:eastAsia="zh-CN"/>
        </w:rPr>
      </w:pPr>
      <w:r>
        <w:rPr>
          <w:rFonts w:hint="eastAsia"/>
          <w:color w:val="auto"/>
          <w:sz w:val="21"/>
          <w:szCs w:val="21"/>
          <w:lang w:eastAsia="zh-CN"/>
        </w:rPr>
        <w:t>备注：</w:t>
      </w:r>
      <w:r>
        <w:rPr>
          <w:color w:val="auto"/>
          <w:sz w:val="21"/>
          <w:szCs w:val="21"/>
          <w:lang w:eastAsia="zh-CN"/>
        </w:rPr>
        <w:t>1</w:t>
      </w:r>
      <w:r>
        <w:rPr>
          <w:rFonts w:hint="eastAsia"/>
          <w:color w:val="auto"/>
          <w:sz w:val="21"/>
          <w:szCs w:val="21"/>
          <w:lang w:eastAsia="zh-CN"/>
        </w:rPr>
        <w:t>）格式自拟；如提供的商事登记证为非中文的，则投标人须同时提供与原文对照的中文翻译文件。</w:t>
      </w:r>
    </w:p>
    <w:p>
      <w:pPr>
        <w:spacing w:before="8"/>
        <w:rPr>
          <w:rFonts w:ascii="宋体" w:cs="宋体"/>
          <w:color w:val="auto"/>
          <w:sz w:val="21"/>
          <w:szCs w:val="21"/>
          <w:lang w:eastAsia="zh-CN"/>
        </w:rPr>
      </w:pPr>
    </w:p>
    <w:p>
      <w:pPr>
        <w:pStyle w:val="6"/>
        <w:spacing w:line="369" w:lineRule="exact"/>
        <w:ind w:left="632"/>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3.</w:t>
      </w:r>
      <w:r>
        <w:rPr>
          <w:rFonts w:ascii="宋体" w:hAnsi="宋体" w:eastAsia="宋体" w:cs="宋体"/>
          <w:color w:val="auto"/>
          <w:spacing w:val="-30"/>
          <w:sz w:val="21"/>
          <w:szCs w:val="21"/>
          <w:lang w:eastAsia="zh-CN"/>
        </w:rPr>
        <w:t xml:space="preserve"> </w:t>
      </w:r>
      <w:r>
        <w:rPr>
          <w:rFonts w:hint="eastAsia" w:ascii="宋体" w:hAnsi="宋体" w:eastAsia="宋体" w:cs="宋体"/>
          <w:color w:val="auto"/>
          <w:sz w:val="21"/>
          <w:szCs w:val="21"/>
          <w:lang w:eastAsia="zh-CN"/>
        </w:rPr>
        <w:t>投标人的财务审计报告</w:t>
      </w:r>
    </w:p>
    <w:p>
      <w:pPr>
        <w:pStyle w:val="7"/>
        <w:spacing w:before="122" w:line="336" w:lineRule="auto"/>
        <w:ind w:left="152" w:right="186" w:firstLine="480"/>
        <w:rPr>
          <w:rFonts w:cs="Times New Roman"/>
          <w:color w:val="auto"/>
          <w:sz w:val="21"/>
          <w:szCs w:val="21"/>
          <w:lang w:eastAsia="zh-CN"/>
        </w:rPr>
      </w:pPr>
      <w:r>
        <w:rPr>
          <w:color w:val="auto"/>
          <w:sz w:val="21"/>
          <w:szCs w:val="21"/>
          <w:lang w:eastAsia="zh-CN"/>
        </w:rPr>
        <w:t>2014</w:t>
      </w:r>
      <w:r>
        <w:rPr>
          <w:rFonts w:hint="eastAsia"/>
          <w:color w:val="auto"/>
          <w:sz w:val="21"/>
          <w:szCs w:val="21"/>
          <w:lang w:eastAsia="zh-CN"/>
        </w:rPr>
        <w:t>、</w:t>
      </w:r>
      <w:r>
        <w:rPr>
          <w:color w:val="auto"/>
          <w:sz w:val="21"/>
          <w:szCs w:val="21"/>
          <w:lang w:eastAsia="zh-CN"/>
        </w:rPr>
        <w:t>2015</w:t>
      </w:r>
      <w:r>
        <w:rPr>
          <w:rFonts w:hint="eastAsia"/>
          <w:color w:val="auto"/>
          <w:sz w:val="21"/>
          <w:szCs w:val="21"/>
          <w:lang w:eastAsia="zh-CN"/>
        </w:rPr>
        <w:t>、</w:t>
      </w:r>
      <w:r>
        <w:rPr>
          <w:color w:val="auto"/>
          <w:sz w:val="21"/>
          <w:szCs w:val="21"/>
          <w:lang w:eastAsia="zh-CN"/>
        </w:rPr>
        <w:t>2016</w:t>
      </w:r>
      <w:r>
        <w:rPr>
          <w:rFonts w:hint="eastAsia"/>
          <w:color w:val="auto"/>
          <w:sz w:val="21"/>
          <w:szCs w:val="21"/>
          <w:lang w:eastAsia="zh-CN"/>
        </w:rPr>
        <w:t>年经具有相应资质的机构审计的年度无保留的财务审计报告。应包括但不限于以下内容：</w:t>
      </w:r>
    </w:p>
    <w:p>
      <w:pPr>
        <w:pStyle w:val="7"/>
        <w:spacing w:before="55"/>
        <w:rPr>
          <w:rFonts w:cs="Times New Roman"/>
          <w:color w:val="auto"/>
          <w:sz w:val="21"/>
          <w:szCs w:val="21"/>
          <w:lang w:eastAsia="zh-CN"/>
        </w:rPr>
      </w:pPr>
      <w:r>
        <w:rPr>
          <w:color w:val="auto"/>
          <w:sz w:val="21"/>
          <w:szCs w:val="21"/>
          <w:lang w:eastAsia="zh-CN"/>
        </w:rPr>
        <w:t xml:space="preserve">1)  </w:t>
      </w:r>
      <w:r>
        <w:rPr>
          <w:rFonts w:hint="eastAsia"/>
          <w:color w:val="auto"/>
          <w:sz w:val="21"/>
          <w:szCs w:val="21"/>
          <w:lang w:eastAsia="zh-CN"/>
        </w:rPr>
        <w:t>资产负债表；</w:t>
      </w:r>
    </w:p>
    <w:p>
      <w:pPr>
        <w:pStyle w:val="7"/>
        <w:spacing w:before="138"/>
        <w:rPr>
          <w:rFonts w:cs="Times New Roman"/>
          <w:color w:val="auto"/>
          <w:sz w:val="21"/>
          <w:szCs w:val="21"/>
          <w:lang w:eastAsia="zh-CN"/>
        </w:rPr>
      </w:pPr>
      <w:r>
        <w:rPr>
          <w:color w:val="auto"/>
          <w:sz w:val="21"/>
          <w:szCs w:val="21"/>
          <w:lang w:eastAsia="zh-CN"/>
        </w:rPr>
        <w:t xml:space="preserve">2)  </w:t>
      </w:r>
      <w:r>
        <w:rPr>
          <w:rFonts w:hint="eastAsia"/>
          <w:color w:val="auto"/>
          <w:sz w:val="21"/>
          <w:szCs w:val="21"/>
          <w:lang w:eastAsia="zh-CN"/>
        </w:rPr>
        <w:t>损益表；</w:t>
      </w:r>
    </w:p>
    <w:p>
      <w:pPr>
        <w:pStyle w:val="7"/>
        <w:spacing w:before="133"/>
        <w:rPr>
          <w:rFonts w:cs="Times New Roman"/>
          <w:color w:val="auto"/>
          <w:sz w:val="21"/>
          <w:szCs w:val="21"/>
          <w:lang w:eastAsia="zh-CN"/>
        </w:rPr>
      </w:pPr>
      <w:r>
        <w:rPr>
          <w:color w:val="auto"/>
          <w:sz w:val="21"/>
          <w:szCs w:val="21"/>
          <w:lang w:eastAsia="zh-CN"/>
        </w:rPr>
        <w:t xml:space="preserve">3)  </w:t>
      </w:r>
      <w:r>
        <w:rPr>
          <w:rFonts w:hint="eastAsia"/>
          <w:color w:val="auto"/>
          <w:sz w:val="21"/>
          <w:szCs w:val="21"/>
          <w:lang w:eastAsia="zh-CN"/>
        </w:rPr>
        <w:t>现金流量表；</w:t>
      </w:r>
    </w:p>
    <w:p>
      <w:pPr>
        <w:pStyle w:val="7"/>
        <w:spacing w:before="133"/>
        <w:rPr>
          <w:rFonts w:cs="Times New Roman"/>
          <w:color w:val="auto"/>
          <w:sz w:val="21"/>
          <w:szCs w:val="21"/>
          <w:lang w:eastAsia="zh-CN"/>
        </w:rPr>
      </w:pPr>
      <w:r>
        <w:rPr>
          <w:color w:val="auto"/>
          <w:sz w:val="21"/>
          <w:szCs w:val="21"/>
          <w:lang w:eastAsia="zh-CN"/>
        </w:rPr>
        <w:t>4)</w:t>
      </w:r>
      <w:r>
        <w:rPr>
          <w:color w:val="auto"/>
          <w:spacing w:val="52"/>
          <w:sz w:val="21"/>
          <w:szCs w:val="21"/>
          <w:lang w:eastAsia="zh-CN"/>
        </w:rPr>
        <w:t xml:space="preserve"> </w:t>
      </w:r>
      <w:r>
        <w:rPr>
          <w:rFonts w:hint="eastAsia"/>
          <w:color w:val="auto"/>
          <w:sz w:val="21"/>
          <w:szCs w:val="21"/>
          <w:lang w:eastAsia="zh-CN"/>
        </w:rPr>
        <w:t>会计报表附注（包括公司的或有负债说明</w:t>
      </w:r>
      <w:r>
        <w:rPr>
          <w:rFonts w:hint="eastAsia"/>
          <w:color w:val="auto"/>
          <w:spacing w:val="-122"/>
          <w:sz w:val="21"/>
          <w:szCs w:val="21"/>
          <w:lang w:eastAsia="zh-CN"/>
        </w:rPr>
        <w:t>）</w:t>
      </w:r>
      <w:r>
        <w:rPr>
          <w:rFonts w:hint="eastAsia"/>
          <w:color w:val="auto"/>
          <w:sz w:val="21"/>
          <w:szCs w:val="21"/>
          <w:lang w:eastAsia="zh-CN"/>
        </w:rPr>
        <w:t>；</w:t>
      </w:r>
    </w:p>
    <w:p>
      <w:pPr>
        <w:pStyle w:val="7"/>
        <w:spacing w:before="138"/>
        <w:rPr>
          <w:rFonts w:cs="Times New Roman"/>
          <w:color w:val="auto"/>
          <w:sz w:val="21"/>
          <w:szCs w:val="21"/>
          <w:lang w:eastAsia="zh-CN"/>
        </w:rPr>
      </w:pPr>
      <w:r>
        <w:rPr>
          <w:color w:val="auto"/>
          <w:sz w:val="21"/>
          <w:szCs w:val="21"/>
          <w:lang w:eastAsia="zh-CN"/>
        </w:rPr>
        <w:t xml:space="preserve">5)  </w:t>
      </w:r>
      <w:r>
        <w:rPr>
          <w:rFonts w:hint="eastAsia"/>
          <w:color w:val="auto"/>
          <w:sz w:val="21"/>
          <w:szCs w:val="21"/>
          <w:lang w:eastAsia="zh-CN"/>
        </w:rPr>
        <w:t>审计报告；</w:t>
      </w:r>
    </w:p>
    <w:p>
      <w:pPr>
        <w:pStyle w:val="7"/>
        <w:spacing w:before="133"/>
        <w:rPr>
          <w:rFonts w:hint="eastAsia"/>
          <w:color w:val="auto"/>
          <w:sz w:val="21"/>
          <w:szCs w:val="21"/>
          <w:lang w:eastAsia="zh-CN"/>
        </w:rPr>
      </w:pPr>
      <w:r>
        <w:rPr>
          <w:color w:val="auto"/>
          <w:sz w:val="21"/>
          <w:szCs w:val="21"/>
          <w:lang w:eastAsia="zh-CN"/>
        </w:rPr>
        <w:t>6</w:t>
      </w:r>
      <w:r>
        <w:rPr>
          <w:rFonts w:hint="eastAsia"/>
          <w:color w:val="auto"/>
          <w:sz w:val="21"/>
          <w:szCs w:val="21"/>
          <w:lang w:eastAsia="zh-CN"/>
        </w:rPr>
        <w:t>）</w:t>
      </w:r>
      <w:r>
        <w:rPr>
          <w:color w:val="auto"/>
          <w:sz w:val="21"/>
          <w:szCs w:val="21"/>
          <w:lang w:eastAsia="zh-CN"/>
        </w:rPr>
        <w:t xml:space="preserve"> </w:t>
      </w:r>
      <w:r>
        <w:rPr>
          <w:rFonts w:hint="eastAsia"/>
          <w:color w:val="auto"/>
          <w:sz w:val="21"/>
          <w:szCs w:val="21"/>
          <w:lang w:eastAsia="zh-CN"/>
        </w:rPr>
        <w:t>证明投标人财务能力的其他支持资料。</w:t>
      </w:r>
    </w:p>
    <w:p>
      <w:pPr>
        <w:pStyle w:val="7"/>
        <w:spacing w:before="133"/>
        <w:rPr>
          <w:rFonts w:hint="eastAsia"/>
          <w:color w:val="auto"/>
          <w:sz w:val="21"/>
          <w:szCs w:val="21"/>
          <w:lang w:eastAsia="zh-CN"/>
        </w:rPr>
      </w:pPr>
    </w:p>
    <w:p>
      <w:pPr>
        <w:rPr>
          <w:rFonts w:ascii="宋体" w:cs="宋体"/>
          <w:color w:val="auto"/>
          <w:sz w:val="21"/>
          <w:szCs w:val="21"/>
          <w:lang w:eastAsia="zh-CN"/>
        </w:rPr>
      </w:pPr>
    </w:p>
    <w:p>
      <w:pPr>
        <w:pStyle w:val="6"/>
        <w:spacing w:before="160"/>
        <w:ind w:left="632"/>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4.</w:t>
      </w:r>
      <w:r>
        <w:rPr>
          <w:rFonts w:hint="eastAsia" w:ascii="宋体" w:hAnsi="宋体" w:eastAsia="宋体" w:cs="宋体"/>
          <w:color w:val="auto"/>
          <w:spacing w:val="1"/>
          <w:sz w:val="21"/>
          <w:szCs w:val="21"/>
          <w:lang w:eastAsia="zh-CN"/>
        </w:rPr>
        <w:t>资金证明</w:t>
      </w:r>
    </w:p>
    <w:p>
      <w:pPr>
        <w:pStyle w:val="7"/>
        <w:spacing w:before="127" w:line="336" w:lineRule="auto"/>
        <w:ind w:left="152" w:right="186" w:firstLine="480"/>
        <w:rPr>
          <w:rFonts w:cs="Times New Roman"/>
          <w:color w:val="auto"/>
          <w:sz w:val="21"/>
          <w:szCs w:val="21"/>
          <w:lang w:eastAsia="zh-CN"/>
        </w:rPr>
      </w:pPr>
      <w:r>
        <w:rPr>
          <w:rFonts w:hint="eastAsia"/>
          <w:color w:val="auto"/>
          <w:sz w:val="21"/>
          <w:szCs w:val="21"/>
          <w:lang w:eastAsia="zh-CN"/>
        </w:rPr>
        <w:t>提供资金证明。（包括银行存款、银行授信、贷款承诺书等</w:t>
      </w:r>
      <w:r>
        <w:rPr>
          <w:rFonts w:hint="eastAsia"/>
          <w:color w:val="auto"/>
          <w:spacing w:val="-122"/>
          <w:sz w:val="21"/>
          <w:szCs w:val="21"/>
          <w:lang w:eastAsia="zh-CN"/>
        </w:rPr>
        <w:t>）</w:t>
      </w:r>
    </w:p>
    <w:p>
      <w:pPr>
        <w:pStyle w:val="7"/>
        <w:spacing w:before="55"/>
        <w:rPr>
          <w:rFonts w:hint="eastAsia"/>
          <w:color w:val="auto"/>
          <w:sz w:val="21"/>
          <w:szCs w:val="21"/>
          <w:lang w:eastAsia="zh-CN"/>
        </w:rPr>
      </w:pPr>
      <w:r>
        <w:rPr>
          <w:rFonts w:hint="eastAsia"/>
          <w:color w:val="auto"/>
          <w:sz w:val="21"/>
          <w:szCs w:val="21"/>
          <w:lang w:eastAsia="zh-CN"/>
        </w:rPr>
        <w:t>备注：格式由投标人自拟。</w:t>
      </w:r>
    </w:p>
    <w:p>
      <w:pPr>
        <w:pStyle w:val="7"/>
        <w:spacing w:before="55"/>
        <w:rPr>
          <w:rFonts w:hint="eastAsia"/>
          <w:color w:val="auto"/>
          <w:sz w:val="21"/>
          <w:szCs w:val="21"/>
          <w:lang w:eastAsia="zh-CN"/>
        </w:rPr>
      </w:pPr>
    </w:p>
    <w:p>
      <w:pPr>
        <w:rPr>
          <w:rFonts w:ascii="宋体" w:cs="宋体"/>
          <w:color w:val="auto"/>
          <w:sz w:val="21"/>
          <w:szCs w:val="21"/>
          <w:lang w:eastAsia="zh-CN"/>
        </w:rPr>
      </w:pPr>
    </w:p>
    <w:p>
      <w:pPr>
        <w:adjustRightInd w:val="0"/>
        <w:snapToGrid w:val="0"/>
        <w:spacing w:line="360" w:lineRule="auto"/>
        <w:ind w:firstLine="422" w:firstLineChars="200"/>
        <w:rPr>
          <w:rFonts w:ascii="宋体" w:cs="宋体"/>
          <w:b/>
          <w:bCs/>
          <w:color w:val="auto"/>
          <w:sz w:val="21"/>
          <w:szCs w:val="21"/>
          <w:lang w:eastAsia="zh-CN"/>
        </w:rPr>
      </w:pPr>
      <w:r>
        <w:rPr>
          <w:rFonts w:ascii="宋体" w:hAnsi="宋体" w:cs="宋体"/>
          <w:b/>
          <w:bCs/>
          <w:color w:val="auto"/>
          <w:sz w:val="21"/>
          <w:szCs w:val="21"/>
          <w:lang w:eastAsia="zh-CN"/>
        </w:rPr>
        <w:t>5.</w:t>
      </w:r>
      <w:r>
        <w:rPr>
          <w:rFonts w:hint="eastAsia" w:ascii="宋体" w:hAnsi="宋体" w:cs="宋体"/>
          <w:b/>
          <w:bCs/>
          <w:color w:val="auto"/>
          <w:sz w:val="21"/>
          <w:szCs w:val="21"/>
          <w:lang w:eastAsia="zh-CN"/>
        </w:rPr>
        <w:t>企业信誉</w:t>
      </w:r>
    </w:p>
    <w:p>
      <w:pPr>
        <w:adjustRightInd w:val="0"/>
        <w:snapToGrid w:val="0"/>
        <w:spacing w:line="360" w:lineRule="auto"/>
        <w:ind w:firstLine="420" w:firstLineChars="200"/>
        <w:rPr>
          <w:rFonts w:ascii="宋体" w:cs="宋体"/>
          <w:color w:val="auto"/>
          <w:sz w:val="21"/>
          <w:szCs w:val="21"/>
          <w:lang w:eastAsia="zh-CN"/>
        </w:rPr>
      </w:pPr>
      <w:r>
        <w:rPr>
          <w:rFonts w:hint="eastAsia" w:ascii="宋体" w:hAnsi="宋体" w:cs="宋体"/>
          <w:color w:val="auto"/>
          <w:sz w:val="21"/>
          <w:szCs w:val="21"/>
          <w:lang w:eastAsia="zh-CN"/>
        </w:rPr>
        <w:t>包括但不限于以下：</w:t>
      </w:r>
    </w:p>
    <w:p>
      <w:pPr>
        <w:numPr>
          <w:ilvl w:val="0"/>
          <w:numId w:val="13"/>
        </w:numPr>
        <w:adjustRightInd w:val="0"/>
        <w:snapToGrid w:val="0"/>
        <w:spacing w:line="360" w:lineRule="auto"/>
        <w:jc w:val="both"/>
        <w:rPr>
          <w:rFonts w:ascii="宋体" w:cs="宋体"/>
          <w:color w:val="auto"/>
          <w:sz w:val="21"/>
          <w:szCs w:val="21"/>
          <w:lang w:eastAsia="zh-CN"/>
        </w:rPr>
      </w:pPr>
      <w:r>
        <w:rPr>
          <w:rFonts w:hint="eastAsia" w:ascii="宋体" w:hAnsi="宋体" w:cs="宋体"/>
          <w:color w:val="auto"/>
          <w:sz w:val="21"/>
          <w:szCs w:val="21"/>
          <w:lang w:eastAsia="zh-CN"/>
        </w:rPr>
        <w:t>省级分行及以上银行出具的</w:t>
      </w:r>
      <w:r>
        <w:rPr>
          <w:rFonts w:ascii="宋体" w:hAnsi="宋体" w:cs="宋体"/>
          <w:color w:val="auto"/>
          <w:sz w:val="21"/>
          <w:szCs w:val="21"/>
          <w:lang w:eastAsia="zh-CN"/>
        </w:rPr>
        <w:t>AAA</w:t>
      </w:r>
      <w:r>
        <w:rPr>
          <w:rFonts w:hint="eastAsia" w:ascii="宋体" w:hAnsi="宋体" w:cs="宋体"/>
          <w:color w:val="auto"/>
          <w:sz w:val="21"/>
          <w:szCs w:val="21"/>
          <w:lang w:eastAsia="zh-CN"/>
        </w:rPr>
        <w:t>级信用等级证书</w:t>
      </w:r>
    </w:p>
    <w:p>
      <w:pPr>
        <w:numPr>
          <w:ilvl w:val="0"/>
          <w:numId w:val="13"/>
        </w:numPr>
        <w:adjustRightInd w:val="0"/>
        <w:snapToGrid w:val="0"/>
        <w:spacing w:line="360" w:lineRule="auto"/>
        <w:jc w:val="both"/>
        <w:rPr>
          <w:rFonts w:ascii="宋体" w:cs="宋体"/>
          <w:color w:val="auto"/>
          <w:sz w:val="21"/>
          <w:szCs w:val="21"/>
        </w:rPr>
      </w:pPr>
      <w:r>
        <w:rPr>
          <w:rFonts w:hint="eastAsia" w:ascii="宋体" w:hAnsi="宋体" w:cs="宋体"/>
          <w:color w:val="auto"/>
          <w:sz w:val="21"/>
          <w:szCs w:val="21"/>
        </w:rPr>
        <w:t>其他</w:t>
      </w:r>
    </w:p>
    <w:p>
      <w:pPr>
        <w:adjustRightInd w:val="0"/>
        <w:snapToGrid w:val="0"/>
        <w:spacing w:line="360" w:lineRule="auto"/>
        <w:ind w:firstLine="420" w:firstLineChars="200"/>
        <w:rPr>
          <w:rFonts w:ascii="宋体" w:cs="宋体"/>
          <w:color w:val="auto"/>
          <w:sz w:val="21"/>
          <w:szCs w:val="21"/>
          <w:lang w:eastAsia="zh-CN"/>
        </w:rPr>
      </w:pPr>
      <w:r>
        <w:rPr>
          <w:rFonts w:hint="eastAsia" w:ascii="宋体" w:hAnsi="宋体" w:cs="宋体"/>
          <w:color w:val="auto"/>
          <w:sz w:val="21"/>
          <w:szCs w:val="21"/>
          <w:lang w:eastAsia="zh-CN"/>
        </w:rPr>
        <w:t>备注：格式由投标人自拟</w:t>
      </w:r>
    </w:p>
    <w:p>
      <w:pPr>
        <w:spacing w:before="7"/>
        <w:rPr>
          <w:rFonts w:ascii="宋体" w:cs="宋体"/>
          <w:color w:val="auto"/>
          <w:sz w:val="21"/>
          <w:szCs w:val="21"/>
          <w:lang w:eastAsia="zh-CN"/>
        </w:rPr>
      </w:pPr>
    </w:p>
    <w:p>
      <w:pPr>
        <w:pStyle w:val="6"/>
        <w:ind w:left="632"/>
        <w:rPr>
          <w:rFonts w:ascii="宋体" w:hAnsi="宋体" w:eastAsia="宋体" w:cs="Times New Roman"/>
          <w:b w:val="0"/>
          <w:bCs w:val="0"/>
          <w:color w:val="auto"/>
          <w:sz w:val="21"/>
          <w:szCs w:val="21"/>
          <w:lang w:eastAsia="zh-CN"/>
        </w:rPr>
      </w:pPr>
      <w:r>
        <w:rPr>
          <w:rFonts w:ascii="宋体" w:hAnsi="宋体" w:eastAsia="宋体" w:cs="宋体"/>
          <w:color w:val="auto"/>
          <w:sz w:val="21"/>
          <w:szCs w:val="21"/>
          <w:lang w:eastAsia="zh-CN"/>
        </w:rPr>
        <w:t>6.</w:t>
      </w:r>
      <w:r>
        <w:rPr>
          <w:rFonts w:ascii="宋体" w:hAnsi="宋体" w:eastAsia="宋体" w:cs="宋体"/>
          <w:color w:val="auto"/>
          <w:spacing w:val="-16"/>
          <w:sz w:val="21"/>
          <w:szCs w:val="21"/>
          <w:lang w:eastAsia="zh-CN"/>
        </w:rPr>
        <w:t xml:space="preserve"> </w:t>
      </w:r>
      <w:r>
        <w:rPr>
          <w:rFonts w:hint="eastAsia" w:ascii="宋体" w:hAnsi="宋体" w:eastAsia="宋体" w:cs="宋体"/>
          <w:color w:val="auto"/>
          <w:spacing w:val="1"/>
          <w:sz w:val="21"/>
          <w:szCs w:val="21"/>
          <w:lang w:eastAsia="zh-CN"/>
        </w:rPr>
        <w:t>企业获奖</w:t>
      </w:r>
    </w:p>
    <w:p>
      <w:pPr>
        <w:pStyle w:val="7"/>
        <w:spacing w:before="122"/>
        <w:rPr>
          <w:rFonts w:cs="Times New Roman"/>
          <w:color w:val="auto"/>
          <w:sz w:val="21"/>
          <w:szCs w:val="21"/>
          <w:lang w:eastAsia="zh-CN"/>
        </w:rPr>
      </w:pPr>
      <w:r>
        <w:rPr>
          <w:rFonts w:hint="eastAsia"/>
          <w:color w:val="auto"/>
          <w:sz w:val="21"/>
          <w:szCs w:val="21"/>
          <w:lang w:eastAsia="zh-CN"/>
        </w:rPr>
        <w:t>包括但不限于以下：</w:t>
      </w:r>
    </w:p>
    <w:p>
      <w:pPr>
        <w:pStyle w:val="7"/>
        <w:spacing w:before="151"/>
        <w:ind w:left="0"/>
        <w:rPr>
          <w:rFonts w:cs="Times New Roman"/>
          <w:color w:val="auto"/>
          <w:sz w:val="21"/>
          <w:szCs w:val="21"/>
          <w:lang w:eastAsia="zh-CN"/>
        </w:rPr>
      </w:pPr>
      <w:r>
        <w:rPr>
          <w:rFonts w:hint="eastAsia"/>
          <w:color w:val="auto"/>
          <w:sz w:val="21"/>
          <w:szCs w:val="21"/>
          <w:lang w:val="en-US" w:eastAsia="zh-CN"/>
        </w:rPr>
        <w:t xml:space="preserve">      </w:t>
      </w:r>
      <w:r>
        <w:rPr>
          <w:rFonts w:hint="eastAsia"/>
          <w:color w:val="auto"/>
          <w:sz w:val="21"/>
          <w:szCs w:val="21"/>
          <w:lang w:eastAsia="zh-CN"/>
        </w:rPr>
        <w:t>省级及以上的质量优良工程奖和安全文明工程奖</w:t>
      </w:r>
    </w:p>
    <w:p>
      <w:pPr>
        <w:pStyle w:val="7"/>
        <w:spacing w:before="134"/>
        <w:rPr>
          <w:rFonts w:cs="Times New Roman"/>
          <w:color w:val="auto"/>
          <w:sz w:val="21"/>
          <w:szCs w:val="21"/>
          <w:lang w:eastAsia="zh-CN"/>
        </w:rPr>
      </w:pPr>
      <w:r>
        <w:rPr>
          <w:rFonts w:hint="eastAsia"/>
          <w:color w:val="auto"/>
          <w:sz w:val="21"/>
          <w:szCs w:val="21"/>
          <w:lang w:eastAsia="zh-CN"/>
        </w:rPr>
        <w:t>其他</w:t>
      </w:r>
    </w:p>
    <w:p>
      <w:pPr>
        <w:pStyle w:val="7"/>
        <w:spacing w:before="139" w:line="336" w:lineRule="auto"/>
        <w:ind w:left="152" w:right="186" w:firstLine="480"/>
        <w:rPr>
          <w:rFonts w:cs="Times New Roman"/>
          <w:color w:val="auto"/>
          <w:sz w:val="21"/>
          <w:szCs w:val="21"/>
          <w:lang w:eastAsia="zh-CN"/>
        </w:rPr>
      </w:pPr>
      <w:r>
        <w:rPr>
          <w:rFonts w:hint="eastAsia"/>
          <w:color w:val="auto"/>
          <w:spacing w:val="-2"/>
          <w:sz w:val="21"/>
          <w:szCs w:val="21"/>
          <w:lang w:eastAsia="zh-CN"/>
        </w:rPr>
        <w:t>备注：格式自拟。近三年（</w:t>
      </w:r>
      <w:r>
        <w:rPr>
          <w:color w:val="auto"/>
          <w:spacing w:val="-1"/>
          <w:sz w:val="21"/>
          <w:szCs w:val="21"/>
          <w:lang w:eastAsia="zh-CN"/>
        </w:rPr>
        <w:t>2014</w:t>
      </w:r>
      <w:r>
        <w:rPr>
          <w:rFonts w:hint="eastAsia"/>
          <w:color w:val="auto"/>
          <w:spacing w:val="-1"/>
          <w:sz w:val="21"/>
          <w:szCs w:val="21"/>
          <w:lang w:eastAsia="zh-CN"/>
        </w:rPr>
        <w:t>年</w:t>
      </w:r>
      <w:r>
        <w:rPr>
          <w:color w:val="auto"/>
          <w:spacing w:val="-1"/>
          <w:sz w:val="21"/>
          <w:szCs w:val="21"/>
          <w:lang w:eastAsia="zh-CN"/>
        </w:rPr>
        <w:t>10</w:t>
      </w:r>
      <w:r>
        <w:rPr>
          <w:rFonts w:hint="eastAsia"/>
          <w:color w:val="auto"/>
          <w:spacing w:val="-1"/>
          <w:sz w:val="21"/>
          <w:szCs w:val="21"/>
          <w:lang w:eastAsia="zh-CN"/>
        </w:rPr>
        <w:t>月</w:t>
      </w:r>
      <w:r>
        <w:rPr>
          <w:color w:val="auto"/>
          <w:spacing w:val="-1"/>
          <w:sz w:val="21"/>
          <w:szCs w:val="21"/>
          <w:lang w:eastAsia="zh-CN"/>
        </w:rPr>
        <w:t>31</w:t>
      </w:r>
      <w:r>
        <w:rPr>
          <w:rFonts w:hint="eastAsia"/>
          <w:color w:val="auto"/>
          <w:spacing w:val="-1"/>
          <w:sz w:val="21"/>
          <w:szCs w:val="21"/>
          <w:lang w:eastAsia="zh-CN"/>
        </w:rPr>
        <w:t>至</w:t>
      </w:r>
      <w:r>
        <w:rPr>
          <w:color w:val="auto"/>
          <w:spacing w:val="-1"/>
          <w:sz w:val="21"/>
          <w:szCs w:val="21"/>
          <w:lang w:eastAsia="zh-CN"/>
        </w:rPr>
        <w:t>2017</w:t>
      </w:r>
      <w:r>
        <w:rPr>
          <w:rFonts w:hint="eastAsia"/>
          <w:color w:val="auto"/>
          <w:spacing w:val="-1"/>
          <w:sz w:val="21"/>
          <w:szCs w:val="21"/>
          <w:lang w:eastAsia="zh-CN"/>
        </w:rPr>
        <w:t>年</w:t>
      </w:r>
      <w:r>
        <w:rPr>
          <w:color w:val="auto"/>
          <w:spacing w:val="-1"/>
          <w:sz w:val="21"/>
          <w:szCs w:val="21"/>
          <w:lang w:eastAsia="zh-CN"/>
        </w:rPr>
        <w:t>10</w:t>
      </w:r>
      <w:r>
        <w:rPr>
          <w:rFonts w:hint="eastAsia"/>
          <w:color w:val="auto"/>
          <w:spacing w:val="-1"/>
          <w:sz w:val="21"/>
          <w:szCs w:val="21"/>
          <w:lang w:eastAsia="zh-CN"/>
        </w:rPr>
        <w:t>月</w:t>
      </w:r>
      <w:r>
        <w:rPr>
          <w:color w:val="auto"/>
          <w:spacing w:val="-1"/>
          <w:sz w:val="21"/>
          <w:szCs w:val="21"/>
          <w:lang w:eastAsia="zh-CN"/>
        </w:rPr>
        <w:t>31</w:t>
      </w:r>
      <w:r>
        <w:rPr>
          <w:rFonts w:hint="eastAsia"/>
          <w:color w:val="auto"/>
          <w:spacing w:val="-1"/>
          <w:sz w:val="21"/>
          <w:szCs w:val="21"/>
          <w:lang w:eastAsia="zh-CN"/>
        </w:rPr>
        <w:t>日</w:t>
      </w:r>
      <w:r>
        <w:rPr>
          <w:rFonts w:hint="eastAsia"/>
          <w:color w:val="auto"/>
          <w:sz w:val="21"/>
          <w:szCs w:val="21"/>
          <w:lang w:eastAsia="zh-CN"/>
        </w:rPr>
        <w:t>）</w:t>
      </w:r>
      <w:r>
        <w:rPr>
          <w:rFonts w:hint="eastAsia"/>
          <w:color w:val="auto"/>
          <w:spacing w:val="-1"/>
          <w:sz w:val="21"/>
          <w:szCs w:val="21"/>
          <w:lang w:eastAsia="zh-CN"/>
        </w:rPr>
        <w:t>施工的类似项目</w:t>
      </w:r>
      <w:r>
        <w:rPr>
          <w:rFonts w:hint="eastAsia"/>
          <w:color w:val="auto"/>
          <w:sz w:val="21"/>
          <w:szCs w:val="21"/>
          <w:lang w:eastAsia="zh-CN"/>
        </w:rPr>
        <w:t>获得过的质量奖项。</w:t>
      </w:r>
    </w:p>
    <w:p>
      <w:pPr>
        <w:pStyle w:val="6"/>
        <w:spacing w:line="369" w:lineRule="exact"/>
        <w:ind w:left="0"/>
        <w:rPr>
          <w:rFonts w:ascii="宋体" w:hAnsi="宋体" w:eastAsia="宋体" w:cs="Times New Roman"/>
          <w:color w:val="auto"/>
          <w:lang w:eastAsia="zh-CN"/>
        </w:rPr>
      </w:pPr>
    </w:p>
    <w:p>
      <w:pPr>
        <w:pStyle w:val="6"/>
        <w:spacing w:line="369" w:lineRule="exact"/>
        <w:ind w:left="0" w:firstLine="723" w:firstLineChars="300"/>
        <w:rPr>
          <w:rFonts w:ascii="宋体" w:hAnsi="宋体" w:eastAsia="宋体" w:cs="Times New Roman"/>
          <w:b w:val="0"/>
          <w:bCs w:val="0"/>
          <w:color w:val="auto"/>
        </w:rPr>
      </w:pPr>
      <w:r>
        <w:rPr>
          <w:rFonts w:ascii="宋体" w:hAnsi="宋体" w:eastAsia="宋体" w:cs="宋体"/>
          <w:color w:val="auto"/>
        </w:rPr>
        <w:t>7</w:t>
      </w:r>
      <w:r>
        <w:rPr>
          <w:rFonts w:hint="eastAsia" w:ascii="宋体" w:hAnsi="宋体" w:eastAsia="宋体" w:cs="宋体"/>
          <w:color w:val="auto"/>
          <w:spacing w:val="1"/>
          <w:sz w:val="21"/>
          <w:szCs w:val="21"/>
          <w:lang w:eastAsia="zh-CN"/>
        </w:rPr>
        <w:t>.近三年业绩情况</w:t>
      </w:r>
    </w:p>
    <w:tbl>
      <w:tblPr>
        <w:tblStyle w:val="16"/>
        <w:tblpPr w:leftFromText="180" w:rightFromText="180" w:vertAnchor="text" w:horzAnchor="page" w:tblpX="1517" w:tblpY="104"/>
        <w:tblOverlap w:val="never"/>
        <w:tblW w:w="9333"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377"/>
        <w:gridCol w:w="1674"/>
        <w:gridCol w:w="1731"/>
        <w:gridCol w:w="1846"/>
        <w:gridCol w:w="1513"/>
        <w:gridCol w:w="1372"/>
        <w:gridCol w:w="820"/>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73" w:hRule="exact"/>
        </w:trPr>
        <w:tc>
          <w:tcPr>
            <w:tcW w:w="377" w:type="dxa"/>
            <w:tcBorders>
              <w:top w:val="single" w:color="000000" w:sz="12" w:space="0"/>
            </w:tcBorders>
            <w:vAlign w:val="center"/>
          </w:tcPr>
          <w:p>
            <w:pPr>
              <w:pStyle w:val="27"/>
              <w:spacing w:before="37"/>
              <w:jc w:val="both"/>
              <w:rPr>
                <w:rFonts w:ascii="宋体" w:cs="宋体"/>
                <w:color w:val="auto"/>
                <w:sz w:val="21"/>
                <w:szCs w:val="21"/>
              </w:rPr>
            </w:pPr>
            <w:r>
              <w:rPr>
                <w:rFonts w:hint="eastAsia" w:ascii="宋体" w:hAnsi="宋体" w:cs="宋体"/>
                <w:color w:val="auto"/>
                <w:sz w:val="21"/>
                <w:szCs w:val="21"/>
              </w:rPr>
              <w:t>序号</w:t>
            </w:r>
          </w:p>
        </w:tc>
        <w:tc>
          <w:tcPr>
            <w:tcW w:w="1674" w:type="dxa"/>
            <w:tcBorders>
              <w:top w:val="single" w:color="000000" w:sz="12" w:space="0"/>
            </w:tcBorders>
            <w:vAlign w:val="center"/>
          </w:tcPr>
          <w:p>
            <w:pPr>
              <w:pStyle w:val="27"/>
              <w:spacing w:before="37"/>
              <w:ind w:left="99"/>
              <w:jc w:val="center"/>
              <w:rPr>
                <w:rFonts w:ascii="宋体" w:cs="宋体"/>
                <w:color w:val="auto"/>
                <w:sz w:val="21"/>
                <w:szCs w:val="21"/>
              </w:rPr>
            </w:pPr>
            <w:r>
              <w:rPr>
                <w:rFonts w:hint="eastAsia" w:ascii="宋体" w:hAnsi="宋体" w:cs="宋体"/>
                <w:color w:val="auto"/>
                <w:sz w:val="21"/>
                <w:szCs w:val="21"/>
              </w:rPr>
              <w:t>内</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容</w:t>
            </w:r>
          </w:p>
        </w:tc>
        <w:tc>
          <w:tcPr>
            <w:tcW w:w="1731" w:type="dxa"/>
            <w:tcBorders>
              <w:top w:val="single" w:color="000000" w:sz="12" w:space="0"/>
            </w:tcBorders>
            <w:vAlign w:val="center"/>
          </w:tcPr>
          <w:p>
            <w:pPr>
              <w:pStyle w:val="27"/>
              <w:spacing w:before="37"/>
              <w:ind w:left="104"/>
              <w:jc w:val="center"/>
              <w:rPr>
                <w:rFonts w:ascii="宋体" w:cs="宋体"/>
                <w:color w:val="auto"/>
                <w:sz w:val="21"/>
                <w:szCs w:val="21"/>
              </w:rPr>
            </w:pPr>
            <w:r>
              <w:rPr>
                <w:rFonts w:hint="eastAsia" w:ascii="宋体" w:hAnsi="宋体" w:cs="宋体"/>
                <w:color w:val="auto"/>
                <w:spacing w:val="-1"/>
                <w:sz w:val="21"/>
                <w:szCs w:val="21"/>
              </w:rPr>
              <w:t>项目名称列表</w:t>
            </w:r>
          </w:p>
        </w:tc>
        <w:tc>
          <w:tcPr>
            <w:tcW w:w="1846" w:type="dxa"/>
            <w:tcBorders>
              <w:top w:val="single" w:color="000000" w:sz="12" w:space="0"/>
            </w:tcBorders>
            <w:vAlign w:val="center"/>
          </w:tcPr>
          <w:p>
            <w:pPr>
              <w:pStyle w:val="27"/>
              <w:spacing w:before="37"/>
              <w:ind w:left="205"/>
              <w:jc w:val="center"/>
              <w:rPr>
                <w:rFonts w:ascii="宋体" w:cs="宋体"/>
                <w:color w:val="auto"/>
                <w:sz w:val="21"/>
                <w:szCs w:val="21"/>
              </w:rPr>
            </w:pPr>
            <w:r>
              <w:rPr>
                <w:rFonts w:hint="eastAsia" w:ascii="宋体" w:hAnsi="宋体" w:cs="宋体"/>
                <w:color w:val="auto"/>
                <w:spacing w:val="-1"/>
                <w:sz w:val="21"/>
                <w:szCs w:val="21"/>
              </w:rPr>
              <w:t>合同签订时间</w:t>
            </w:r>
          </w:p>
        </w:tc>
        <w:tc>
          <w:tcPr>
            <w:tcW w:w="1513" w:type="dxa"/>
            <w:tcBorders>
              <w:top w:val="single" w:color="000000" w:sz="12" w:space="0"/>
            </w:tcBorders>
            <w:vAlign w:val="center"/>
          </w:tcPr>
          <w:p>
            <w:pPr>
              <w:pStyle w:val="27"/>
              <w:spacing w:before="37"/>
              <w:ind w:left="229"/>
              <w:jc w:val="center"/>
              <w:rPr>
                <w:rFonts w:ascii="宋体" w:cs="宋体"/>
                <w:color w:val="auto"/>
                <w:sz w:val="21"/>
                <w:szCs w:val="21"/>
              </w:rPr>
            </w:pPr>
            <w:r>
              <w:rPr>
                <w:rFonts w:hint="eastAsia" w:ascii="宋体" w:hAnsi="宋体" w:cs="宋体"/>
                <w:color w:val="auto"/>
                <w:sz w:val="21"/>
                <w:szCs w:val="21"/>
              </w:rPr>
              <w:t>项目类型</w:t>
            </w:r>
          </w:p>
        </w:tc>
        <w:tc>
          <w:tcPr>
            <w:tcW w:w="1372" w:type="dxa"/>
            <w:tcBorders>
              <w:top w:val="single" w:color="000000" w:sz="12" w:space="0"/>
            </w:tcBorders>
            <w:vAlign w:val="center"/>
          </w:tcPr>
          <w:p>
            <w:pPr>
              <w:jc w:val="center"/>
              <w:rPr>
                <w:rFonts w:ascii="宋体" w:cs="宋体"/>
                <w:color w:val="auto"/>
                <w:sz w:val="21"/>
                <w:szCs w:val="21"/>
              </w:rPr>
            </w:pPr>
            <w:r>
              <w:rPr>
                <w:rFonts w:hint="eastAsia" w:ascii="宋体" w:hAnsi="宋体" w:cs="宋体"/>
                <w:color w:val="auto"/>
                <w:sz w:val="21"/>
                <w:szCs w:val="21"/>
              </w:rPr>
              <w:t>合同金额</w:t>
            </w:r>
          </w:p>
        </w:tc>
        <w:tc>
          <w:tcPr>
            <w:tcW w:w="820" w:type="dxa"/>
            <w:tcBorders>
              <w:top w:val="single" w:color="000000" w:sz="12" w:space="0"/>
            </w:tcBorders>
            <w:vAlign w:val="center"/>
          </w:tcPr>
          <w:p>
            <w:pPr>
              <w:pStyle w:val="27"/>
              <w:spacing w:before="37"/>
              <w:jc w:val="center"/>
              <w:rPr>
                <w:rFonts w:ascii="宋体" w:cs="宋体"/>
                <w:color w:val="auto"/>
                <w:sz w:val="21"/>
                <w:szCs w:val="21"/>
                <w:lang w:eastAsia="zh-CN"/>
              </w:rPr>
            </w:pPr>
            <w:r>
              <w:rPr>
                <w:rFonts w:hint="eastAsia" w:ascii="宋体" w:hAnsi="宋体" w:cs="宋体"/>
                <w:color w:val="auto"/>
                <w:sz w:val="21"/>
                <w:szCs w:val="21"/>
                <w:lang w:eastAsia="zh-CN"/>
              </w:rPr>
              <w:t>备注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475" w:hRule="exact"/>
        </w:trPr>
        <w:tc>
          <w:tcPr>
            <w:tcW w:w="377" w:type="dxa"/>
            <w:vMerge w:val="restart"/>
          </w:tcPr>
          <w:p>
            <w:pPr>
              <w:pStyle w:val="27"/>
              <w:rPr>
                <w:rFonts w:ascii="宋体" w:cs="宋体"/>
                <w:color w:val="auto"/>
                <w:sz w:val="21"/>
                <w:szCs w:val="21"/>
              </w:rPr>
            </w:pPr>
          </w:p>
          <w:p>
            <w:pPr>
              <w:pStyle w:val="27"/>
              <w:rPr>
                <w:rFonts w:ascii="宋体" w:cs="宋体"/>
                <w:color w:val="auto"/>
                <w:sz w:val="21"/>
                <w:szCs w:val="21"/>
              </w:rPr>
            </w:pPr>
          </w:p>
          <w:p>
            <w:pPr>
              <w:pStyle w:val="27"/>
              <w:rPr>
                <w:rFonts w:ascii="宋体" w:cs="宋体"/>
                <w:color w:val="auto"/>
                <w:sz w:val="21"/>
                <w:szCs w:val="21"/>
              </w:rPr>
            </w:pPr>
          </w:p>
          <w:p>
            <w:pPr>
              <w:pStyle w:val="27"/>
              <w:rPr>
                <w:rFonts w:ascii="宋体" w:cs="宋体"/>
                <w:color w:val="auto"/>
                <w:sz w:val="21"/>
                <w:szCs w:val="21"/>
              </w:rPr>
            </w:pPr>
          </w:p>
          <w:p>
            <w:pPr>
              <w:pStyle w:val="27"/>
              <w:spacing w:before="15"/>
              <w:rPr>
                <w:rFonts w:ascii="宋体" w:cs="宋体"/>
                <w:color w:val="auto"/>
                <w:sz w:val="21"/>
                <w:szCs w:val="21"/>
              </w:rPr>
            </w:pPr>
          </w:p>
          <w:p>
            <w:pPr>
              <w:pStyle w:val="27"/>
              <w:jc w:val="center"/>
              <w:rPr>
                <w:rFonts w:ascii="宋体" w:hAnsi="宋体" w:cs="宋体"/>
                <w:color w:val="auto"/>
                <w:sz w:val="21"/>
                <w:szCs w:val="21"/>
              </w:rPr>
            </w:pPr>
            <w:r>
              <w:rPr>
                <w:rFonts w:ascii="宋体" w:hAnsi="宋体" w:cs="宋体"/>
                <w:color w:val="auto"/>
                <w:sz w:val="21"/>
                <w:szCs w:val="21"/>
              </w:rPr>
              <w:t>1</w:t>
            </w:r>
          </w:p>
        </w:tc>
        <w:tc>
          <w:tcPr>
            <w:tcW w:w="1674" w:type="dxa"/>
            <w:vMerge w:val="restart"/>
            <w:vAlign w:val="center"/>
          </w:tcPr>
          <w:p>
            <w:pPr>
              <w:pStyle w:val="27"/>
              <w:spacing w:before="37"/>
              <w:ind w:left="104"/>
              <w:jc w:val="center"/>
              <w:rPr>
                <w:rFonts w:ascii="宋体" w:cs="宋体"/>
                <w:color w:val="auto"/>
                <w:spacing w:val="-1"/>
                <w:sz w:val="21"/>
                <w:szCs w:val="21"/>
                <w:lang w:eastAsia="zh-CN"/>
              </w:rPr>
            </w:pPr>
            <w:r>
              <w:rPr>
                <w:rFonts w:hint="eastAsia" w:ascii="宋体" w:hAnsi="宋体" w:cs="宋体"/>
                <w:color w:val="auto"/>
                <w:spacing w:val="-1"/>
                <w:sz w:val="21"/>
                <w:szCs w:val="21"/>
                <w:lang w:eastAsia="zh-CN"/>
              </w:rPr>
              <w:t>近三年（</w:t>
            </w:r>
            <w:r>
              <w:rPr>
                <w:rFonts w:ascii="宋体" w:hAnsi="宋体" w:cs="宋体"/>
                <w:color w:val="auto"/>
                <w:spacing w:val="-1"/>
                <w:sz w:val="21"/>
                <w:szCs w:val="21"/>
                <w:lang w:eastAsia="zh-CN"/>
              </w:rPr>
              <w:t>2014</w:t>
            </w:r>
            <w:r>
              <w:rPr>
                <w:rFonts w:hint="eastAsia" w:ascii="宋体" w:hAnsi="宋体" w:cs="宋体"/>
                <w:color w:val="auto"/>
                <w:spacing w:val="-1"/>
                <w:sz w:val="21"/>
                <w:szCs w:val="21"/>
                <w:lang w:eastAsia="zh-CN"/>
              </w:rPr>
              <w:t>年</w:t>
            </w:r>
            <w:r>
              <w:rPr>
                <w:rFonts w:ascii="宋体" w:hAnsi="宋体" w:cs="宋体"/>
                <w:color w:val="auto"/>
                <w:spacing w:val="-1"/>
                <w:sz w:val="21"/>
                <w:szCs w:val="21"/>
                <w:lang w:eastAsia="zh-CN"/>
              </w:rPr>
              <w:t>10</w:t>
            </w:r>
            <w:r>
              <w:rPr>
                <w:rFonts w:hint="eastAsia" w:ascii="宋体" w:hAnsi="宋体" w:cs="宋体"/>
                <w:color w:val="auto"/>
                <w:spacing w:val="-1"/>
                <w:sz w:val="21"/>
                <w:szCs w:val="21"/>
                <w:lang w:eastAsia="zh-CN"/>
              </w:rPr>
              <w:t>月</w:t>
            </w:r>
            <w:r>
              <w:rPr>
                <w:rFonts w:ascii="宋体" w:hAnsi="宋体" w:cs="宋体"/>
                <w:color w:val="auto"/>
                <w:spacing w:val="-1"/>
                <w:sz w:val="21"/>
                <w:szCs w:val="21"/>
                <w:lang w:eastAsia="zh-CN"/>
              </w:rPr>
              <w:t>31</w:t>
            </w:r>
            <w:r>
              <w:rPr>
                <w:rFonts w:hint="eastAsia" w:ascii="宋体" w:hAnsi="宋体" w:cs="宋体"/>
                <w:color w:val="auto"/>
                <w:spacing w:val="-1"/>
                <w:sz w:val="21"/>
                <w:szCs w:val="21"/>
                <w:lang w:eastAsia="zh-CN"/>
              </w:rPr>
              <w:t>至</w:t>
            </w:r>
            <w:r>
              <w:rPr>
                <w:rFonts w:ascii="宋体" w:hAnsi="宋体" w:cs="宋体"/>
                <w:color w:val="auto"/>
                <w:spacing w:val="-1"/>
                <w:sz w:val="21"/>
                <w:szCs w:val="21"/>
                <w:lang w:eastAsia="zh-CN"/>
              </w:rPr>
              <w:t>2017</w:t>
            </w:r>
            <w:r>
              <w:rPr>
                <w:rFonts w:hint="eastAsia" w:ascii="宋体" w:hAnsi="宋体" w:cs="宋体"/>
                <w:color w:val="auto"/>
                <w:spacing w:val="-1"/>
                <w:sz w:val="21"/>
                <w:szCs w:val="21"/>
                <w:lang w:eastAsia="zh-CN"/>
              </w:rPr>
              <w:t>年</w:t>
            </w:r>
            <w:r>
              <w:rPr>
                <w:rFonts w:ascii="宋体" w:hAnsi="宋体" w:cs="宋体"/>
                <w:color w:val="auto"/>
                <w:spacing w:val="-1"/>
                <w:sz w:val="21"/>
                <w:szCs w:val="21"/>
                <w:lang w:eastAsia="zh-CN"/>
              </w:rPr>
              <w:t>10</w:t>
            </w:r>
            <w:r>
              <w:rPr>
                <w:rFonts w:hint="eastAsia" w:ascii="宋体" w:hAnsi="宋体" w:cs="宋体"/>
                <w:color w:val="auto"/>
                <w:spacing w:val="-1"/>
                <w:sz w:val="21"/>
                <w:szCs w:val="21"/>
                <w:lang w:eastAsia="zh-CN"/>
              </w:rPr>
              <w:t>月</w:t>
            </w:r>
            <w:r>
              <w:rPr>
                <w:rFonts w:ascii="宋体" w:hAnsi="宋体" w:cs="宋体"/>
                <w:color w:val="auto"/>
                <w:spacing w:val="-1"/>
                <w:sz w:val="21"/>
                <w:szCs w:val="21"/>
                <w:lang w:eastAsia="zh-CN"/>
              </w:rPr>
              <w:t>31</w:t>
            </w:r>
            <w:r>
              <w:rPr>
                <w:rFonts w:hint="eastAsia" w:ascii="宋体" w:hAnsi="宋体" w:cs="宋体"/>
                <w:color w:val="auto"/>
                <w:spacing w:val="-1"/>
                <w:sz w:val="21"/>
                <w:szCs w:val="21"/>
                <w:lang w:eastAsia="zh-CN"/>
              </w:rPr>
              <w:t>日）</w:t>
            </w:r>
            <w:r>
              <w:rPr>
                <w:rFonts w:ascii="宋体" w:hAnsi="宋体" w:cs="宋体"/>
                <w:color w:val="auto"/>
                <w:spacing w:val="-1"/>
                <w:sz w:val="21"/>
                <w:szCs w:val="21"/>
                <w:lang w:eastAsia="zh-CN"/>
              </w:rPr>
              <w:t xml:space="preserve"> PPP</w:t>
            </w:r>
            <w:r>
              <w:rPr>
                <w:rFonts w:hint="eastAsia" w:ascii="宋体" w:hAnsi="宋体" w:cs="宋体"/>
                <w:color w:val="auto"/>
                <w:spacing w:val="-1"/>
                <w:sz w:val="21"/>
                <w:szCs w:val="21"/>
                <w:lang w:eastAsia="zh-CN"/>
              </w:rPr>
              <w:t>项目投资业绩</w:t>
            </w:r>
          </w:p>
          <w:p>
            <w:pPr>
              <w:jc w:val="center"/>
              <w:rPr>
                <w:rFonts w:ascii="宋体" w:cs="宋体"/>
                <w:color w:val="auto"/>
                <w:sz w:val="21"/>
                <w:szCs w:val="21"/>
                <w:lang w:eastAsia="zh-CN"/>
              </w:rPr>
            </w:pPr>
          </w:p>
        </w:tc>
        <w:tc>
          <w:tcPr>
            <w:tcW w:w="1731" w:type="dxa"/>
          </w:tcPr>
          <w:p>
            <w:pPr>
              <w:pStyle w:val="27"/>
              <w:spacing w:before="37"/>
              <w:ind w:left="104"/>
              <w:rPr>
                <w:rFonts w:ascii="宋体" w:cs="宋体"/>
                <w:color w:val="auto"/>
                <w:sz w:val="21"/>
                <w:szCs w:val="21"/>
              </w:rPr>
            </w:pPr>
            <w:r>
              <w:rPr>
                <w:rFonts w:ascii="宋体" w:hAnsi="宋体" w:cs="宋体"/>
                <w:color w:val="auto"/>
                <w:spacing w:val="-3"/>
                <w:sz w:val="21"/>
                <w:szCs w:val="21"/>
              </w:rPr>
              <w:t>1</w:t>
            </w:r>
          </w:p>
        </w:tc>
        <w:tc>
          <w:tcPr>
            <w:tcW w:w="1846" w:type="dxa"/>
          </w:tcPr>
          <w:p>
            <w:pPr>
              <w:rPr>
                <w:rFonts w:ascii="宋体" w:cs="宋体"/>
                <w:color w:val="auto"/>
                <w:sz w:val="21"/>
                <w:szCs w:val="21"/>
              </w:rPr>
            </w:pPr>
          </w:p>
        </w:tc>
        <w:tc>
          <w:tcPr>
            <w:tcW w:w="1513" w:type="dxa"/>
          </w:tcPr>
          <w:p>
            <w:pPr>
              <w:rPr>
                <w:rFonts w:ascii="宋体" w:cs="宋体"/>
                <w:color w:val="auto"/>
                <w:sz w:val="21"/>
                <w:szCs w:val="21"/>
              </w:rPr>
            </w:pPr>
          </w:p>
        </w:tc>
        <w:tc>
          <w:tcPr>
            <w:tcW w:w="1372" w:type="dxa"/>
          </w:tcPr>
          <w:p>
            <w:pPr>
              <w:rPr>
                <w:rFonts w:ascii="宋体" w:cs="宋体"/>
                <w:color w:val="auto"/>
                <w:sz w:val="21"/>
                <w:szCs w:val="21"/>
                <w:lang w:eastAsia="zh-CN"/>
              </w:rPr>
            </w:pPr>
          </w:p>
        </w:tc>
        <w:tc>
          <w:tcPr>
            <w:tcW w:w="820" w:type="dxa"/>
          </w:tcPr>
          <w:p>
            <w:pPr>
              <w:rPr>
                <w:rFonts w:ascii="宋体" w:cs="宋体"/>
                <w:color w:val="auto"/>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480" w:hRule="exact"/>
        </w:trPr>
        <w:tc>
          <w:tcPr>
            <w:tcW w:w="377" w:type="dxa"/>
            <w:vMerge w:val="continue"/>
          </w:tcPr>
          <w:p>
            <w:pPr>
              <w:rPr>
                <w:rFonts w:ascii="宋体" w:cs="宋体"/>
                <w:color w:val="auto"/>
                <w:sz w:val="21"/>
                <w:szCs w:val="21"/>
              </w:rPr>
            </w:pPr>
          </w:p>
        </w:tc>
        <w:tc>
          <w:tcPr>
            <w:tcW w:w="1674" w:type="dxa"/>
            <w:vMerge w:val="continue"/>
          </w:tcPr>
          <w:p>
            <w:pPr>
              <w:rPr>
                <w:rFonts w:ascii="宋体" w:cs="宋体"/>
                <w:color w:val="auto"/>
                <w:sz w:val="21"/>
                <w:szCs w:val="21"/>
              </w:rPr>
            </w:pPr>
          </w:p>
        </w:tc>
        <w:tc>
          <w:tcPr>
            <w:tcW w:w="1731" w:type="dxa"/>
          </w:tcPr>
          <w:p>
            <w:pPr>
              <w:pStyle w:val="27"/>
              <w:spacing w:before="37"/>
              <w:ind w:left="104"/>
              <w:rPr>
                <w:rFonts w:ascii="宋体" w:cs="宋体"/>
                <w:color w:val="auto"/>
                <w:sz w:val="21"/>
                <w:szCs w:val="21"/>
              </w:rPr>
            </w:pPr>
            <w:r>
              <w:rPr>
                <w:rFonts w:ascii="宋体" w:hAnsi="宋体" w:cs="宋体"/>
                <w:color w:val="auto"/>
                <w:spacing w:val="-3"/>
                <w:sz w:val="21"/>
                <w:szCs w:val="21"/>
              </w:rPr>
              <w:t>2</w:t>
            </w:r>
          </w:p>
        </w:tc>
        <w:tc>
          <w:tcPr>
            <w:tcW w:w="1846" w:type="dxa"/>
          </w:tcPr>
          <w:p>
            <w:pPr>
              <w:rPr>
                <w:rFonts w:ascii="宋体" w:cs="宋体"/>
                <w:color w:val="auto"/>
                <w:sz w:val="21"/>
                <w:szCs w:val="21"/>
              </w:rPr>
            </w:pPr>
          </w:p>
        </w:tc>
        <w:tc>
          <w:tcPr>
            <w:tcW w:w="1513" w:type="dxa"/>
          </w:tcPr>
          <w:p>
            <w:pPr>
              <w:rPr>
                <w:rFonts w:ascii="宋体" w:cs="宋体"/>
                <w:color w:val="auto"/>
                <w:sz w:val="21"/>
                <w:szCs w:val="21"/>
              </w:rPr>
            </w:pPr>
          </w:p>
        </w:tc>
        <w:tc>
          <w:tcPr>
            <w:tcW w:w="1372" w:type="dxa"/>
          </w:tcPr>
          <w:p>
            <w:pPr>
              <w:rPr>
                <w:rFonts w:ascii="宋体" w:cs="宋体"/>
                <w:color w:val="auto"/>
                <w:sz w:val="21"/>
                <w:szCs w:val="21"/>
              </w:rPr>
            </w:pPr>
          </w:p>
        </w:tc>
        <w:tc>
          <w:tcPr>
            <w:tcW w:w="820" w:type="dxa"/>
          </w:tcPr>
          <w:p>
            <w:pPr>
              <w:rPr>
                <w:rFonts w:ascii="宋体" w:cs="宋体"/>
                <w:color w:val="auto"/>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475" w:hRule="exact"/>
        </w:trPr>
        <w:tc>
          <w:tcPr>
            <w:tcW w:w="377" w:type="dxa"/>
            <w:vMerge w:val="continue"/>
          </w:tcPr>
          <w:p>
            <w:pPr>
              <w:rPr>
                <w:rFonts w:ascii="宋体" w:cs="宋体"/>
                <w:color w:val="auto"/>
                <w:sz w:val="21"/>
                <w:szCs w:val="21"/>
              </w:rPr>
            </w:pPr>
          </w:p>
        </w:tc>
        <w:tc>
          <w:tcPr>
            <w:tcW w:w="1674" w:type="dxa"/>
            <w:vMerge w:val="continue"/>
          </w:tcPr>
          <w:p>
            <w:pPr>
              <w:rPr>
                <w:rFonts w:ascii="宋体" w:cs="宋体"/>
                <w:color w:val="auto"/>
                <w:sz w:val="21"/>
                <w:szCs w:val="21"/>
              </w:rPr>
            </w:pPr>
          </w:p>
        </w:tc>
        <w:tc>
          <w:tcPr>
            <w:tcW w:w="1731" w:type="dxa"/>
          </w:tcPr>
          <w:p>
            <w:pPr>
              <w:pStyle w:val="27"/>
              <w:spacing w:before="37"/>
              <w:ind w:left="104"/>
              <w:rPr>
                <w:rFonts w:ascii="宋体" w:cs="宋体"/>
                <w:color w:val="auto"/>
                <w:sz w:val="21"/>
                <w:szCs w:val="21"/>
              </w:rPr>
            </w:pPr>
            <w:r>
              <w:rPr>
                <w:rFonts w:ascii="宋体" w:hAnsi="宋体" w:cs="宋体"/>
                <w:color w:val="auto"/>
                <w:spacing w:val="-3"/>
                <w:sz w:val="21"/>
                <w:szCs w:val="21"/>
              </w:rPr>
              <w:t>3</w:t>
            </w:r>
          </w:p>
        </w:tc>
        <w:tc>
          <w:tcPr>
            <w:tcW w:w="1846" w:type="dxa"/>
          </w:tcPr>
          <w:p>
            <w:pPr>
              <w:rPr>
                <w:rFonts w:ascii="宋体" w:cs="宋体"/>
                <w:color w:val="auto"/>
                <w:sz w:val="21"/>
                <w:szCs w:val="21"/>
              </w:rPr>
            </w:pPr>
          </w:p>
        </w:tc>
        <w:tc>
          <w:tcPr>
            <w:tcW w:w="1513" w:type="dxa"/>
          </w:tcPr>
          <w:p>
            <w:pPr>
              <w:rPr>
                <w:rFonts w:ascii="宋体" w:cs="宋体"/>
                <w:color w:val="auto"/>
                <w:sz w:val="21"/>
                <w:szCs w:val="21"/>
              </w:rPr>
            </w:pPr>
          </w:p>
        </w:tc>
        <w:tc>
          <w:tcPr>
            <w:tcW w:w="1372" w:type="dxa"/>
          </w:tcPr>
          <w:p>
            <w:pPr>
              <w:rPr>
                <w:rFonts w:ascii="宋体" w:cs="宋体"/>
                <w:color w:val="auto"/>
                <w:sz w:val="21"/>
                <w:szCs w:val="21"/>
              </w:rPr>
            </w:pPr>
          </w:p>
        </w:tc>
        <w:tc>
          <w:tcPr>
            <w:tcW w:w="820" w:type="dxa"/>
          </w:tcPr>
          <w:p>
            <w:pPr>
              <w:rPr>
                <w:rFonts w:ascii="宋体" w:cs="宋体"/>
                <w:color w:val="auto"/>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480" w:hRule="exact"/>
        </w:trPr>
        <w:tc>
          <w:tcPr>
            <w:tcW w:w="377" w:type="dxa"/>
            <w:vMerge w:val="continue"/>
          </w:tcPr>
          <w:p>
            <w:pPr>
              <w:rPr>
                <w:rFonts w:ascii="宋体" w:cs="宋体"/>
                <w:color w:val="auto"/>
                <w:sz w:val="21"/>
                <w:szCs w:val="21"/>
              </w:rPr>
            </w:pPr>
          </w:p>
        </w:tc>
        <w:tc>
          <w:tcPr>
            <w:tcW w:w="1674" w:type="dxa"/>
            <w:vMerge w:val="continue"/>
          </w:tcPr>
          <w:p>
            <w:pPr>
              <w:rPr>
                <w:rFonts w:ascii="宋体" w:cs="宋体"/>
                <w:color w:val="auto"/>
                <w:sz w:val="21"/>
                <w:szCs w:val="21"/>
              </w:rPr>
            </w:pPr>
          </w:p>
        </w:tc>
        <w:tc>
          <w:tcPr>
            <w:tcW w:w="1731" w:type="dxa"/>
          </w:tcPr>
          <w:p>
            <w:pPr>
              <w:pStyle w:val="27"/>
              <w:spacing w:before="37"/>
              <w:ind w:left="104"/>
              <w:rPr>
                <w:rFonts w:ascii="宋体" w:cs="宋体"/>
                <w:color w:val="auto"/>
                <w:sz w:val="21"/>
                <w:szCs w:val="21"/>
              </w:rPr>
            </w:pPr>
            <w:r>
              <w:rPr>
                <w:rFonts w:ascii="宋体" w:hAnsi="宋体" w:cs="宋体"/>
                <w:color w:val="auto"/>
                <w:spacing w:val="-3"/>
                <w:sz w:val="21"/>
                <w:szCs w:val="21"/>
              </w:rPr>
              <w:t>4</w:t>
            </w:r>
          </w:p>
        </w:tc>
        <w:tc>
          <w:tcPr>
            <w:tcW w:w="1846" w:type="dxa"/>
          </w:tcPr>
          <w:p>
            <w:pPr>
              <w:rPr>
                <w:rFonts w:ascii="宋体" w:cs="宋体"/>
                <w:color w:val="auto"/>
                <w:sz w:val="21"/>
                <w:szCs w:val="21"/>
              </w:rPr>
            </w:pPr>
          </w:p>
        </w:tc>
        <w:tc>
          <w:tcPr>
            <w:tcW w:w="1513" w:type="dxa"/>
          </w:tcPr>
          <w:p>
            <w:pPr>
              <w:rPr>
                <w:rFonts w:ascii="宋体" w:cs="宋体"/>
                <w:color w:val="auto"/>
                <w:sz w:val="21"/>
                <w:szCs w:val="21"/>
              </w:rPr>
            </w:pPr>
          </w:p>
        </w:tc>
        <w:tc>
          <w:tcPr>
            <w:tcW w:w="1372" w:type="dxa"/>
          </w:tcPr>
          <w:p>
            <w:pPr>
              <w:rPr>
                <w:rFonts w:ascii="宋体" w:cs="宋体"/>
                <w:color w:val="auto"/>
                <w:sz w:val="21"/>
                <w:szCs w:val="21"/>
              </w:rPr>
            </w:pPr>
          </w:p>
        </w:tc>
        <w:tc>
          <w:tcPr>
            <w:tcW w:w="820" w:type="dxa"/>
          </w:tcPr>
          <w:p>
            <w:pPr>
              <w:rPr>
                <w:rFonts w:ascii="宋体" w:cs="宋体"/>
                <w:color w:val="auto"/>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475" w:hRule="exact"/>
        </w:trPr>
        <w:tc>
          <w:tcPr>
            <w:tcW w:w="377" w:type="dxa"/>
            <w:vMerge w:val="continue"/>
          </w:tcPr>
          <w:p>
            <w:pPr>
              <w:rPr>
                <w:rFonts w:ascii="宋体" w:cs="宋体"/>
                <w:color w:val="auto"/>
                <w:sz w:val="21"/>
                <w:szCs w:val="21"/>
              </w:rPr>
            </w:pPr>
          </w:p>
        </w:tc>
        <w:tc>
          <w:tcPr>
            <w:tcW w:w="1674" w:type="dxa"/>
            <w:vMerge w:val="continue"/>
          </w:tcPr>
          <w:p>
            <w:pPr>
              <w:rPr>
                <w:rFonts w:ascii="宋体" w:cs="宋体"/>
                <w:color w:val="auto"/>
                <w:sz w:val="21"/>
                <w:szCs w:val="21"/>
              </w:rPr>
            </w:pPr>
          </w:p>
        </w:tc>
        <w:tc>
          <w:tcPr>
            <w:tcW w:w="1731" w:type="dxa"/>
          </w:tcPr>
          <w:p>
            <w:pPr>
              <w:pStyle w:val="27"/>
              <w:spacing w:before="37"/>
              <w:ind w:left="104"/>
              <w:rPr>
                <w:rFonts w:ascii="宋体" w:cs="宋体"/>
                <w:color w:val="auto"/>
                <w:sz w:val="21"/>
                <w:szCs w:val="21"/>
              </w:rPr>
            </w:pPr>
            <w:r>
              <w:rPr>
                <w:rFonts w:ascii="宋体" w:hAnsi="宋体" w:cs="宋体"/>
                <w:color w:val="auto"/>
                <w:spacing w:val="-3"/>
                <w:sz w:val="21"/>
                <w:szCs w:val="21"/>
              </w:rPr>
              <w:t>5</w:t>
            </w:r>
          </w:p>
        </w:tc>
        <w:tc>
          <w:tcPr>
            <w:tcW w:w="1846" w:type="dxa"/>
          </w:tcPr>
          <w:p>
            <w:pPr>
              <w:rPr>
                <w:rFonts w:ascii="宋体" w:cs="宋体"/>
                <w:color w:val="auto"/>
                <w:sz w:val="21"/>
                <w:szCs w:val="21"/>
              </w:rPr>
            </w:pPr>
          </w:p>
        </w:tc>
        <w:tc>
          <w:tcPr>
            <w:tcW w:w="1513" w:type="dxa"/>
          </w:tcPr>
          <w:p>
            <w:pPr>
              <w:rPr>
                <w:rFonts w:ascii="宋体" w:cs="宋体"/>
                <w:color w:val="auto"/>
                <w:sz w:val="21"/>
                <w:szCs w:val="21"/>
              </w:rPr>
            </w:pPr>
          </w:p>
        </w:tc>
        <w:tc>
          <w:tcPr>
            <w:tcW w:w="1372" w:type="dxa"/>
          </w:tcPr>
          <w:p>
            <w:pPr>
              <w:rPr>
                <w:rFonts w:ascii="宋体" w:cs="宋体"/>
                <w:color w:val="auto"/>
                <w:sz w:val="21"/>
                <w:szCs w:val="21"/>
              </w:rPr>
            </w:pPr>
          </w:p>
        </w:tc>
        <w:tc>
          <w:tcPr>
            <w:tcW w:w="820" w:type="dxa"/>
          </w:tcPr>
          <w:p>
            <w:pPr>
              <w:rPr>
                <w:rFonts w:ascii="宋体" w:cs="宋体"/>
                <w:color w:val="auto"/>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437" w:hRule="exact"/>
        </w:trPr>
        <w:tc>
          <w:tcPr>
            <w:tcW w:w="377" w:type="dxa"/>
            <w:vMerge w:val="continue"/>
          </w:tcPr>
          <w:p>
            <w:pPr>
              <w:rPr>
                <w:rFonts w:ascii="宋体" w:cs="宋体"/>
                <w:color w:val="auto"/>
                <w:sz w:val="21"/>
                <w:szCs w:val="21"/>
              </w:rPr>
            </w:pPr>
          </w:p>
        </w:tc>
        <w:tc>
          <w:tcPr>
            <w:tcW w:w="1674" w:type="dxa"/>
            <w:vMerge w:val="continue"/>
          </w:tcPr>
          <w:p>
            <w:pPr>
              <w:rPr>
                <w:rFonts w:ascii="宋体" w:cs="宋体"/>
                <w:color w:val="auto"/>
                <w:sz w:val="21"/>
                <w:szCs w:val="21"/>
              </w:rPr>
            </w:pPr>
          </w:p>
        </w:tc>
        <w:tc>
          <w:tcPr>
            <w:tcW w:w="1731" w:type="dxa"/>
          </w:tcPr>
          <w:p>
            <w:pPr>
              <w:pStyle w:val="27"/>
              <w:spacing w:before="37"/>
              <w:ind w:left="104"/>
              <w:rPr>
                <w:rFonts w:ascii="宋体" w:cs="宋体"/>
                <w:color w:val="auto"/>
                <w:sz w:val="21"/>
                <w:szCs w:val="21"/>
              </w:rPr>
            </w:pPr>
            <w:r>
              <w:rPr>
                <w:rFonts w:hint="eastAsia" w:ascii="宋体" w:hAnsi="宋体" w:cs="宋体"/>
                <w:color w:val="auto"/>
                <w:w w:val="105"/>
                <w:sz w:val="21"/>
                <w:szCs w:val="21"/>
              </w:rPr>
              <w:t>…</w:t>
            </w:r>
          </w:p>
        </w:tc>
        <w:tc>
          <w:tcPr>
            <w:tcW w:w="1846" w:type="dxa"/>
          </w:tcPr>
          <w:p>
            <w:pPr>
              <w:rPr>
                <w:rFonts w:ascii="宋体" w:cs="宋体"/>
                <w:color w:val="auto"/>
                <w:sz w:val="21"/>
                <w:szCs w:val="21"/>
              </w:rPr>
            </w:pPr>
          </w:p>
        </w:tc>
        <w:tc>
          <w:tcPr>
            <w:tcW w:w="1513" w:type="dxa"/>
          </w:tcPr>
          <w:p>
            <w:pPr>
              <w:rPr>
                <w:rFonts w:ascii="宋体" w:cs="宋体"/>
                <w:color w:val="auto"/>
                <w:sz w:val="21"/>
                <w:szCs w:val="21"/>
              </w:rPr>
            </w:pPr>
          </w:p>
        </w:tc>
        <w:tc>
          <w:tcPr>
            <w:tcW w:w="1372" w:type="dxa"/>
          </w:tcPr>
          <w:p>
            <w:pPr>
              <w:rPr>
                <w:rFonts w:ascii="宋体" w:cs="宋体"/>
                <w:color w:val="auto"/>
                <w:sz w:val="21"/>
                <w:szCs w:val="21"/>
              </w:rPr>
            </w:pPr>
          </w:p>
        </w:tc>
        <w:tc>
          <w:tcPr>
            <w:tcW w:w="820" w:type="dxa"/>
          </w:tcPr>
          <w:p>
            <w:pPr>
              <w:rPr>
                <w:rFonts w:ascii="宋体" w:cs="宋体"/>
                <w:color w:val="auto"/>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437" w:hRule="exact"/>
        </w:trPr>
        <w:tc>
          <w:tcPr>
            <w:tcW w:w="377" w:type="dxa"/>
            <w:vMerge w:val="restart"/>
            <w:vAlign w:val="center"/>
          </w:tcPr>
          <w:p>
            <w:pPr>
              <w:jc w:val="center"/>
              <w:rPr>
                <w:rFonts w:ascii="宋体" w:hAnsi="宋体" w:cs="宋体"/>
                <w:color w:val="auto"/>
                <w:sz w:val="21"/>
                <w:szCs w:val="21"/>
                <w:lang w:eastAsia="zh-CN"/>
              </w:rPr>
            </w:pPr>
            <w:r>
              <w:rPr>
                <w:rFonts w:ascii="宋体" w:hAnsi="宋体" w:cs="宋体"/>
                <w:color w:val="auto"/>
                <w:sz w:val="21"/>
                <w:szCs w:val="21"/>
                <w:lang w:eastAsia="zh-CN"/>
              </w:rPr>
              <w:t>2</w:t>
            </w:r>
          </w:p>
        </w:tc>
        <w:tc>
          <w:tcPr>
            <w:tcW w:w="1674" w:type="dxa"/>
            <w:vMerge w:val="restart"/>
            <w:vAlign w:val="center"/>
          </w:tcPr>
          <w:p>
            <w:pPr>
              <w:jc w:val="center"/>
              <w:rPr>
                <w:rFonts w:ascii="宋体" w:cs="宋体"/>
                <w:color w:val="auto"/>
                <w:spacing w:val="-1"/>
                <w:sz w:val="21"/>
                <w:szCs w:val="21"/>
                <w:lang w:eastAsia="zh-CN"/>
              </w:rPr>
            </w:pPr>
            <w:r>
              <w:rPr>
                <w:rFonts w:hint="eastAsia" w:ascii="宋体" w:hAnsi="宋体" w:cs="宋体"/>
                <w:color w:val="auto"/>
                <w:spacing w:val="-1"/>
                <w:sz w:val="21"/>
                <w:szCs w:val="21"/>
                <w:lang w:eastAsia="zh-CN"/>
              </w:rPr>
              <w:t>近三年（</w:t>
            </w:r>
            <w:r>
              <w:rPr>
                <w:rFonts w:ascii="宋体" w:hAnsi="宋体" w:cs="宋体"/>
                <w:color w:val="auto"/>
                <w:spacing w:val="-1"/>
                <w:sz w:val="21"/>
                <w:szCs w:val="21"/>
                <w:lang w:eastAsia="zh-CN"/>
              </w:rPr>
              <w:t>2014</w:t>
            </w:r>
            <w:r>
              <w:rPr>
                <w:rFonts w:hint="eastAsia" w:ascii="宋体" w:hAnsi="宋体" w:cs="宋体"/>
                <w:color w:val="auto"/>
                <w:spacing w:val="-1"/>
                <w:sz w:val="21"/>
                <w:szCs w:val="21"/>
                <w:lang w:eastAsia="zh-CN"/>
              </w:rPr>
              <w:t>年</w:t>
            </w:r>
            <w:r>
              <w:rPr>
                <w:rFonts w:ascii="宋体" w:hAnsi="宋体" w:cs="宋体"/>
                <w:color w:val="auto"/>
                <w:spacing w:val="-1"/>
                <w:sz w:val="21"/>
                <w:szCs w:val="21"/>
                <w:lang w:eastAsia="zh-CN"/>
              </w:rPr>
              <w:t>10</w:t>
            </w:r>
            <w:r>
              <w:rPr>
                <w:rFonts w:hint="eastAsia" w:ascii="宋体" w:hAnsi="宋体" w:cs="宋体"/>
                <w:color w:val="auto"/>
                <w:spacing w:val="-1"/>
                <w:sz w:val="21"/>
                <w:szCs w:val="21"/>
                <w:lang w:eastAsia="zh-CN"/>
              </w:rPr>
              <w:t>月</w:t>
            </w:r>
            <w:r>
              <w:rPr>
                <w:rFonts w:ascii="宋体" w:hAnsi="宋体" w:cs="宋体"/>
                <w:color w:val="auto"/>
                <w:spacing w:val="-1"/>
                <w:sz w:val="21"/>
                <w:szCs w:val="21"/>
                <w:lang w:eastAsia="zh-CN"/>
              </w:rPr>
              <w:t>31</w:t>
            </w:r>
            <w:r>
              <w:rPr>
                <w:rFonts w:hint="eastAsia" w:ascii="宋体" w:hAnsi="宋体" w:cs="宋体"/>
                <w:color w:val="auto"/>
                <w:spacing w:val="-1"/>
                <w:sz w:val="21"/>
                <w:szCs w:val="21"/>
                <w:lang w:eastAsia="zh-CN"/>
              </w:rPr>
              <w:t>至</w:t>
            </w:r>
            <w:r>
              <w:rPr>
                <w:rFonts w:ascii="宋体" w:hAnsi="宋体" w:cs="宋体"/>
                <w:color w:val="auto"/>
                <w:spacing w:val="-1"/>
                <w:sz w:val="21"/>
                <w:szCs w:val="21"/>
                <w:lang w:eastAsia="zh-CN"/>
              </w:rPr>
              <w:t>2017</w:t>
            </w:r>
            <w:r>
              <w:rPr>
                <w:rFonts w:hint="eastAsia" w:ascii="宋体" w:hAnsi="宋体" w:cs="宋体"/>
                <w:color w:val="auto"/>
                <w:spacing w:val="-1"/>
                <w:sz w:val="21"/>
                <w:szCs w:val="21"/>
                <w:lang w:eastAsia="zh-CN"/>
              </w:rPr>
              <w:t>年</w:t>
            </w:r>
            <w:r>
              <w:rPr>
                <w:rFonts w:ascii="宋体" w:hAnsi="宋体" w:cs="宋体"/>
                <w:color w:val="auto"/>
                <w:spacing w:val="-1"/>
                <w:sz w:val="21"/>
                <w:szCs w:val="21"/>
                <w:lang w:eastAsia="zh-CN"/>
              </w:rPr>
              <w:t>10</w:t>
            </w:r>
            <w:r>
              <w:rPr>
                <w:rFonts w:hint="eastAsia" w:ascii="宋体" w:hAnsi="宋体" w:cs="宋体"/>
                <w:color w:val="auto"/>
                <w:spacing w:val="-1"/>
                <w:sz w:val="21"/>
                <w:szCs w:val="21"/>
                <w:lang w:eastAsia="zh-CN"/>
              </w:rPr>
              <w:t>月</w:t>
            </w:r>
            <w:r>
              <w:rPr>
                <w:rFonts w:ascii="宋体" w:hAnsi="宋体" w:cs="宋体"/>
                <w:color w:val="auto"/>
                <w:spacing w:val="-1"/>
                <w:sz w:val="21"/>
                <w:szCs w:val="21"/>
                <w:lang w:eastAsia="zh-CN"/>
              </w:rPr>
              <w:t>31</w:t>
            </w:r>
            <w:r>
              <w:rPr>
                <w:rFonts w:hint="eastAsia" w:ascii="宋体" w:hAnsi="宋体" w:cs="宋体"/>
                <w:color w:val="auto"/>
                <w:spacing w:val="-1"/>
                <w:sz w:val="21"/>
                <w:szCs w:val="21"/>
                <w:lang w:eastAsia="zh-CN"/>
              </w:rPr>
              <w:t>日）市政工程施工业绩</w:t>
            </w:r>
          </w:p>
          <w:p>
            <w:pPr>
              <w:jc w:val="center"/>
              <w:rPr>
                <w:rFonts w:ascii="宋体" w:cs="宋体"/>
                <w:color w:val="auto"/>
                <w:sz w:val="21"/>
                <w:szCs w:val="21"/>
                <w:lang w:eastAsia="zh-CN"/>
              </w:rPr>
            </w:pPr>
          </w:p>
        </w:tc>
        <w:tc>
          <w:tcPr>
            <w:tcW w:w="1731" w:type="dxa"/>
          </w:tcPr>
          <w:p>
            <w:pPr>
              <w:pStyle w:val="27"/>
              <w:spacing w:before="37"/>
              <w:ind w:left="104"/>
              <w:rPr>
                <w:rFonts w:ascii="宋体" w:cs="宋体"/>
                <w:color w:val="auto"/>
                <w:w w:val="105"/>
                <w:sz w:val="21"/>
                <w:szCs w:val="21"/>
              </w:rPr>
            </w:pPr>
            <w:r>
              <w:rPr>
                <w:rFonts w:ascii="宋体" w:hAnsi="宋体" w:cs="宋体"/>
                <w:color w:val="auto"/>
                <w:spacing w:val="-3"/>
                <w:sz w:val="21"/>
                <w:szCs w:val="21"/>
              </w:rPr>
              <w:t>1</w:t>
            </w:r>
          </w:p>
        </w:tc>
        <w:tc>
          <w:tcPr>
            <w:tcW w:w="1846" w:type="dxa"/>
          </w:tcPr>
          <w:p>
            <w:pPr>
              <w:rPr>
                <w:rFonts w:ascii="宋体" w:cs="宋体"/>
                <w:color w:val="auto"/>
                <w:sz w:val="21"/>
                <w:szCs w:val="21"/>
              </w:rPr>
            </w:pPr>
          </w:p>
        </w:tc>
        <w:tc>
          <w:tcPr>
            <w:tcW w:w="1513" w:type="dxa"/>
          </w:tcPr>
          <w:p>
            <w:pPr>
              <w:rPr>
                <w:rFonts w:ascii="宋体" w:cs="宋体"/>
                <w:color w:val="auto"/>
                <w:sz w:val="21"/>
                <w:szCs w:val="21"/>
              </w:rPr>
            </w:pPr>
          </w:p>
        </w:tc>
        <w:tc>
          <w:tcPr>
            <w:tcW w:w="1372" w:type="dxa"/>
          </w:tcPr>
          <w:p>
            <w:pPr>
              <w:rPr>
                <w:rFonts w:ascii="宋体" w:cs="宋体"/>
                <w:color w:val="auto"/>
                <w:sz w:val="21"/>
                <w:szCs w:val="21"/>
              </w:rPr>
            </w:pPr>
          </w:p>
        </w:tc>
        <w:tc>
          <w:tcPr>
            <w:tcW w:w="820" w:type="dxa"/>
          </w:tcPr>
          <w:p>
            <w:pPr>
              <w:rPr>
                <w:rFonts w:ascii="宋体" w:cs="宋体"/>
                <w:color w:val="auto"/>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437" w:hRule="exact"/>
        </w:trPr>
        <w:tc>
          <w:tcPr>
            <w:tcW w:w="377" w:type="dxa"/>
            <w:vMerge w:val="continue"/>
          </w:tcPr>
          <w:p>
            <w:pPr>
              <w:rPr>
                <w:rFonts w:ascii="宋体" w:cs="宋体"/>
                <w:color w:val="auto"/>
                <w:sz w:val="21"/>
                <w:szCs w:val="21"/>
              </w:rPr>
            </w:pPr>
          </w:p>
        </w:tc>
        <w:tc>
          <w:tcPr>
            <w:tcW w:w="1674" w:type="dxa"/>
            <w:vMerge w:val="continue"/>
          </w:tcPr>
          <w:p>
            <w:pPr>
              <w:rPr>
                <w:rFonts w:ascii="宋体" w:cs="宋体"/>
                <w:color w:val="auto"/>
                <w:sz w:val="21"/>
                <w:szCs w:val="21"/>
              </w:rPr>
            </w:pPr>
          </w:p>
        </w:tc>
        <w:tc>
          <w:tcPr>
            <w:tcW w:w="1731" w:type="dxa"/>
          </w:tcPr>
          <w:p>
            <w:pPr>
              <w:pStyle w:val="27"/>
              <w:spacing w:before="37"/>
              <w:ind w:left="104"/>
              <w:rPr>
                <w:rFonts w:ascii="宋体" w:cs="宋体"/>
                <w:color w:val="auto"/>
                <w:w w:val="105"/>
                <w:sz w:val="21"/>
                <w:szCs w:val="21"/>
              </w:rPr>
            </w:pPr>
            <w:r>
              <w:rPr>
                <w:rFonts w:ascii="宋体" w:hAnsi="宋体" w:cs="宋体"/>
                <w:color w:val="auto"/>
                <w:spacing w:val="-3"/>
                <w:sz w:val="21"/>
                <w:szCs w:val="21"/>
              </w:rPr>
              <w:t>2</w:t>
            </w:r>
          </w:p>
        </w:tc>
        <w:tc>
          <w:tcPr>
            <w:tcW w:w="1846" w:type="dxa"/>
          </w:tcPr>
          <w:p>
            <w:pPr>
              <w:rPr>
                <w:rFonts w:ascii="宋体" w:cs="宋体"/>
                <w:color w:val="auto"/>
                <w:sz w:val="21"/>
                <w:szCs w:val="21"/>
              </w:rPr>
            </w:pPr>
          </w:p>
        </w:tc>
        <w:tc>
          <w:tcPr>
            <w:tcW w:w="1513" w:type="dxa"/>
          </w:tcPr>
          <w:p>
            <w:pPr>
              <w:rPr>
                <w:rFonts w:ascii="宋体" w:cs="宋体"/>
                <w:color w:val="auto"/>
                <w:sz w:val="21"/>
                <w:szCs w:val="21"/>
              </w:rPr>
            </w:pPr>
          </w:p>
        </w:tc>
        <w:tc>
          <w:tcPr>
            <w:tcW w:w="1372" w:type="dxa"/>
          </w:tcPr>
          <w:p>
            <w:pPr>
              <w:rPr>
                <w:rFonts w:ascii="宋体" w:cs="宋体"/>
                <w:color w:val="auto"/>
                <w:sz w:val="21"/>
                <w:szCs w:val="21"/>
              </w:rPr>
            </w:pPr>
          </w:p>
        </w:tc>
        <w:tc>
          <w:tcPr>
            <w:tcW w:w="820" w:type="dxa"/>
          </w:tcPr>
          <w:p>
            <w:pPr>
              <w:rPr>
                <w:rFonts w:ascii="宋体" w:cs="宋体"/>
                <w:color w:val="auto"/>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437" w:hRule="exact"/>
        </w:trPr>
        <w:tc>
          <w:tcPr>
            <w:tcW w:w="377" w:type="dxa"/>
            <w:vMerge w:val="continue"/>
          </w:tcPr>
          <w:p>
            <w:pPr>
              <w:rPr>
                <w:rFonts w:ascii="宋体" w:cs="宋体"/>
                <w:color w:val="auto"/>
                <w:sz w:val="21"/>
                <w:szCs w:val="21"/>
              </w:rPr>
            </w:pPr>
          </w:p>
        </w:tc>
        <w:tc>
          <w:tcPr>
            <w:tcW w:w="1674" w:type="dxa"/>
            <w:vMerge w:val="continue"/>
          </w:tcPr>
          <w:p>
            <w:pPr>
              <w:rPr>
                <w:rFonts w:ascii="宋体" w:cs="宋体"/>
                <w:color w:val="auto"/>
                <w:sz w:val="21"/>
                <w:szCs w:val="21"/>
              </w:rPr>
            </w:pPr>
          </w:p>
        </w:tc>
        <w:tc>
          <w:tcPr>
            <w:tcW w:w="1731" w:type="dxa"/>
          </w:tcPr>
          <w:p>
            <w:pPr>
              <w:pStyle w:val="27"/>
              <w:spacing w:before="37"/>
              <w:ind w:left="104"/>
              <w:rPr>
                <w:rFonts w:ascii="宋体" w:cs="宋体"/>
                <w:color w:val="auto"/>
                <w:w w:val="105"/>
                <w:sz w:val="21"/>
                <w:szCs w:val="21"/>
              </w:rPr>
            </w:pPr>
            <w:r>
              <w:rPr>
                <w:rFonts w:ascii="宋体" w:hAnsi="宋体" w:cs="宋体"/>
                <w:color w:val="auto"/>
                <w:spacing w:val="-3"/>
                <w:sz w:val="21"/>
                <w:szCs w:val="21"/>
              </w:rPr>
              <w:t>3</w:t>
            </w:r>
          </w:p>
        </w:tc>
        <w:tc>
          <w:tcPr>
            <w:tcW w:w="1846" w:type="dxa"/>
          </w:tcPr>
          <w:p>
            <w:pPr>
              <w:rPr>
                <w:rFonts w:ascii="宋体" w:cs="宋体"/>
                <w:color w:val="auto"/>
                <w:sz w:val="21"/>
                <w:szCs w:val="21"/>
              </w:rPr>
            </w:pPr>
          </w:p>
        </w:tc>
        <w:tc>
          <w:tcPr>
            <w:tcW w:w="1513" w:type="dxa"/>
          </w:tcPr>
          <w:p>
            <w:pPr>
              <w:rPr>
                <w:rFonts w:ascii="宋体" w:cs="宋体"/>
                <w:color w:val="auto"/>
                <w:sz w:val="21"/>
                <w:szCs w:val="21"/>
              </w:rPr>
            </w:pPr>
          </w:p>
        </w:tc>
        <w:tc>
          <w:tcPr>
            <w:tcW w:w="1372" w:type="dxa"/>
          </w:tcPr>
          <w:p>
            <w:pPr>
              <w:rPr>
                <w:rFonts w:ascii="宋体" w:cs="宋体"/>
                <w:color w:val="auto"/>
                <w:sz w:val="21"/>
                <w:szCs w:val="21"/>
              </w:rPr>
            </w:pPr>
          </w:p>
        </w:tc>
        <w:tc>
          <w:tcPr>
            <w:tcW w:w="820" w:type="dxa"/>
          </w:tcPr>
          <w:p>
            <w:pPr>
              <w:rPr>
                <w:rFonts w:ascii="宋体" w:cs="宋体"/>
                <w:color w:val="auto"/>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437" w:hRule="exact"/>
        </w:trPr>
        <w:tc>
          <w:tcPr>
            <w:tcW w:w="377" w:type="dxa"/>
            <w:vMerge w:val="continue"/>
          </w:tcPr>
          <w:p>
            <w:pPr>
              <w:rPr>
                <w:rFonts w:ascii="宋体" w:cs="宋体"/>
                <w:color w:val="auto"/>
                <w:sz w:val="21"/>
                <w:szCs w:val="21"/>
              </w:rPr>
            </w:pPr>
          </w:p>
        </w:tc>
        <w:tc>
          <w:tcPr>
            <w:tcW w:w="1674" w:type="dxa"/>
            <w:vMerge w:val="continue"/>
          </w:tcPr>
          <w:p>
            <w:pPr>
              <w:rPr>
                <w:rFonts w:ascii="宋体" w:cs="宋体"/>
                <w:color w:val="auto"/>
                <w:sz w:val="21"/>
                <w:szCs w:val="21"/>
              </w:rPr>
            </w:pPr>
          </w:p>
        </w:tc>
        <w:tc>
          <w:tcPr>
            <w:tcW w:w="1731" w:type="dxa"/>
          </w:tcPr>
          <w:p>
            <w:pPr>
              <w:pStyle w:val="27"/>
              <w:spacing w:before="37"/>
              <w:ind w:left="104"/>
              <w:rPr>
                <w:rFonts w:ascii="宋体" w:cs="宋体"/>
                <w:color w:val="auto"/>
                <w:w w:val="105"/>
                <w:sz w:val="21"/>
                <w:szCs w:val="21"/>
              </w:rPr>
            </w:pPr>
            <w:r>
              <w:rPr>
                <w:rFonts w:ascii="宋体" w:hAnsi="宋体" w:cs="宋体"/>
                <w:color w:val="auto"/>
                <w:spacing w:val="-3"/>
                <w:sz w:val="21"/>
                <w:szCs w:val="21"/>
              </w:rPr>
              <w:t>4</w:t>
            </w:r>
          </w:p>
        </w:tc>
        <w:tc>
          <w:tcPr>
            <w:tcW w:w="1846" w:type="dxa"/>
          </w:tcPr>
          <w:p>
            <w:pPr>
              <w:rPr>
                <w:rFonts w:ascii="宋体" w:cs="宋体"/>
                <w:color w:val="auto"/>
                <w:sz w:val="21"/>
                <w:szCs w:val="21"/>
              </w:rPr>
            </w:pPr>
          </w:p>
        </w:tc>
        <w:tc>
          <w:tcPr>
            <w:tcW w:w="1513" w:type="dxa"/>
          </w:tcPr>
          <w:p>
            <w:pPr>
              <w:rPr>
                <w:rFonts w:ascii="宋体" w:cs="宋体"/>
                <w:color w:val="auto"/>
                <w:sz w:val="21"/>
                <w:szCs w:val="21"/>
              </w:rPr>
            </w:pPr>
          </w:p>
        </w:tc>
        <w:tc>
          <w:tcPr>
            <w:tcW w:w="1372" w:type="dxa"/>
          </w:tcPr>
          <w:p>
            <w:pPr>
              <w:rPr>
                <w:rFonts w:ascii="宋体" w:cs="宋体"/>
                <w:color w:val="auto"/>
                <w:sz w:val="21"/>
                <w:szCs w:val="21"/>
              </w:rPr>
            </w:pPr>
          </w:p>
        </w:tc>
        <w:tc>
          <w:tcPr>
            <w:tcW w:w="820" w:type="dxa"/>
          </w:tcPr>
          <w:p>
            <w:pPr>
              <w:rPr>
                <w:rFonts w:ascii="宋体" w:cs="宋体"/>
                <w:color w:val="auto"/>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437" w:hRule="exact"/>
        </w:trPr>
        <w:tc>
          <w:tcPr>
            <w:tcW w:w="377" w:type="dxa"/>
            <w:vMerge w:val="continue"/>
          </w:tcPr>
          <w:p>
            <w:pPr>
              <w:rPr>
                <w:rFonts w:ascii="宋体" w:cs="宋体"/>
                <w:color w:val="auto"/>
                <w:sz w:val="21"/>
                <w:szCs w:val="21"/>
              </w:rPr>
            </w:pPr>
          </w:p>
        </w:tc>
        <w:tc>
          <w:tcPr>
            <w:tcW w:w="1674" w:type="dxa"/>
            <w:vMerge w:val="continue"/>
          </w:tcPr>
          <w:p>
            <w:pPr>
              <w:rPr>
                <w:rFonts w:ascii="宋体" w:cs="宋体"/>
                <w:color w:val="auto"/>
                <w:sz w:val="21"/>
                <w:szCs w:val="21"/>
              </w:rPr>
            </w:pPr>
          </w:p>
        </w:tc>
        <w:tc>
          <w:tcPr>
            <w:tcW w:w="1731" w:type="dxa"/>
          </w:tcPr>
          <w:p>
            <w:pPr>
              <w:pStyle w:val="27"/>
              <w:spacing w:before="37"/>
              <w:ind w:left="104"/>
              <w:rPr>
                <w:rFonts w:ascii="宋体" w:cs="宋体"/>
                <w:color w:val="auto"/>
                <w:w w:val="105"/>
                <w:sz w:val="21"/>
                <w:szCs w:val="21"/>
              </w:rPr>
            </w:pPr>
            <w:r>
              <w:rPr>
                <w:rFonts w:ascii="宋体" w:hAnsi="宋体" w:cs="宋体"/>
                <w:color w:val="auto"/>
                <w:spacing w:val="-3"/>
                <w:sz w:val="21"/>
                <w:szCs w:val="21"/>
              </w:rPr>
              <w:t>5</w:t>
            </w:r>
          </w:p>
        </w:tc>
        <w:tc>
          <w:tcPr>
            <w:tcW w:w="1846" w:type="dxa"/>
          </w:tcPr>
          <w:p>
            <w:pPr>
              <w:rPr>
                <w:rFonts w:ascii="宋体" w:cs="宋体"/>
                <w:color w:val="auto"/>
                <w:sz w:val="21"/>
                <w:szCs w:val="21"/>
              </w:rPr>
            </w:pPr>
          </w:p>
        </w:tc>
        <w:tc>
          <w:tcPr>
            <w:tcW w:w="1513" w:type="dxa"/>
          </w:tcPr>
          <w:p>
            <w:pPr>
              <w:rPr>
                <w:rFonts w:ascii="宋体" w:cs="宋体"/>
                <w:color w:val="auto"/>
                <w:sz w:val="21"/>
                <w:szCs w:val="21"/>
              </w:rPr>
            </w:pPr>
          </w:p>
        </w:tc>
        <w:tc>
          <w:tcPr>
            <w:tcW w:w="1372" w:type="dxa"/>
          </w:tcPr>
          <w:p>
            <w:pPr>
              <w:rPr>
                <w:rFonts w:ascii="宋体" w:cs="宋体"/>
                <w:color w:val="auto"/>
                <w:sz w:val="21"/>
                <w:szCs w:val="21"/>
              </w:rPr>
            </w:pPr>
          </w:p>
        </w:tc>
        <w:tc>
          <w:tcPr>
            <w:tcW w:w="820" w:type="dxa"/>
          </w:tcPr>
          <w:p>
            <w:pPr>
              <w:rPr>
                <w:rFonts w:ascii="宋体" w:cs="宋体"/>
                <w:color w:val="auto"/>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437" w:hRule="exact"/>
        </w:trPr>
        <w:tc>
          <w:tcPr>
            <w:tcW w:w="377" w:type="dxa"/>
            <w:vMerge w:val="continue"/>
          </w:tcPr>
          <w:p>
            <w:pPr>
              <w:rPr>
                <w:rFonts w:ascii="宋体" w:cs="宋体"/>
                <w:color w:val="auto"/>
                <w:sz w:val="21"/>
                <w:szCs w:val="21"/>
              </w:rPr>
            </w:pPr>
          </w:p>
        </w:tc>
        <w:tc>
          <w:tcPr>
            <w:tcW w:w="1674" w:type="dxa"/>
            <w:vMerge w:val="continue"/>
          </w:tcPr>
          <w:p>
            <w:pPr>
              <w:rPr>
                <w:rFonts w:ascii="宋体" w:cs="宋体"/>
                <w:color w:val="auto"/>
                <w:sz w:val="21"/>
                <w:szCs w:val="21"/>
              </w:rPr>
            </w:pPr>
          </w:p>
        </w:tc>
        <w:tc>
          <w:tcPr>
            <w:tcW w:w="1731" w:type="dxa"/>
          </w:tcPr>
          <w:p>
            <w:pPr>
              <w:pStyle w:val="27"/>
              <w:spacing w:before="37"/>
              <w:ind w:left="104"/>
              <w:rPr>
                <w:rFonts w:ascii="宋体" w:cs="宋体"/>
                <w:color w:val="auto"/>
                <w:w w:val="105"/>
                <w:sz w:val="21"/>
                <w:szCs w:val="21"/>
              </w:rPr>
            </w:pPr>
            <w:r>
              <w:rPr>
                <w:rFonts w:hint="eastAsia" w:ascii="宋体" w:hAnsi="宋体" w:cs="宋体"/>
                <w:color w:val="auto"/>
                <w:w w:val="105"/>
                <w:sz w:val="21"/>
                <w:szCs w:val="21"/>
              </w:rPr>
              <w:t>…</w:t>
            </w:r>
          </w:p>
        </w:tc>
        <w:tc>
          <w:tcPr>
            <w:tcW w:w="1846" w:type="dxa"/>
          </w:tcPr>
          <w:p>
            <w:pPr>
              <w:rPr>
                <w:rFonts w:ascii="宋体" w:cs="宋体"/>
                <w:color w:val="auto"/>
                <w:sz w:val="21"/>
                <w:szCs w:val="21"/>
              </w:rPr>
            </w:pPr>
          </w:p>
        </w:tc>
        <w:tc>
          <w:tcPr>
            <w:tcW w:w="1513" w:type="dxa"/>
          </w:tcPr>
          <w:p>
            <w:pPr>
              <w:rPr>
                <w:rFonts w:ascii="宋体" w:cs="宋体"/>
                <w:color w:val="auto"/>
                <w:sz w:val="21"/>
                <w:szCs w:val="21"/>
              </w:rPr>
            </w:pPr>
          </w:p>
        </w:tc>
        <w:tc>
          <w:tcPr>
            <w:tcW w:w="1372" w:type="dxa"/>
          </w:tcPr>
          <w:p>
            <w:pPr>
              <w:rPr>
                <w:rFonts w:ascii="宋体" w:cs="宋体"/>
                <w:color w:val="auto"/>
                <w:sz w:val="21"/>
                <w:szCs w:val="21"/>
              </w:rPr>
            </w:pPr>
          </w:p>
        </w:tc>
        <w:tc>
          <w:tcPr>
            <w:tcW w:w="820" w:type="dxa"/>
          </w:tcPr>
          <w:p>
            <w:pPr>
              <w:rPr>
                <w:rFonts w:ascii="宋体" w:cs="宋体"/>
                <w:color w:val="auto"/>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946" w:hRule="exact"/>
        </w:trPr>
        <w:tc>
          <w:tcPr>
            <w:tcW w:w="2051" w:type="dxa"/>
            <w:gridSpan w:val="2"/>
            <w:tcBorders>
              <w:bottom w:val="single" w:color="000000" w:sz="12" w:space="0"/>
            </w:tcBorders>
          </w:tcPr>
          <w:p>
            <w:pPr>
              <w:pStyle w:val="27"/>
              <w:spacing w:before="14"/>
              <w:rPr>
                <w:rFonts w:ascii="宋体" w:cs="宋体"/>
                <w:color w:val="auto"/>
                <w:sz w:val="21"/>
                <w:szCs w:val="21"/>
              </w:rPr>
            </w:pPr>
          </w:p>
          <w:p>
            <w:pPr>
              <w:pStyle w:val="27"/>
              <w:ind w:left="4"/>
              <w:jc w:val="center"/>
              <w:rPr>
                <w:rFonts w:ascii="宋体" w:cs="宋体"/>
                <w:color w:val="auto"/>
                <w:sz w:val="21"/>
                <w:szCs w:val="21"/>
              </w:rPr>
            </w:pPr>
            <w:r>
              <w:rPr>
                <w:rFonts w:hint="eastAsia" w:ascii="宋体" w:hAnsi="宋体" w:cs="宋体"/>
                <w:color w:val="auto"/>
                <w:sz w:val="21"/>
                <w:szCs w:val="21"/>
              </w:rPr>
              <w:t>备</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注</w:t>
            </w:r>
          </w:p>
        </w:tc>
        <w:tc>
          <w:tcPr>
            <w:tcW w:w="7282" w:type="dxa"/>
            <w:gridSpan w:val="5"/>
            <w:tcBorders>
              <w:bottom w:val="single" w:color="000000" w:sz="12" w:space="0"/>
            </w:tcBorders>
            <w:vAlign w:val="center"/>
          </w:tcPr>
          <w:p>
            <w:pPr>
              <w:pStyle w:val="27"/>
              <w:numPr>
                <w:ilvl w:val="0"/>
                <w:numId w:val="14"/>
              </w:numPr>
              <w:ind w:left="104"/>
              <w:jc w:val="both"/>
              <w:rPr>
                <w:rFonts w:ascii="宋体" w:cs="宋体"/>
                <w:color w:val="auto"/>
                <w:sz w:val="21"/>
                <w:szCs w:val="21"/>
                <w:lang w:eastAsia="zh-CN"/>
              </w:rPr>
            </w:pPr>
            <w:r>
              <w:rPr>
                <w:rFonts w:ascii="宋体" w:hAnsi="宋体" w:cs="宋体"/>
                <w:color w:val="auto"/>
                <w:sz w:val="21"/>
                <w:szCs w:val="21"/>
                <w:lang w:eastAsia="zh-CN"/>
              </w:rPr>
              <w:t>PPP</w:t>
            </w:r>
            <w:r>
              <w:rPr>
                <w:rFonts w:hint="eastAsia" w:ascii="宋体" w:hAnsi="宋体" w:cs="宋体"/>
                <w:color w:val="auto"/>
                <w:sz w:val="21"/>
                <w:szCs w:val="21"/>
                <w:lang w:eastAsia="zh-CN"/>
              </w:rPr>
              <w:t>项目投资业绩以提供已签署的合同或中标通知书为准；</w:t>
            </w:r>
          </w:p>
          <w:p>
            <w:pPr>
              <w:pStyle w:val="27"/>
              <w:ind w:left="104"/>
              <w:jc w:val="both"/>
              <w:rPr>
                <w:rFonts w:asci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施工总承包业绩以提供的总承包合同及竣工验收证明为准。</w:t>
            </w:r>
          </w:p>
        </w:tc>
      </w:tr>
    </w:tbl>
    <w:p>
      <w:pPr>
        <w:spacing w:before="6"/>
        <w:rPr>
          <w:rFonts w:ascii="宋体" w:cs="宋体"/>
          <w:b/>
          <w:bCs/>
          <w:color w:val="auto"/>
          <w:sz w:val="9"/>
          <w:szCs w:val="9"/>
          <w:lang w:eastAsia="zh-CN"/>
        </w:rPr>
      </w:pPr>
    </w:p>
    <w:p>
      <w:pPr>
        <w:topLinePunct/>
        <w:spacing w:before="100" w:beforeAutospacing="1" w:after="100" w:afterAutospacing="1"/>
        <w:jc w:val="center"/>
        <w:outlineLvl w:val="1"/>
        <w:rPr>
          <w:rFonts w:ascii="宋体" w:cs="宋体"/>
          <w:b/>
          <w:bCs/>
          <w:color w:val="auto"/>
          <w:sz w:val="24"/>
          <w:szCs w:val="24"/>
          <w:lang w:eastAsia="zh-CN"/>
        </w:rPr>
      </w:pPr>
    </w:p>
    <w:p>
      <w:pPr>
        <w:topLinePunct/>
        <w:spacing w:before="100" w:beforeAutospacing="1" w:after="100" w:afterAutospacing="1"/>
        <w:jc w:val="center"/>
        <w:outlineLvl w:val="1"/>
        <w:rPr>
          <w:rFonts w:ascii="宋体" w:cs="宋体"/>
          <w:b/>
          <w:bCs/>
          <w:color w:val="auto"/>
          <w:sz w:val="24"/>
          <w:szCs w:val="24"/>
          <w:lang w:eastAsia="zh-CN"/>
        </w:rPr>
      </w:pPr>
    </w:p>
    <w:p>
      <w:pPr>
        <w:topLinePunct/>
        <w:spacing w:before="100" w:beforeAutospacing="1" w:after="100" w:afterAutospacing="1"/>
        <w:jc w:val="center"/>
        <w:outlineLvl w:val="1"/>
        <w:rPr>
          <w:rFonts w:ascii="宋体" w:cs="宋体"/>
          <w:b/>
          <w:bCs/>
          <w:color w:val="auto"/>
          <w:sz w:val="24"/>
          <w:szCs w:val="24"/>
          <w:lang w:eastAsia="zh-CN"/>
        </w:rPr>
      </w:pPr>
    </w:p>
    <w:p>
      <w:pPr>
        <w:spacing w:line="369" w:lineRule="exact"/>
        <w:ind w:left="632"/>
        <w:rPr>
          <w:rFonts w:ascii="宋体" w:cs="宋体"/>
          <w:b/>
          <w:bCs/>
          <w:color w:val="auto"/>
          <w:spacing w:val="1"/>
          <w:sz w:val="24"/>
          <w:szCs w:val="24"/>
          <w:lang w:val="zh-CN" w:eastAsia="zh-CN"/>
        </w:rPr>
      </w:pPr>
      <w:r>
        <w:rPr>
          <w:rFonts w:ascii="宋体" w:hAnsi="宋体" w:cs="宋体"/>
          <w:b/>
          <w:bCs/>
          <w:color w:val="auto"/>
          <w:spacing w:val="1"/>
          <w:sz w:val="24"/>
          <w:szCs w:val="24"/>
          <w:lang w:eastAsia="zh-CN"/>
        </w:rPr>
        <w:t>8</w:t>
      </w:r>
      <w:r>
        <w:rPr>
          <w:rFonts w:hint="eastAsia" w:ascii="宋体" w:hAnsi="宋体" w:cs="宋体"/>
          <w:b/>
          <w:bCs/>
          <w:color w:val="auto"/>
          <w:spacing w:val="1"/>
          <w:sz w:val="24"/>
          <w:szCs w:val="24"/>
          <w:lang w:eastAsia="zh-CN"/>
        </w:rPr>
        <w:t>、投标人自愿在湘西经济开发区内注册分公司承诺书</w:t>
      </w:r>
    </w:p>
    <w:p>
      <w:pPr>
        <w:spacing w:beforeLines="50" w:afterLines="50"/>
        <w:jc w:val="center"/>
        <w:rPr>
          <w:rFonts w:hint="eastAsia" w:ascii="宋体" w:hAnsi="宋体" w:cs="宋体"/>
          <w:b/>
          <w:bCs/>
          <w:color w:val="auto"/>
          <w:sz w:val="24"/>
          <w:szCs w:val="24"/>
          <w:lang w:eastAsia="zh-CN"/>
        </w:rPr>
      </w:pPr>
    </w:p>
    <w:p>
      <w:pPr>
        <w:spacing w:beforeLines="50" w:afterLines="50"/>
        <w:jc w:val="center"/>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注册分公司的承诺</w:t>
      </w:r>
    </w:p>
    <w:p>
      <w:pPr>
        <w:ind w:firstLine="440" w:firstLineChars="200"/>
        <w:rPr>
          <w:color w:val="auto"/>
        </w:rPr>
      </w:pPr>
      <w:r>
        <w:rPr>
          <w:color w:val="auto"/>
        </w:rPr>
        <w:t> </w:t>
      </w:r>
    </w:p>
    <w:p>
      <w:pPr>
        <w:spacing w:line="360" w:lineRule="auto"/>
        <w:rPr>
          <w:rFonts w:ascii="宋体"/>
          <w:color w:val="auto"/>
        </w:rPr>
      </w:pPr>
      <w:r>
        <w:rPr>
          <w:rFonts w:hint="eastAsia" w:ascii="宋体" w:hAnsi="宋体" w:cs="宋体"/>
          <w:color w:val="auto"/>
          <w:u w:val="single"/>
        </w:rPr>
        <w:t>湖南湘西经济开发区管理委员会</w:t>
      </w:r>
      <w:r>
        <w:rPr>
          <w:rFonts w:hint="eastAsia" w:ascii="宋体" w:hAnsi="宋体" w:cs="宋体"/>
          <w:color w:val="auto"/>
        </w:rPr>
        <w:t>：</w:t>
      </w:r>
    </w:p>
    <w:p>
      <w:pPr>
        <w:spacing w:line="360" w:lineRule="auto"/>
        <w:ind w:firstLine="440" w:firstLineChars="200"/>
        <w:rPr>
          <w:rFonts w:ascii="宋体"/>
          <w:color w:val="auto"/>
        </w:rPr>
      </w:pPr>
      <w:r>
        <w:rPr>
          <w:rFonts w:hint="eastAsia" w:ascii="宋体" w:hAnsi="宋体" w:cs="宋体"/>
          <w:color w:val="auto"/>
        </w:rPr>
        <w:t>根据已收到贵方的招标文件，遵照国家有关政策法规，我方经考察现场和研究上述招标文件及其他相关资料后，我方愿以招标文件所要求的条件参与投标。</w:t>
      </w:r>
    </w:p>
    <w:p>
      <w:pPr>
        <w:spacing w:line="360" w:lineRule="auto"/>
        <w:ind w:firstLine="440" w:firstLineChars="200"/>
        <w:rPr>
          <w:rFonts w:ascii="宋体"/>
          <w:color w:val="auto"/>
        </w:rPr>
      </w:pPr>
      <w:r>
        <w:rPr>
          <w:rFonts w:hint="eastAsia" w:ascii="宋体" w:hAnsi="宋体" w:cs="宋体"/>
          <w:color w:val="auto"/>
        </w:rPr>
        <w:t>我公司现郑重承诺：</w:t>
      </w:r>
    </w:p>
    <w:p>
      <w:pPr>
        <w:spacing w:line="360" w:lineRule="auto"/>
        <w:ind w:firstLine="440" w:firstLineChars="200"/>
        <w:rPr>
          <w:rFonts w:ascii="宋体"/>
          <w:color w:val="auto"/>
        </w:rPr>
      </w:pPr>
      <w:r>
        <w:rPr>
          <w:rFonts w:hint="eastAsia" w:ascii="宋体" w:hAnsi="宋体" w:cs="宋体"/>
          <w:color w:val="auto"/>
        </w:rPr>
        <w:t>若我公司中标，中标后在</w:t>
      </w:r>
      <w:r>
        <w:rPr>
          <w:rFonts w:hint="eastAsia" w:ascii="宋体" w:hAnsi="宋体" w:cs="宋体"/>
          <w:color w:val="auto"/>
          <w:u w:val="single"/>
        </w:rPr>
        <w:t>湘西经济开发区域内</w:t>
      </w:r>
      <w:r>
        <w:rPr>
          <w:rFonts w:hint="eastAsia" w:ascii="宋体" w:hAnsi="宋体" w:cs="宋体"/>
          <w:color w:val="auto"/>
        </w:rPr>
        <w:t>自愿通过工商注册成立分公司。保证遵纪守法，严格按约定履行合同。严格遵守国家和湖南省相关法律、法规及规定，守法经营、诚实信用，接受各级行政主管部门及相关监督机构的监管。</w:t>
      </w:r>
    </w:p>
    <w:p>
      <w:pPr>
        <w:ind w:firstLine="440" w:firstLineChars="200"/>
        <w:rPr>
          <w:color w:val="auto"/>
        </w:rPr>
      </w:pPr>
    </w:p>
    <w:p>
      <w:pPr>
        <w:ind w:firstLine="440" w:firstLineChars="200"/>
        <w:rPr>
          <w:color w:val="auto"/>
        </w:rPr>
      </w:pPr>
    </w:p>
    <w:p>
      <w:pPr>
        <w:ind w:firstLine="440" w:firstLineChars="200"/>
        <w:rPr>
          <w:color w:val="auto"/>
        </w:rPr>
      </w:pPr>
    </w:p>
    <w:p>
      <w:pPr>
        <w:spacing w:line="420" w:lineRule="auto"/>
        <w:ind w:firstLine="3766" w:firstLineChars="1712"/>
        <w:rPr>
          <w:rFonts w:ascii="宋体"/>
          <w:color w:val="auto"/>
        </w:rPr>
      </w:pPr>
      <w:r>
        <w:rPr>
          <w:rFonts w:ascii="宋体" w:hAnsi="宋体" w:cs="宋体"/>
          <w:color w:val="auto"/>
        </w:rPr>
        <w:t xml:space="preserve">       </w:t>
      </w:r>
      <w:r>
        <w:rPr>
          <w:rFonts w:hint="eastAsia" w:ascii="宋体" w:hAnsi="宋体" w:cs="宋体"/>
          <w:color w:val="auto"/>
        </w:rPr>
        <w:t>申</w:t>
      </w:r>
      <w:r>
        <w:rPr>
          <w:rFonts w:ascii="宋体" w:hAnsi="宋体" w:cs="宋体"/>
          <w:color w:val="auto"/>
        </w:rPr>
        <w:t xml:space="preserve">  </w:t>
      </w:r>
      <w:r>
        <w:rPr>
          <w:rFonts w:hint="eastAsia" w:ascii="宋体" w:hAnsi="宋体" w:cs="宋体"/>
          <w:color w:val="auto"/>
        </w:rPr>
        <w:t>请</w:t>
      </w:r>
      <w:r>
        <w:rPr>
          <w:rFonts w:ascii="宋体" w:hAnsi="宋体" w:cs="宋体"/>
          <w:color w:val="auto"/>
        </w:rPr>
        <w:t xml:space="preserve">  </w:t>
      </w:r>
      <w:r>
        <w:rPr>
          <w:rFonts w:hint="eastAsia" w:ascii="宋体" w:hAnsi="宋体" w:cs="宋体"/>
          <w:color w:val="auto"/>
        </w:rPr>
        <w:t>人：</w:t>
      </w:r>
      <w:r>
        <w:rPr>
          <w:rFonts w:ascii="宋体" w:hAnsi="宋体" w:cs="宋体"/>
          <w:color w:val="auto"/>
          <w:u w:val="single"/>
        </w:rPr>
        <w:t xml:space="preserve">                </w:t>
      </w:r>
      <w:r>
        <w:rPr>
          <w:rFonts w:hint="eastAsia" w:ascii="宋体" w:hAnsi="宋体" w:cs="宋体"/>
          <w:color w:val="auto"/>
        </w:rPr>
        <w:t>（盖单位公章）</w:t>
      </w:r>
    </w:p>
    <w:p>
      <w:pPr>
        <w:spacing w:line="420" w:lineRule="auto"/>
        <w:ind w:firstLine="3766" w:firstLineChars="1712"/>
        <w:rPr>
          <w:rFonts w:ascii="宋体"/>
          <w:color w:val="auto"/>
        </w:rPr>
      </w:pPr>
      <w:r>
        <w:rPr>
          <w:rFonts w:ascii="宋体" w:hAnsi="宋体" w:cs="宋体"/>
          <w:color w:val="auto"/>
        </w:rPr>
        <w:t xml:space="preserve">       </w:t>
      </w:r>
      <w:r>
        <w:rPr>
          <w:rFonts w:hint="eastAsia" w:ascii="宋体" w:hAnsi="宋体" w:cs="宋体"/>
          <w:color w:val="auto"/>
        </w:rPr>
        <w:t>法定代表人：</w:t>
      </w:r>
      <w:r>
        <w:rPr>
          <w:rFonts w:ascii="宋体" w:hAnsi="宋体" w:cs="宋体"/>
          <w:color w:val="auto"/>
          <w:u w:val="single"/>
        </w:rPr>
        <w:t xml:space="preserve">                </w:t>
      </w:r>
      <w:r>
        <w:rPr>
          <w:rFonts w:hint="eastAsia" w:ascii="宋体" w:hAnsi="宋体" w:cs="宋体"/>
          <w:color w:val="auto"/>
        </w:rPr>
        <w:t>（签字或印章）</w:t>
      </w:r>
    </w:p>
    <w:p>
      <w:pPr>
        <w:spacing w:line="420" w:lineRule="auto"/>
        <w:ind w:firstLine="3766" w:firstLineChars="1712"/>
        <w:rPr>
          <w:rFonts w:ascii="宋体"/>
          <w:color w:val="auto"/>
        </w:rPr>
      </w:pPr>
      <w:r>
        <w:rPr>
          <w:rFonts w:ascii="宋体" w:hAnsi="宋体" w:cs="宋体"/>
          <w:color w:val="auto"/>
        </w:rPr>
        <w:t xml:space="preserve">       </w:t>
      </w:r>
      <w:r>
        <w:rPr>
          <w:rFonts w:hint="eastAsia" w:ascii="宋体" w:hAnsi="宋体" w:cs="宋体"/>
          <w:color w:val="auto"/>
        </w:rPr>
        <w:t>日</w:t>
      </w:r>
      <w:r>
        <w:rPr>
          <w:rFonts w:ascii="宋体" w:hAnsi="宋体" w:cs="宋体"/>
          <w:color w:val="auto"/>
        </w:rPr>
        <w:t xml:space="preserve">      </w:t>
      </w:r>
      <w:r>
        <w:rPr>
          <w:rFonts w:hint="eastAsia" w:ascii="宋体" w:hAnsi="宋体" w:cs="宋体"/>
          <w:color w:val="auto"/>
        </w:rPr>
        <w:t>期：</w:t>
      </w:r>
      <w:r>
        <w:rPr>
          <w:rFonts w:ascii="宋体" w:hAnsi="宋体" w:cs="宋体"/>
          <w:color w:val="auto"/>
          <w:u w:val="single"/>
        </w:rPr>
        <w:t xml:space="preserve">      </w:t>
      </w:r>
      <w:r>
        <w:rPr>
          <w:rFonts w:hint="eastAsia" w:ascii="宋体" w:hAnsi="宋体" w:cs="宋体"/>
          <w:color w:val="auto"/>
        </w:rPr>
        <w:t>年</w:t>
      </w:r>
      <w:r>
        <w:rPr>
          <w:rFonts w:ascii="宋体" w:hAnsi="宋体" w:cs="宋体"/>
          <w:color w:val="auto"/>
          <w:u w:val="single"/>
        </w:rPr>
        <w:t xml:space="preserve">    </w:t>
      </w:r>
      <w:r>
        <w:rPr>
          <w:rFonts w:hint="eastAsia" w:ascii="宋体" w:hAnsi="宋体" w:cs="宋体"/>
          <w:color w:val="auto"/>
        </w:rPr>
        <w:t>月</w:t>
      </w:r>
      <w:r>
        <w:rPr>
          <w:rFonts w:ascii="宋体" w:hAnsi="宋体" w:cs="宋体"/>
          <w:color w:val="auto"/>
          <w:u w:val="single"/>
        </w:rPr>
        <w:t xml:space="preserve">   </w:t>
      </w:r>
      <w:r>
        <w:rPr>
          <w:rFonts w:hint="eastAsia" w:ascii="宋体" w:hAnsi="宋体" w:cs="宋体"/>
          <w:color w:val="auto"/>
        </w:rPr>
        <w:t>日</w:t>
      </w:r>
    </w:p>
    <w:p>
      <w:pPr>
        <w:pStyle w:val="2"/>
        <w:ind w:firstLine="0" w:firstLineChars="0"/>
        <w:rPr>
          <w:rFonts w:ascii="宋体"/>
          <w:color w:val="auto"/>
          <w:sz w:val="28"/>
          <w:szCs w:val="28"/>
        </w:rPr>
      </w:pPr>
    </w:p>
    <w:p>
      <w:pPr>
        <w:pStyle w:val="2"/>
        <w:ind w:firstLine="0" w:firstLineChars="0"/>
        <w:rPr>
          <w:rFonts w:ascii="宋体"/>
          <w:color w:val="auto"/>
          <w:sz w:val="28"/>
          <w:szCs w:val="28"/>
        </w:rPr>
      </w:pPr>
    </w:p>
    <w:p>
      <w:pPr>
        <w:pStyle w:val="2"/>
        <w:ind w:firstLine="0" w:firstLineChars="0"/>
        <w:rPr>
          <w:rFonts w:ascii="宋体"/>
          <w:color w:val="auto"/>
          <w:sz w:val="28"/>
          <w:szCs w:val="28"/>
        </w:rPr>
      </w:pPr>
    </w:p>
    <w:p>
      <w:pPr>
        <w:spacing w:line="360" w:lineRule="auto"/>
        <w:ind w:firstLine="440" w:firstLineChars="200"/>
        <w:rPr>
          <w:rFonts w:ascii="宋体"/>
          <w:color w:val="auto"/>
        </w:rPr>
      </w:pPr>
    </w:p>
    <w:p>
      <w:pPr>
        <w:spacing w:line="360" w:lineRule="auto"/>
        <w:ind w:firstLine="440" w:firstLineChars="200"/>
        <w:rPr>
          <w:rFonts w:ascii="宋体"/>
          <w:color w:val="auto"/>
        </w:rPr>
      </w:pPr>
      <w:r>
        <w:rPr>
          <w:rFonts w:hint="eastAsia" w:ascii="宋体" w:hAnsi="宋体" w:cs="宋体"/>
          <w:color w:val="auto"/>
        </w:rPr>
        <w:t>备注：</w:t>
      </w:r>
    </w:p>
    <w:p>
      <w:pPr>
        <w:spacing w:line="360" w:lineRule="auto"/>
        <w:ind w:firstLine="440" w:firstLineChars="200"/>
        <w:rPr>
          <w:rFonts w:ascii="宋体"/>
          <w:color w:val="auto"/>
          <w:lang w:eastAsia="zh-CN"/>
        </w:rPr>
      </w:pPr>
      <w:r>
        <w:rPr>
          <w:rFonts w:ascii="宋体" w:hAnsi="宋体" w:cs="宋体"/>
          <w:color w:val="auto"/>
          <w:lang w:eastAsia="zh-CN"/>
        </w:rPr>
        <w:t>1</w:t>
      </w:r>
      <w:r>
        <w:rPr>
          <w:rFonts w:hint="eastAsia" w:ascii="宋体" w:hAnsi="宋体" w:cs="宋体"/>
          <w:color w:val="auto"/>
          <w:lang w:eastAsia="zh-CN"/>
        </w:rPr>
        <w:t>、本承诺书采取自愿原则，无签章视为未承诺，资信评审中该小项不计分；</w:t>
      </w:r>
    </w:p>
    <w:p>
      <w:pPr>
        <w:spacing w:line="360" w:lineRule="auto"/>
        <w:ind w:firstLine="440" w:firstLineChars="200"/>
        <w:rPr>
          <w:rFonts w:ascii="宋体"/>
          <w:color w:val="auto"/>
        </w:rPr>
      </w:pPr>
      <w:r>
        <w:rPr>
          <w:rFonts w:ascii="宋体" w:hAnsi="宋体" w:cs="宋体"/>
          <w:color w:val="auto"/>
          <w:lang w:eastAsia="zh-CN"/>
        </w:rPr>
        <w:t>2</w:t>
      </w:r>
      <w:r>
        <w:rPr>
          <w:rFonts w:hint="eastAsia" w:ascii="宋体" w:hAnsi="宋体" w:cs="宋体"/>
          <w:color w:val="auto"/>
          <w:lang w:eastAsia="zh-CN"/>
        </w:rPr>
        <w:t>、若申请人是联合体的，本项由负责施工的施工企业提供。</w:t>
      </w:r>
    </w:p>
    <w:p>
      <w:pPr>
        <w:pStyle w:val="2"/>
        <w:ind w:firstLine="31680"/>
        <w:rPr>
          <w:color w:val="auto"/>
          <w:lang w:eastAsia="zh-CN"/>
        </w:rPr>
      </w:pPr>
    </w:p>
    <w:p>
      <w:pPr>
        <w:topLinePunct/>
        <w:spacing w:before="100" w:beforeAutospacing="1" w:after="100" w:afterAutospacing="1"/>
        <w:jc w:val="center"/>
        <w:outlineLvl w:val="1"/>
        <w:rPr>
          <w:rFonts w:ascii="宋体"/>
          <w:color w:val="auto"/>
          <w:sz w:val="28"/>
          <w:szCs w:val="28"/>
        </w:rPr>
      </w:pPr>
    </w:p>
    <w:p>
      <w:pPr>
        <w:pStyle w:val="2"/>
        <w:rPr>
          <w:rFonts w:ascii="宋体"/>
          <w:color w:val="auto"/>
          <w:sz w:val="28"/>
          <w:szCs w:val="28"/>
        </w:rPr>
      </w:pPr>
    </w:p>
    <w:p>
      <w:pPr>
        <w:pStyle w:val="2"/>
        <w:rPr>
          <w:rFonts w:ascii="宋体"/>
          <w:color w:val="auto"/>
          <w:sz w:val="28"/>
          <w:szCs w:val="28"/>
        </w:rPr>
      </w:pPr>
    </w:p>
    <w:p>
      <w:pPr>
        <w:pStyle w:val="2"/>
        <w:rPr>
          <w:rFonts w:ascii="宋体"/>
          <w:color w:val="auto"/>
          <w:sz w:val="28"/>
          <w:szCs w:val="28"/>
        </w:rPr>
      </w:pPr>
    </w:p>
    <w:p>
      <w:pPr>
        <w:pStyle w:val="2"/>
        <w:rPr>
          <w:rFonts w:ascii="宋体"/>
          <w:color w:val="auto"/>
          <w:sz w:val="28"/>
          <w:szCs w:val="28"/>
        </w:rPr>
      </w:pPr>
    </w:p>
    <w:p>
      <w:pPr>
        <w:pStyle w:val="2"/>
        <w:rPr>
          <w:rFonts w:ascii="宋体"/>
          <w:color w:val="auto"/>
          <w:sz w:val="28"/>
          <w:szCs w:val="28"/>
        </w:rPr>
      </w:pPr>
    </w:p>
    <w:p>
      <w:pPr>
        <w:pStyle w:val="2"/>
        <w:rPr>
          <w:rFonts w:ascii="宋体"/>
          <w:color w:val="auto"/>
          <w:sz w:val="28"/>
          <w:szCs w:val="28"/>
        </w:rPr>
      </w:pPr>
    </w:p>
    <w:p>
      <w:pPr>
        <w:pStyle w:val="2"/>
        <w:rPr>
          <w:rFonts w:ascii="宋体"/>
          <w:color w:val="auto"/>
          <w:sz w:val="28"/>
          <w:szCs w:val="28"/>
        </w:rPr>
      </w:pPr>
    </w:p>
    <w:p>
      <w:pPr>
        <w:pStyle w:val="2"/>
        <w:rPr>
          <w:rFonts w:ascii="宋体"/>
          <w:color w:val="auto"/>
          <w:sz w:val="28"/>
          <w:szCs w:val="28"/>
        </w:rPr>
      </w:pPr>
    </w:p>
    <w:p>
      <w:pPr>
        <w:spacing w:line="369" w:lineRule="exact"/>
        <w:ind w:left="632"/>
        <w:rPr>
          <w:rFonts w:ascii="宋体" w:cs="宋体"/>
          <w:b/>
          <w:bCs/>
          <w:color w:val="auto"/>
          <w:sz w:val="24"/>
          <w:szCs w:val="24"/>
          <w:lang w:eastAsia="zh-CN"/>
        </w:rPr>
      </w:pPr>
    </w:p>
    <w:p>
      <w:pPr>
        <w:spacing w:line="369" w:lineRule="exact"/>
        <w:ind w:left="632"/>
        <w:rPr>
          <w:rFonts w:ascii="宋体" w:cs="宋体"/>
          <w:color w:val="auto"/>
          <w:spacing w:val="-2"/>
          <w:sz w:val="21"/>
          <w:szCs w:val="21"/>
          <w:lang w:eastAsia="zh-CN"/>
        </w:rPr>
      </w:pPr>
      <w:r>
        <w:rPr>
          <w:rFonts w:ascii="宋体" w:hAnsi="宋体" w:cs="宋体"/>
          <w:b/>
          <w:bCs/>
          <w:color w:val="auto"/>
          <w:sz w:val="24"/>
          <w:szCs w:val="24"/>
          <w:lang w:eastAsia="zh-CN"/>
        </w:rPr>
        <w:t>9.</w:t>
      </w:r>
      <w:r>
        <w:rPr>
          <w:rFonts w:ascii="宋体" w:hAnsi="宋体" w:cs="宋体"/>
          <w:b/>
          <w:bCs/>
          <w:color w:val="auto"/>
          <w:spacing w:val="-26"/>
          <w:sz w:val="24"/>
          <w:szCs w:val="24"/>
          <w:lang w:eastAsia="zh-CN"/>
        </w:rPr>
        <w:t xml:space="preserve"> </w:t>
      </w:r>
      <w:r>
        <w:rPr>
          <w:rFonts w:hint="eastAsia" w:ascii="宋体" w:hAnsi="宋体" w:cs="宋体"/>
          <w:b/>
          <w:bCs/>
          <w:color w:val="auto"/>
          <w:spacing w:val="1"/>
          <w:sz w:val="24"/>
          <w:szCs w:val="24"/>
          <w:lang w:eastAsia="zh-CN"/>
        </w:rPr>
        <w:t>联合体投标协议书</w:t>
      </w:r>
    </w:p>
    <w:p>
      <w:pPr>
        <w:pStyle w:val="7"/>
        <w:spacing w:before="122" w:line="360" w:lineRule="auto"/>
        <w:ind w:left="629"/>
        <w:rPr>
          <w:rFonts w:ascii="宋体" w:cs="宋体"/>
          <w:b/>
          <w:bCs/>
          <w:color w:val="auto"/>
          <w:sz w:val="32"/>
          <w:szCs w:val="32"/>
          <w:lang w:eastAsia="zh-CN"/>
        </w:rPr>
      </w:pPr>
      <w:r>
        <w:rPr>
          <w:rFonts w:hint="eastAsia"/>
          <w:color w:val="auto"/>
          <w:sz w:val="21"/>
          <w:szCs w:val="21"/>
          <w:lang w:eastAsia="zh-CN"/>
        </w:rPr>
        <w:t>（联合体适用。联合体投标协议书各项约定仍应满足资格要求要求，且联合体各方仅应就本协议书的空白处按照联合体各方之间的约定进行填写，对除空白处之外的协议书中格式文本约定事项，不应有任何实质性变更。）</w:t>
      </w:r>
    </w:p>
    <w:p>
      <w:pPr>
        <w:spacing w:beforeLines="50" w:afterLines="50"/>
        <w:jc w:val="center"/>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联合体协议书</w:t>
      </w:r>
    </w:p>
    <w:p>
      <w:pPr>
        <w:spacing w:beforeLines="50" w:afterLines="50"/>
        <w:rPr>
          <w:rFonts w:ascii="宋体" w:cs="宋体"/>
          <w:color w:val="auto"/>
          <w:lang w:eastAsia="zh-CN"/>
        </w:rPr>
      </w:pPr>
    </w:p>
    <w:p>
      <w:pPr>
        <w:spacing w:beforeLines="50" w:afterLines="50"/>
        <w:ind w:firstLine="660" w:firstLineChars="300"/>
        <w:rPr>
          <w:rFonts w:ascii="宋体" w:cs="宋体"/>
          <w:color w:val="auto"/>
          <w:lang w:eastAsia="zh-CN"/>
        </w:rPr>
      </w:pPr>
      <w:r>
        <w:rPr>
          <w:rFonts w:hint="eastAsia" w:ascii="宋体" w:hAnsi="宋体" w:cs="宋体"/>
          <w:color w:val="auto"/>
          <w:lang w:eastAsia="zh-CN"/>
        </w:rPr>
        <w:t>（所有成员单位名称）自愿组成（联合体名称）联合体，共同参加</w:t>
      </w:r>
      <w:r>
        <w:rPr>
          <w:rFonts w:hint="eastAsia" w:ascii="宋体" w:hAnsi="宋体" w:cs="宋体"/>
          <w:color w:val="auto"/>
          <w:sz w:val="21"/>
          <w:szCs w:val="21"/>
          <w:u w:val="single"/>
          <w:lang w:eastAsia="zh-CN"/>
        </w:rPr>
        <w:t>湘西经济开发区西区产业园基础设施建设</w:t>
      </w:r>
      <w:r>
        <w:rPr>
          <w:rFonts w:ascii="宋体" w:hAnsi="宋体" w:cs="宋体"/>
          <w:color w:val="auto"/>
          <w:sz w:val="21"/>
          <w:szCs w:val="21"/>
          <w:u w:val="single"/>
          <w:lang w:eastAsia="zh-CN"/>
        </w:rPr>
        <w:t>PPP</w:t>
      </w:r>
      <w:r>
        <w:rPr>
          <w:rFonts w:hint="eastAsia" w:ascii="宋体" w:hAnsi="宋体" w:cs="宋体"/>
          <w:color w:val="auto"/>
          <w:sz w:val="21"/>
          <w:szCs w:val="21"/>
          <w:u w:val="single"/>
          <w:lang w:eastAsia="zh-CN"/>
        </w:rPr>
        <w:t>项目（一标）</w:t>
      </w:r>
      <w:r>
        <w:rPr>
          <w:rFonts w:hint="eastAsia" w:ascii="宋体" w:hAnsi="宋体" w:cs="宋体"/>
          <w:color w:val="auto"/>
          <w:lang w:eastAsia="zh-CN"/>
        </w:rPr>
        <w:t>的投标。现就联合体投标事宜订立如下协议。</w:t>
      </w:r>
    </w:p>
    <w:p>
      <w:pPr>
        <w:spacing w:beforeLines="50" w:afterLines="50"/>
        <w:ind w:firstLine="440" w:firstLineChars="200"/>
        <w:rPr>
          <w:rFonts w:ascii="宋体" w:cs="宋体"/>
          <w:color w:val="auto"/>
          <w:lang w:eastAsia="zh-CN"/>
        </w:rPr>
      </w:pPr>
      <w:r>
        <w:rPr>
          <w:rFonts w:ascii="宋体" w:hAnsi="宋体" w:cs="宋体"/>
          <w:color w:val="auto"/>
          <w:lang w:eastAsia="zh-CN"/>
        </w:rPr>
        <w:t>1</w:t>
      </w:r>
      <w:r>
        <w:rPr>
          <w:rFonts w:hint="eastAsia" w:ascii="宋体" w:hAnsi="宋体" w:cs="宋体"/>
          <w:color w:val="auto"/>
          <w:lang w:eastAsia="zh-CN"/>
        </w:rPr>
        <w:t>、</w:t>
      </w:r>
      <w:r>
        <w:rPr>
          <w:rFonts w:hint="eastAsia" w:ascii="宋体" w:hAnsi="宋体" w:cs="宋体"/>
          <w:color w:val="auto"/>
          <w:u w:val="single"/>
          <w:lang w:eastAsia="zh-CN"/>
        </w:rPr>
        <w:t>（某成员单位名称）</w:t>
      </w:r>
      <w:r>
        <w:rPr>
          <w:rFonts w:hint="eastAsia" w:ascii="宋体" w:hAnsi="宋体" w:cs="宋体"/>
          <w:color w:val="auto"/>
          <w:lang w:eastAsia="zh-CN"/>
        </w:rPr>
        <w:t>为</w:t>
      </w:r>
      <w:r>
        <w:rPr>
          <w:rFonts w:hint="eastAsia" w:ascii="宋体" w:hAnsi="宋体" w:cs="宋体"/>
          <w:color w:val="auto"/>
          <w:u w:val="single"/>
          <w:lang w:eastAsia="zh-CN"/>
        </w:rPr>
        <w:t>（联合体名称）</w:t>
      </w:r>
      <w:r>
        <w:rPr>
          <w:rFonts w:hint="eastAsia" w:ascii="宋体" w:hAnsi="宋体" w:cs="宋体"/>
          <w:color w:val="auto"/>
          <w:lang w:eastAsia="zh-CN"/>
        </w:rPr>
        <w:t>牵头方。</w:t>
      </w:r>
    </w:p>
    <w:p>
      <w:pPr>
        <w:spacing w:beforeLines="50" w:afterLines="50"/>
        <w:ind w:firstLine="440" w:firstLineChars="200"/>
        <w:rPr>
          <w:rFonts w:ascii="宋体" w:cs="宋体"/>
          <w:color w:val="auto"/>
          <w:lang w:eastAsia="zh-CN"/>
        </w:rPr>
      </w:pPr>
      <w:r>
        <w:rPr>
          <w:rFonts w:ascii="宋体" w:hAnsi="宋体" w:cs="宋体"/>
          <w:color w:val="auto"/>
          <w:lang w:eastAsia="zh-CN"/>
        </w:rPr>
        <w:t>2</w:t>
      </w:r>
      <w:r>
        <w:rPr>
          <w:rFonts w:hint="eastAsia" w:ascii="宋体" w:hAnsi="宋体" w:cs="宋体"/>
          <w:color w:val="auto"/>
          <w:lang w:eastAsia="zh-CN"/>
        </w:rPr>
        <w:t>、联合体牵头方合法代表联合体各成员负责本项目投标文件编制和合同谈判活动，代表联合体提交和接收相关的资料、信息及指示，处理与之有关的一切事务，并负责合同实施阶段的主办、组织和协调工作。</w:t>
      </w:r>
    </w:p>
    <w:p>
      <w:pPr>
        <w:spacing w:beforeLines="50" w:afterLines="50"/>
        <w:ind w:firstLine="440" w:firstLineChars="200"/>
        <w:rPr>
          <w:rFonts w:ascii="宋体" w:cs="宋体"/>
          <w:color w:val="auto"/>
          <w:lang w:eastAsia="zh-CN"/>
        </w:rPr>
      </w:pPr>
      <w:r>
        <w:rPr>
          <w:rFonts w:ascii="宋体" w:hAnsi="宋体" w:cs="宋体"/>
          <w:color w:val="auto"/>
          <w:lang w:eastAsia="zh-CN"/>
        </w:rPr>
        <w:t>3</w:t>
      </w:r>
      <w:r>
        <w:rPr>
          <w:rFonts w:hint="eastAsia" w:ascii="宋体" w:hAnsi="宋体" w:cs="宋体"/>
          <w:color w:val="auto"/>
          <w:lang w:eastAsia="zh-CN"/>
        </w:rPr>
        <w:t>、联合体各方承诺将严格按照招标文件、采购人等的约定承担相应的责任及义务，并对外承担连带责任。</w:t>
      </w:r>
    </w:p>
    <w:p>
      <w:pPr>
        <w:spacing w:beforeLines="50" w:afterLines="50"/>
        <w:ind w:firstLine="440" w:firstLineChars="200"/>
        <w:rPr>
          <w:rFonts w:ascii="宋体" w:cs="宋体"/>
          <w:color w:val="auto"/>
          <w:lang w:eastAsia="zh-CN"/>
        </w:rPr>
      </w:pPr>
      <w:r>
        <w:rPr>
          <w:rFonts w:ascii="宋体" w:hAnsi="宋体" w:cs="宋体"/>
          <w:color w:val="auto"/>
          <w:lang w:eastAsia="zh-CN"/>
        </w:rPr>
        <w:t>4</w:t>
      </w:r>
      <w:r>
        <w:rPr>
          <w:rFonts w:hint="eastAsia" w:ascii="宋体" w:hAnsi="宋体" w:cs="宋体"/>
          <w:color w:val="auto"/>
          <w:lang w:eastAsia="zh-CN"/>
        </w:rPr>
        <w:t>、联合体各成员在联合体内部的职责分工如下：</w:t>
      </w:r>
    </w:p>
    <w:p>
      <w:pPr>
        <w:spacing w:beforeLines="50" w:afterLines="50"/>
        <w:ind w:firstLine="440" w:firstLineChars="200"/>
        <w:rPr>
          <w:rFonts w:ascii="宋体" w:cs="宋体"/>
          <w:color w:val="auto"/>
          <w:lang w:eastAsia="zh-CN"/>
        </w:rPr>
      </w:pPr>
      <w:r>
        <w:rPr>
          <w:rFonts w:hint="eastAsia" w:ascii="宋体" w:hAnsi="宋体" w:cs="宋体"/>
          <w:color w:val="auto"/>
          <w:lang w:eastAsia="zh-CN"/>
        </w:rPr>
        <w:t>（</w:t>
      </w:r>
      <w:r>
        <w:rPr>
          <w:rFonts w:ascii="宋体" w:hAnsi="宋体" w:cs="宋体"/>
          <w:color w:val="auto"/>
          <w:lang w:eastAsia="zh-CN"/>
        </w:rPr>
        <w:t>1</w:t>
      </w:r>
      <w:r>
        <w:rPr>
          <w:rFonts w:hint="eastAsia" w:ascii="宋体" w:hAnsi="宋体" w:cs="宋体"/>
          <w:color w:val="auto"/>
          <w:lang w:eastAsia="zh-CN"/>
        </w:rPr>
        <w:t>）联合体牵头方总体负责本项目的工程建设及维护责任，并按照规定任命合格的项目负责人；同时应提名项目公司总经理，报经项目公司董事会选举产生；</w:t>
      </w:r>
    </w:p>
    <w:p>
      <w:pPr>
        <w:spacing w:beforeLines="50" w:afterLines="50"/>
        <w:ind w:firstLine="440" w:firstLineChars="200"/>
        <w:rPr>
          <w:rFonts w:ascii="宋体" w:cs="宋体"/>
          <w:color w:val="auto"/>
          <w:lang w:eastAsia="zh-CN"/>
        </w:rPr>
      </w:pPr>
      <w:r>
        <w:rPr>
          <w:rFonts w:hint="eastAsia" w:ascii="宋体" w:hAnsi="宋体" w:cs="宋体"/>
          <w:color w:val="auto"/>
          <w:lang w:eastAsia="zh-CN"/>
        </w:rPr>
        <w:t>（</w:t>
      </w:r>
      <w:r>
        <w:rPr>
          <w:rFonts w:ascii="宋体" w:hAnsi="宋体" w:cs="宋体"/>
          <w:color w:val="auto"/>
          <w:lang w:eastAsia="zh-CN"/>
        </w:rPr>
        <w:t>2</w:t>
      </w:r>
      <w:r>
        <w:rPr>
          <w:rFonts w:hint="eastAsia" w:ascii="宋体" w:hAnsi="宋体" w:cs="宋体"/>
          <w:color w:val="auto"/>
          <w:lang w:eastAsia="zh-CN"/>
        </w:rPr>
        <w:t>）未来在项目公司融资全部或部分不能完成的情况下，由（某成员单位名称或共同）承担项目公司差额融资及提供其他增信措施，该等责任分担一旦明确，未经采购人事先书面同意不得变更，但此项约定不妨碍采购人要求联合体承担连带责任；</w:t>
      </w:r>
    </w:p>
    <w:p>
      <w:pPr>
        <w:spacing w:beforeLines="50" w:afterLines="50"/>
        <w:ind w:firstLine="440" w:firstLineChars="200"/>
        <w:rPr>
          <w:rFonts w:ascii="宋体" w:cs="宋体"/>
          <w:color w:val="auto"/>
          <w:lang w:eastAsia="zh-CN"/>
        </w:rPr>
      </w:pPr>
      <w:r>
        <w:rPr>
          <w:rFonts w:hint="eastAsia" w:ascii="宋体" w:hAnsi="宋体" w:cs="宋体"/>
          <w:color w:val="auto"/>
          <w:lang w:eastAsia="zh-CN"/>
        </w:rPr>
        <w:t>（</w:t>
      </w:r>
      <w:r>
        <w:rPr>
          <w:rFonts w:ascii="宋体" w:hAnsi="宋体" w:cs="宋体"/>
          <w:color w:val="auto"/>
          <w:lang w:eastAsia="zh-CN"/>
        </w:rPr>
        <w:t>3</w:t>
      </w:r>
      <w:r>
        <w:rPr>
          <w:rFonts w:hint="eastAsia" w:ascii="宋体" w:hAnsi="宋体" w:cs="宋体"/>
          <w:color w:val="auto"/>
          <w:lang w:eastAsia="zh-CN"/>
        </w:rPr>
        <w:t>）</w:t>
      </w:r>
      <w:r>
        <w:rPr>
          <w:rFonts w:ascii="宋体" w:hAnsi="宋体" w:cs="宋体"/>
          <w:color w:val="auto"/>
          <w:u w:val="single"/>
          <w:lang w:eastAsia="zh-CN"/>
        </w:rPr>
        <w:t xml:space="preserve">                                                             </w:t>
      </w:r>
      <w:r>
        <w:rPr>
          <w:rFonts w:hint="eastAsia" w:ascii="宋体" w:hAnsi="宋体" w:cs="宋体"/>
          <w:color w:val="auto"/>
          <w:lang w:eastAsia="zh-CN"/>
        </w:rPr>
        <w:t>；</w:t>
      </w:r>
    </w:p>
    <w:p>
      <w:pPr>
        <w:spacing w:beforeLines="50" w:afterLines="50"/>
        <w:ind w:firstLine="440" w:firstLineChars="200"/>
        <w:rPr>
          <w:rFonts w:ascii="宋体" w:cs="宋体"/>
          <w:color w:val="auto"/>
          <w:lang w:eastAsia="zh-CN"/>
        </w:rPr>
      </w:pPr>
      <w:r>
        <w:rPr>
          <w:rFonts w:hint="eastAsia" w:ascii="宋体" w:hAnsi="宋体" w:cs="宋体"/>
          <w:color w:val="auto"/>
          <w:lang w:eastAsia="zh-CN"/>
        </w:rPr>
        <w:t>（</w:t>
      </w:r>
      <w:r>
        <w:rPr>
          <w:rFonts w:ascii="宋体" w:hAnsi="宋体" w:cs="宋体"/>
          <w:color w:val="auto"/>
          <w:lang w:eastAsia="zh-CN"/>
        </w:rPr>
        <w:t>4</w:t>
      </w:r>
      <w:r>
        <w:rPr>
          <w:rFonts w:hint="eastAsia" w:ascii="宋体" w:hAnsi="宋体" w:cs="宋体"/>
          <w:color w:val="auto"/>
          <w:lang w:eastAsia="zh-CN"/>
        </w:rPr>
        <w:t>）</w:t>
      </w:r>
      <w:r>
        <w:rPr>
          <w:rFonts w:ascii="宋体" w:hAnsi="宋体" w:cs="宋体"/>
          <w:color w:val="auto"/>
          <w:u w:val="single"/>
          <w:lang w:eastAsia="zh-CN"/>
        </w:rPr>
        <w:t xml:space="preserve">                                                             </w:t>
      </w:r>
      <w:r>
        <w:rPr>
          <w:rFonts w:hint="eastAsia" w:ascii="宋体" w:hAnsi="宋体" w:cs="宋体"/>
          <w:color w:val="auto"/>
          <w:lang w:eastAsia="zh-CN"/>
        </w:rPr>
        <w:t>；</w:t>
      </w:r>
    </w:p>
    <w:p>
      <w:pPr>
        <w:spacing w:beforeLines="50" w:afterLines="50"/>
        <w:ind w:firstLine="440" w:firstLineChars="200"/>
        <w:rPr>
          <w:rFonts w:ascii="宋体" w:cs="宋体"/>
          <w:color w:val="auto"/>
          <w:lang w:eastAsia="zh-CN"/>
        </w:rPr>
      </w:pPr>
      <w:r>
        <w:rPr>
          <w:rFonts w:ascii="宋体" w:hAnsi="宋体" w:cs="宋体"/>
          <w:color w:val="auto"/>
          <w:lang w:eastAsia="zh-CN"/>
        </w:rPr>
        <w:t>5</w:t>
      </w:r>
      <w:r>
        <w:rPr>
          <w:rFonts w:hint="eastAsia" w:ascii="宋体" w:hAnsi="宋体" w:cs="宋体"/>
          <w:color w:val="auto"/>
          <w:lang w:eastAsia="zh-CN"/>
        </w:rPr>
        <w:t>、联合体各成员在未来项目公司中所占股权比例如下：牵头方</w:t>
      </w:r>
      <w:r>
        <w:rPr>
          <w:rFonts w:ascii="宋体" w:hAnsi="宋体" w:cs="宋体"/>
          <w:color w:val="auto"/>
          <w:u w:val="single"/>
          <w:lang w:eastAsia="zh-CN"/>
        </w:rPr>
        <w:t xml:space="preserve">    </w:t>
      </w:r>
      <w:r>
        <w:rPr>
          <w:rFonts w:ascii="宋体" w:hAnsi="宋体" w:cs="宋体"/>
          <w:color w:val="auto"/>
          <w:lang w:eastAsia="zh-CN"/>
        </w:rPr>
        <w:t>%</w:t>
      </w:r>
      <w:r>
        <w:rPr>
          <w:rFonts w:hint="eastAsia" w:ascii="宋体" w:hAnsi="宋体" w:cs="宋体"/>
          <w:color w:val="auto"/>
          <w:lang w:eastAsia="zh-CN"/>
        </w:rPr>
        <w:t>，联合体成员</w:t>
      </w:r>
      <w:r>
        <w:rPr>
          <w:rFonts w:ascii="宋体" w:hAnsi="宋体" w:cs="宋体"/>
          <w:color w:val="auto"/>
          <w:u w:val="single"/>
          <w:lang w:eastAsia="zh-CN"/>
        </w:rPr>
        <w:t xml:space="preserve">    </w:t>
      </w:r>
      <w:r>
        <w:rPr>
          <w:rFonts w:ascii="宋体" w:hAnsi="宋体" w:cs="宋体"/>
          <w:color w:val="auto"/>
          <w:lang w:eastAsia="zh-CN"/>
        </w:rPr>
        <w:t>%</w:t>
      </w:r>
      <w:r>
        <w:rPr>
          <w:rFonts w:hint="eastAsia" w:ascii="宋体" w:hAnsi="宋体" w:cs="宋体"/>
          <w:color w:val="auto"/>
          <w:lang w:eastAsia="zh-CN"/>
        </w:rPr>
        <w:t>。该股权比例一旦确定，未经采购人事先书面同意，不得有任何变更。</w:t>
      </w:r>
    </w:p>
    <w:p>
      <w:pPr>
        <w:spacing w:beforeLines="50" w:afterLines="50"/>
        <w:ind w:firstLine="440" w:firstLineChars="200"/>
        <w:rPr>
          <w:rFonts w:ascii="宋体" w:cs="宋体"/>
          <w:color w:val="auto"/>
          <w:lang w:eastAsia="zh-CN"/>
        </w:rPr>
      </w:pPr>
      <w:r>
        <w:rPr>
          <w:rFonts w:ascii="宋体" w:hAnsi="宋体" w:cs="宋体"/>
          <w:color w:val="auto"/>
          <w:lang w:eastAsia="zh-CN"/>
        </w:rPr>
        <w:t>6</w:t>
      </w:r>
      <w:r>
        <w:rPr>
          <w:rFonts w:hint="eastAsia" w:ascii="宋体" w:hAnsi="宋体" w:cs="宋体"/>
          <w:color w:val="auto"/>
          <w:lang w:eastAsia="zh-CN"/>
        </w:rPr>
        <w:t>、若联合体各方因自身原因在项目进行过程中产生的纠纷，由联合体各方协商解决，采购人对此不承担任何责任。由此造成采购人损失的，联合体各方应承担相应的连带责任。</w:t>
      </w:r>
    </w:p>
    <w:p>
      <w:pPr>
        <w:spacing w:beforeLines="50" w:afterLines="50"/>
        <w:ind w:firstLine="440" w:firstLineChars="200"/>
        <w:rPr>
          <w:rFonts w:ascii="宋体" w:cs="宋体"/>
          <w:color w:val="auto"/>
          <w:lang w:eastAsia="zh-CN"/>
        </w:rPr>
      </w:pPr>
      <w:r>
        <w:rPr>
          <w:rFonts w:ascii="宋体" w:hAnsi="宋体" w:cs="宋体"/>
          <w:color w:val="auto"/>
          <w:lang w:eastAsia="zh-CN"/>
        </w:rPr>
        <w:t>7</w:t>
      </w:r>
      <w:r>
        <w:rPr>
          <w:rFonts w:hint="eastAsia" w:ascii="宋体" w:hAnsi="宋体" w:cs="宋体"/>
          <w:color w:val="auto"/>
          <w:lang w:eastAsia="zh-CN"/>
        </w:rPr>
        <w:t>、本协议书自签字及盖章之日起生效。</w:t>
      </w:r>
    </w:p>
    <w:p>
      <w:pPr>
        <w:spacing w:beforeLines="50" w:afterLines="50"/>
        <w:ind w:firstLine="440" w:firstLineChars="200"/>
        <w:rPr>
          <w:rFonts w:ascii="宋体" w:cs="宋体"/>
          <w:color w:val="auto"/>
          <w:lang w:eastAsia="zh-CN"/>
        </w:rPr>
      </w:pPr>
      <w:r>
        <w:rPr>
          <w:rFonts w:ascii="宋体" w:hAnsi="宋体" w:cs="宋体"/>
          <w:color w:val="auto"/>
          <w:lang w:eastAsia="zh-CN"/>
        </w:rPr>
        <w:t>8</w:t>
      </w:r>
      <w:r>
        <w:rPr>
          <w:rFonts w:hint="eastAsia" w:ascii="宋体" w:hAnsi="宋体" w:cs="宋体"/>
          <w:color w:val="auto"/>
          <w:lang w:eastAsia="zh-CN"/>
        </w:rPr>
        <w:t>、本协议书一式三份，联合体各成员和采购人各执一份。</w:t>
      </w:r>
    </w:p>
    <w:p>
      <w:pPr>
        <w:spacing w:beforeLines="50" w:afterLines="50"/>
        <w:ind w:firstLine="440" w:firstLineChars="200"/>
        <w:rPr>
          <w:rFonts w:ascii="宋体" w:hAnsi="宋体" w:cs="宋体"/>
          <w:color w:val="auto"/>
          <w:lang w:eastAsia="zh-CN"/>
        </w:rPr>
      </w:pPr>
      <w:r>
        <w:rPr>
          <w:rFonts w:hint="eastAsia" w:ascii="宋体" w:hAnsi="宋体" w:cs="宋体"/>
          <w:color w:val="auto"/>
          <w:lang w:eastAsia="zh-CN"/>
        </w:rPr>
        <w:t>（注：如本协议书由授权代表人签字或签章的，则应同时附上法定代表人签字或签章的授权委托书。）</w:t>
      </w:r>
    </w:p>
    <w:p>
      <w:pPr>
        <w:spacing w:beforeLines="50" w:afterLines="50"/>
        <w:rPr>
          <w:rFonts w:ascii="宋体" w:hAnsi="宋体" w:cs="宋体"/>
          <w:color w:val="auto"/>
          <w:lang w:eastAsia="zh-CN"/>
        </w:rPr>
      </w:pPr>
    </w:p>
    <w:p>
      <w:pPr>
        <w:spacing w:beforeLines="50" w:afterLines="50"/>
        <w:ind w:firstLine="440" w:firstLineChars="200"/>
        <w:rPr>
          <w:rFonts w:ascii="宋体" w:hAnsi="宋体" w:cs="宋体"/>
          <w:color w:val="auto"/>
          <w:lang w:eastAsia="zh-CN"/>
        </w:rPr>
      </w:pPr>
      <w:r>
        <w:rPr>
          <w:rFonts w:hint="eastAsia" w:ascii="宋体" w:hAnsi="宋体" w:cs="宋体"/>
          <w:color w:val="auto"/>
          <w:lang w:eastAsia="zh-CN"/>
        </w:rPr>
        <w:t>牵头方名称（盖单位章）：</w:t>
      </w:r>
      <w:r>
        <w:rPr>
          <w:rFonts w:ascii="宋体" w:hAnsi="宋体" w:cs="宋体"/>
          <w:color w:val="auto"/>
          <w:lang w:eastAsia="zh-CN"/>
        </w:rPr>
        <w:t xml:space="preserve">                                     </w:t>
      </w:r>
    </w:p>
    <w:p>
      <w:pPr>
        <w:spacing w:beforeLines="50" w:afterLines="50"/>
        <w:ind w:firstLine="440" w:firstLineChars="200"/>
        <w:rPr>
          <w:rFonts w:ascii="宋体" w:hAnsi="宋体" w:cs="宋体"/>
          <w:color w:val="auto"/>
          <w:lang w:eastAsia="zh-CN"/>
        </w:rPr>
      </w:pPr>
      <w:r>
        <w:rPr>
          <w:rFonts w:hint="eastAsia" w:ascii="宋体" w:hAnsi="宋体" w:cs="宋体"/>
          <w:color w:val="auto"/>
          <w:lang w:eastAsia="zh-CN"/>
        </w:rPr>
        <w:t>法定代表人或授权代表人（签字或签章）：</w:t>
      </w:r>
      <w:r>
        <w:rPr>
          <w:rFonts w:ascii="宋体" w:hAnsi="宋体" w:cs="宋体"/>
          <w:color w:val="auto"/>
          <w:lang w:eastAsia="zh-CN"/>
        </w:rPr>
        <w:t xml:space="preserve">                       </w:t>
      </w:r>
    </w:p>
    <w:p>
      <w:pPr>
        <w:spacing w:beforeLines="50" w:afterLines="50"/>
        <w:rPr>
          <w:rFonts w:ascii="宋体" w:hAnsi="宋体" w:cs="宋体"/>
          <w:color w:val="auto"/>
          <w:lang w:eastAsia="zh-CN"/>
        </w:rPr>
      </w:pPr>
    </w:p>
    <w:p>
      <w:pPr>
        <w:spacing w:beforeLines="50" w:afterLines="50"/>
        <w:ind w:firstLine="440" w:firstLineChars="200"/>
        <w:rPr>
          <w:rFonts w:ascii="宋体" w:hAnsi="宋体" w:cs="宋体"/>
          <w:color w:val="auto"/>
          <w:lang w:eastAsia="zh-CN"/>
        </w:rPr>
      </w:pPr>
      <w:r>
        <w:rPr>
          <w:rFonts w:hint="eastAsia" w:ascii="宋体" w:hAnsi="宋体" w:cs="宋体"/>
          <w:color w:val="auto"/>
          <w:lang w:eastAsia="zh-CN"/>
        </w:rPr>
        <w:t>联合体成员名称（盖单位章）：</w:t>
      </w:r>
      <w:r>
        <w:rPr>
          <w:rFonts w:ascii="宋体" w:hAnsi="宋体" w:cs="宋体"/>
          <w:color w:val="auto"/>
          <w:lang w:eastAsia="zh-CN"/>
        </w:rPr>
        <w:t xml:space="preserve">                                 </w:t>
      </w:r>
    </w:p>
    <w:p>
      <w:pPr>
        <w:spacing w:beforeLines="50" w:afterLines="50"/>
        <w:ind w:firstLine="440" w:firstLineChars="200"/>
        <w:rPr>
          <w:rFonts w:ascii="宋体" w:hAnsi="宋体" w:cs="宋体"/>
          <w:color w:val="auto"/>
          <w:lang w:eastAsia="zh-CN"/>
        </w:rPr>
      </w:pPr>
      <w:r>
        <w:rPr>
          <w:rFonts w:hint="eastAsia" w:ascii="宋体" w:hAnsi="宋体" w:cs="宋体"/>
          <w:color w:val="auto"/>
          <w:lang w:eastAsia="zh-CN"/>
        </w:rPr>
        <w:t>法定代表人或授权代表人（签字或签章）：</w:t>
      </w:r>
      <w:r>
        <w:rPr>
          <w:rFonts w:ascii="宋体" w:hAnsi="宋体" w:cs="宋体"/>
          <w:color w:val="auto"/>
          <w:lang w:eastAsia="zh-CN"/>
        </w:rPr>
        <w:t xml:space="preserve">                       </w:t>
      </w:r>
    </w:p>
    <w:p>
      <w:pPr>
        <w:pStyle w:val="2"/>
        <w:rPr>
          <w:lang w:eastAsia="zh-CN"/>
        </w:rPr>
      </w:pPr>
    </w:p>
    <w:p>
      <w:pPr>
        <w:spacing w:beforeLines="50" w:afterLines="50"/>
        <w:ind w:firstLine="440" w:firstLineChars="200"/>
        <w:rPr>
          <w:rFonts w:ascii="宋体" w:cs="宋体"/>
          <w:color w:val="auto"/>
          <w:lang w:eastAsia="zh-CN"/>
        </w:rPr>
      </w:pPr>
      <w:r>
        <w:rPr>
          <w:rFonts w:hint="eastAsia" w:ascii="宋体" w:hAnsi="宋体" w:cs="宋体"/>
          <w:color w:val="auto"/>
          <w:lang w:eastAsia="zh-CN"/>
        </w:rPr>
        <w:t>日期：</w:t>
      </w:r>
      <w:r>
        <w:rPr>
          <w:rFonts w:ascii="宋体" w:hAnsi="宋体" w:cs="宋体"/>
          <w:color w:val="auto"/>
          <w:lang w:eastAsia="zh-CN"/>
        </w:rPr>
        <w:t xml:space="preserve">     </w:t>
      </w:r>
      <w:r>
        <w:rPr>
          <w:rFonts w:hint="eastAsia" w:ascii="宋体" w:hAnsi="宋体" w:cs="宋体"/>
          <w:color w:val="auto"/>
          <w:lang w:eastAsia="zh-CN"/>
        </w:rPr>
        <w:t>年</w:t>
      </w:r>
      <w:r>
        <w:rPr>
          <w:rFonts w:ascii="宋体" w:hAnsi="宋体" w:cs="宋体"/>
          <w:color w:val="auto"/>
          <w:lang w:eastAsia="zh-CN"/>
        </w:rPr>
        <w:t xml:space="preserve">     </w:t>
      </w:r>
      <w:r>
        <w:rPr>
          <w:rFonts w:hint="eastAsia" w:ascii="宋体" w:hAnsi="宋体" w:cs="宋体"/>
          <w:color w:val="auto"/>
          <w:lang w:eastAsia="zh-CN"/>
        </w:rPr>
        <w:t>月</w:t>
      </w:r>
      <w:r>
        <w:rPr>
          <w:rFonts w:ascii="宋体" w:hAnsi="宋体" w:cs="宋体"/>
          <w:color w:val="auto"/>
          <w:lang w:eastAsia="zh-CN"/>
        </w:rPr>
        <w:t xml:space="preserve">     </w:t>
      </w:r>
      <w:r>
        <w:rPr>
          <w:rFonts w:hint="eastAsia" w:ascii="宋体" w:hAnsi="宋体" w:cs="宋体"/>
          <w:color w:val="auto"/>
          <w:lang w:eastAsia="zh-CN"/>
        </w:rPr>
        <w:t>日</w:t>
      </w:r>
    </w:p>
    <w:p>
      <w:pPr>
        <w:adjustRightInd w:val="0"/>
        <w:snapToGrid w:val="0"/>
        <w:spacing w:line="360" w:lineRule="auto"/>
        <w:ind w:firstLine="482" w:firstLineChars="200"/>
        <w:rPr>
          <w:rFonts w:ascii="宋体" w:cs="宋体"/>
          <w:b/>
          <w:bCs/>
          <w:color w:val="auto"/>
          <w:sz w:val="24"/>
          <w:szCs w:val="24"/>
          <w:lang w:eastAsia="zh-CN"/>
        </w:rPr>
      </w:pPr>
      <w:r>
        <w:rPr>
          <w:rFonts w:ascii="宋体" w:hAnsi="宋体" w:cs="宋体"/>
          <w:b/>
          <w:bCs/>
          <w:color w:val="auto"/>
          <w:sz w:val="24"/>
          <w:szCs w:val="24"/>
          <w:lang w:eastAsia="zh-CN"/>
        </w:rPr>
        <w:t>10.</w:t>
      </w:r>
      <w:r>
        <w:rPr>
          <w:rFonts w:hint="eastAsia" w:ascii="宋体" w:hAnsi="宋体" w:cs="宋体"/>
          <w:b/>
          <w:bCs/>
          <w:color w:val="auto"/>
          <w:sz w:val="24"/>
          <w:szCs w:val="24"/>
          <w:lang w:eastAsia="zh-CN"/>
        </w:rPr>
        <w:t>联合体成员相关资格证明材料（仅适用于联合体）</w:t>
      </w:r>
    </w:p>
    <w:p>
      <w:pPr>
        <w:spacing w:beforeLines="50" w:afterLines="50"/>
        <w:ind w:firstLine="660" w:firstLineChars="300"/>
        <w:rPr>
          <w:rFonts w:ascii="宋体" w:cs="宋体"/>
          <w:color w:val="auto"/>
          <w:lang w:eastAsia="zh-CN"/>
        </w:rPr>
      </w:pPr>
      <w:r>
        <w:rPr>
          <w:rFonts w:hint="eastAsia" w:ascii="宋体" w:hAnsi="宋体" w:cs="宋体"/>
          <w:color w:val="auto"/>
          <w:lang w:eastAsia="zh-CN"/>
        </w:rPr>
        <w:t>包括但不限于以下：</w:t>
      </w:r>
    </w:p>
    <w:p>
      <w:pPr>
        <w:spacing w:beforeLines="50" w:afterLines="50"/>
        <w:ind w:firstLine="880" w:firstLineChars="400"/>
        <w:rPr>
          <w:rFonts w:ascii="宋体" w:cs="宋体"/>
          <w:color w:val="auto"/>
          <w:lang w:eastAsia="zh-CN"/>
        </w:rPr>
      </w:pPr>
      <w:r>
        <w:rPr>
          <w:rFonts w:hint="eastAsia" w:ascii="宋体" w:hAnsi="宋体" w:cs="宋体"/>
          <w:color w:val="auto"/>
          <w:lang w:eastAsia="zh-CN"/>
        </w:rPr>
        <w:t>营业执照（副本）</w:t>
      </w:r>
    </w:p>
    <w:p>
      <w:pPr>
        <w:spacing w:beforeLines="50" w:afterLines="50"/>
        <w:ind w:firstLine="880" w:firstLineChars="400"/>
        <w:rPr>
          <w:rFonts w:hint="eastAsia" w:ascii="宋体" w:hAnsi="宋体" w:cs="宋体"/>
          <w:color w:val="auto"/>
          <w:lang w:eastAsia="zh-CN"/>
        </w:rPr>
      </w:pPr>
      <w:r>
        <w:rPr>
          <w:rFonts w:hint="eastAsia" w:ascii="宋体" w:hAnsi="宋体" w:cs="宋体"/>
          <w:color w:val="auto"/>
          <w:lang w:eastAsia="zh-CN"/>
        </w:rPr>
        <w:t>资质证书（副本）</w:t>
      </w:r>
    </w:p>
    <w:p>
      <w:pPr>
        <w:pStyle w:val="2"/>
        <w:rPr>
          <w:rFonts w:hint="eastAsia"/>
          <w:lang w:eastAsia="zh-CN"/>
        </w:rPr>
      </w:pPr>
    </w:p>
    <w:p>
      <w:pPr>
        <w:pStyle w:val="2"/>
        <w:rPr>
          <w:lang w:eastAsia="zh-CN"/>
        </w:rPr>
      </w:pPr>
    </w:p>
    <w:p>
      <w:pPr>
        <w:adjustRightInd w:val="0"/>
        <w:snapToGrid w:val="0"/>
        <w:spacing w:line="360" w:lineRule="auto"/>
        <w:ind w:firstLine="482" w:firstLineChars="200"/>
        <w:rPr>
          <w:rFonts w:ascii="宋体" w:cs="宋体"/>
          <w:b/>
          <w:bCs/>
          <w:color w:val="auto"/>
          <w:sz w:val="24"/>
          <w:szCs w:val="24"/>
          <w:lang w:eastAsia="zh-CN"/>
        </w:rPr>
      </w:pPr>
      <w:r>
        <w:rPr>
          <w:rFonts w:ascii="宋体" w:hAnsi="宋体" w:cs="宋体"/>
          <w:b/>
          <w:bCs/>
          <w:color w:val="auto"/>
          <w:sz w:val="24"/>
          <w:szCs w:val="24"/>
          <w:lang w:eastAsia="zh-CN"/>
        </w:rPr>
        <w:t>11.</w:t>
      </w:r>
      <w:r>
        <w:rPr>
          <w:rFonts w:hint="eastAsia" w:ascii="宋体" w:hAnsi="宋体" w:cs="宋体"/>
          <w:b/>
          <w:bCs/>
          <w:color w:val="auto"/>
          <w:sz w:val="24"/>
          <w:szCs w:val="24"/>
          <w:lang w:eastAsia="zh-CN"/>
        </w:rPr>
        <w:t>投标性评审投标表</w:t>
      </w:r>
    </w:p>
    <w:tbl>
      <w:tblPr>
        <w:tblStyle w:val="16"/>
        <w:tblW w:w="9837"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70"/>
        <w:gridCol w:w="3492"/>
        <w:gridCol w:w="2795"/>
        <w:gridCol w:w="14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85" w:hRule="atLeast"/>
          <w:jc w:val="center"/>
        </w:trPr>
        <w:tc>
          <w:tcPr>
            <w:tcW w:w="5637" w:type="dxa"/>
            <w:gridSpan w:val="3"/>
            <w:tcBorders>
              <w:top w:val="single" w:color="auto" w:sz="12" w:space="0"/>
            </w:tcBorders>
            <w:vAlign w:val="center"/>
          </w:tcPr>
          <w:p>
            <w:pPr>
              <w:pStyle w:val="9"/>
              <w:kinsoku w:val="0"/>
              <w:overflowPunct w:val="0"/>
              <w:jc w:val="center"/>
              <w:rPr>
                <w:rFonts w:hAnsi="宋体" w:cs="Times New Roman"/>
                <w:b/>
                <w:bCs/>
                <w:color w:val="auto"/>
                <w:kern w:val="2"/>
                <w:sz w:val="21"/>
                <w:szCs w:val="21"/>
                <w:lang w:eastAsia="zh-CN"/>
              </w:rPr>
            </w:pPr>
            <w:r>
              <w:rPr>
                <w:rFonts w:hint="eastAsia" w:hAnsi="宋体"/>
                <w:b/>
                <w:bCs/>
                <w:color w:val="auto"/>
                <w:kern w:val="2"/>
                <w:sz w:val="21"/>
                <w:szCs w:val="21"/>
                <w:lang w:eastAsia="zh-CN"/>
              </w:rPr>
              <w:t>按招标文件规定填写</w:t>
            </w:r>
          </w:p>
        </w:tc>
        <w:tc>
          <w:tcPr>
            <w:tcW w:w="4200" w:type="dxa"/>
            <w:gridSpan w:val="2"/>
            <w:tcBorders>
              <w:top w:val="single" w:color="auto" w:sz="12" w:space="0"/>
            </w:tcBorders>
            <w:vAlign w:val="center"/>
          </w:tcPr>
          <w:p>
            <w:pPr>
              <w:pStyle w:val="9"/>
              <w:kinsoku w:val="0"/>
              <w:overflowPunct w:val="0"/>
              <w:jc w:val="center"/>
              <w:rPr>
                <w:rFonts w:hAnsi="宋体" w:cs="Times New Roman"/>
                <w:b/>
                <w:bCs/>
                <w:color w:val="auto"/>
                <w:kern w:val="2"/>
                <w:sz w:val="21"/>
                <w:szCs w:val="21"/>
                <w:lang w:eastAsia="zh-CN"/>
              </w:rPr>
            </w:pPr>
            <w:r>
              <w:rPr>
                <w:rFonts w:hint="eastAsia" w:hAnsi="宋体"/>
                <w:b/>
                <w:bCs/>
                <w:color w:val="auto"/>
                <w:kern w:val="2"/>
                <w:sz w:val="21"/>
                <w:szCs w:val="21"/>
                <w:lang w:eastAsia="zh-CN"/>
              </w:rPr>
              <w:t>按投标人所投内容填写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37" w:type="dxa"/>
            <w:gridSpan w:val="5"/>
            <w:vAlign w:val="center"/>
          </w:tcPr>
          <w:p>
            <w:pPr>
              <w:pStyle w:val="9"/>
              <w:kinsoku w:val="0"/>
              <w:overflowPunct w:val="0"/>
              <w:jc w:val="center"/>
              <w:rPr>
                <w:rFonts w:hAnsi="宋体" w:cs="Times New Roman"/>
                <w:color w:val="auto"/>
                <w:kern w:val="2"/>
                <w:sz w:val="21"/>
                <w:szCs w:val="21"/>
                <w:lang w:eastAsia="zh-CN"/>
              </w:rPr>
            </w:pPr>
            <w:r>
              <w:rPr>
                <w:rFonts w:hint="eastAsia" w:hAnsi="宋体"/>
                <w:b/>
                <w:bCs/>
                <w:color w:val="auto"/>
                <w:kern w:val="2"/>
                <w:sz w:val="21"/>
                <w:szCs w:val="21"/>
                <w:lang w:eastAsia="zh-CN"/>
              </w:rPr>
              <w:t>投标性评审内容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75" w:type="dxa"/>
            <w:vAlign w:val="center"/>
          </w:tcPr>
          <w:p>
            <w:pPr>
              <w:pStyle w:val="9"/>
              <w:kinsoku w:val="0"/>
              <w:overflowPunct w:val="0"/>
              <w:jc w:val="center"/>
              <w:rPr>
                <w:rFonts w:hAnsi="宋体" w:cs="Times New Roman"/>
                <w:b/>
                <w:bCs/>
                <w:color w:val="auto"/>
                <w:kern w:val="2"/>
                <w:sz w:val="21"/>
                <w:szCs w:val="21"/>
                <w:lang w:eastAsia="zh-CN"/>
              </w:rPr>
            </w:pPr>
            <w:r>
              <w:rPr>
                <w:rFonts w:hint="eastAsia" w:hAnsi="宋体"/>
                <w:b/>
                <w:bCs/>
                <w:color w:val="auto"/>
                <w:kern w:val="2"/>
                <w:sz w:val="21"/>
                <w:szCs w:val="21"/>
                <w:lang w:eastAsia="zh-CN"/>
              </w:rPr>
              <w:t>序号</w:t>
            </w:r>
          </w:p>
        </w:tc>
        <w:tc>
          <w:tcPr>
            <w:tcW w:w="1470" w:type="dxa"/>
            <w:vAlign w:val="center"/>
          </w:tcPr>
          <w:p>
            <w:pPr>
              <w:pStyle w:val="9"/>
              <w:kinsoku w:val="0"/>
              <w:overflowPunct w:val="0"/>
              <w:jc w:val="center"/>
              <w:rPr>
                <w:rFonts w:hAnsi="宋体" w:cs="Times New Roman"/>
                <w:b/>
                <w:bCs/>
                <w:color w:val="auto"/>
                <w:kern w:val="2"/>
                <w:sz w:val="21"/>
                <w:szCs w:val="21"/>
                <w:lang w:eastAsia="zh-CN"/>
              </w:rPr>
            </w:pPr>
            <w:r>
              <w:rPr>
                <w:rFonts w:hint="eastAsia" w:hAnsi="宋体"/>
                <w:b/>
                <w:bCs/>
                <w:color w:val="auto"/>
                <w:kern w:val="2"/>
                <w:sz w:val="21"/>
                <w:szCs w:val="21"/>
                <w:lang w:eastAsia="zh-CN"/>
              </w:rPr>
              <w:t>内容</w:t>
            </w:r>
          </w:p>
        </w:tc>
        <w:tc>
          <w:tcPr>
            <w:tcW w:w="3492" w:type="dxa"/>
            <w:vAlign w:val="center"/>
          </w:tcPr>
          <w:p>
            <w:pPr>
              <w:pStyle w:val="9"/>
              <w:kinsoku w:val="0"/>
              <w:overflowPunct w:val="0"/>
              <w:jc w:val="center"/>
              <w:rPr>
                <w:rFonts w:hAnsi="宋体" w:cs="Times New Roman"/>
                <w:b/>
                <w:bCs/>
                <w:color w:val="auto"/>
                <w:kern w:val="2"/>
                <w:sz w:val="21"/>
                <w:szCs w:val="21"/>
                <w:lang w:eastAsia="zh-CN"/>
              </w:rPr>
            </w:pPr>
            <w:r>
              <w:rPr>
                <w:rFonts w:hint="eastAsia" w:hAnsi="宋体"/>
                <w:b/>
                <w:bCs/>
                <w:color w:val="auto"/>
                <w:kern w:val="2"/>
                <w:sz w:val="21"/>
                <w:szCs w:val="21"/>
                <w:lang w:eastAsia="zh-CN"/>
              </w:rPr>
              <w:t>采购要求</w:t>
            </w:r>
          </w:p>
        </w:tc>
        <w:tc>
          <w:tcPr>
            <w:tcW w:w="2795" w:type="dxa"/>
            <w:vAlign w:val="center"/>
          </w:tcPr>
          <w:p>
            <w:pPr>
              <w:pStyle w:val="9"/>
              <w:kinsoku w:val="0"/>
              <w:overflowPunct w:val="0"/>
              <w:jc w:val="center"/>
              <w:rPr>
                <w:rFonts w:hAnsi="宋体" w:cs="Times New Roman"/>
                <w:b/>
                <w:bCs/>
                <w:color w:val="auto"/>
                <w:kern w:val="2"/>
                <w:sz w:val="21"/>
                <w:szCs w:val="21"/>
                <w:lang w:eastAsia="zh-CN"/>
              </w:rPr>
            </w:pPr>
            <w:r>
              <w:rPr>
                <w:rFonts w:hint="eastAsia" w:hAnsi="宋体"/>
                <w:b/>
                <w:bCs/>
                <w:color w:val="auto"/>
                <w:kern w:val="2"/>
                <w:sz w:val="21"/>
                <w:szCs w:val="21"/>
                <w:lang w:eastAsia="zh-CN"/>
              </w:rPr>
              <w:t>投标人承诺</w:t>
            </w:r>
          </w:p>
        </w:tc>
        <w:tc>
          <w:tcPr>
            <w:tcW w:w="1405" w:type="dxa"/>
            <w:vAlign w:val="center"/>
          </w:tcPr>
          <w:p>
            <w:pPr>
              <w:pStyle w:val="9"/>
              <w:kinsoku w:val="0"/>
              <w:overflowPunct w:val="0"/>
              <w:jc w:val="center"/>
              <w:rPr>
                <w:rFonts w:hAnsi="宋体" w:cs="Times New Roman"/>
                <w:b/>
                <w:bCs/>
                <w:color w:val="auto"/>
                <w:kern w:val="2"/>
                <w:sz w:val="21"/>
                <w:szCs w:val="21"/>
                <w:lang w:eastAsia="zh-CN"/>
              </w:rPr>
            </w:pPr>
            <w:r>
              <w:rPr>
                <w:rFonts w:hint="eastAsia" w:hAnsi="宋体"/>
                <w:b/>
                <w:bCs/>
                <w:color w:val="auto"/>
                <w:kern w:val="2"/>
                <w:sz w:val="21"/>
                <w:szCs w:val="21"/>
                <w:lang w:eastAsia="zh-CN"/>
              </w:rPr>
              <w:t>偏离说明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75" w:type="dxa"/>
            <w:vAlign w:val="center"/>
          </w:tcPr>
          <w:p>
            <w:pPr>
              <w:kinsoku w:val="0"/>
              <w:overflowPunct w:val="0"/>
              <w:jc w:val="center"/>
              <w:rPr>
                <w:rFonts w:ascii="宋体" w:hAnsi="宋体" w:cs="宋体"/>
                <w:color w:val="auto"/>
                <w:sz w:val="21"/>
                <w:szCs w:val="21"/>
              </w:rPr>
            </w:pPr>
            <w:r>
              <w:rPr>
                <w:rFonts w:ascii="宋体" w:hAnsi="宋体" w:cs="宋体"/>
                <w:color w:val="auto"/>
                <w:sz w:val="21"/>
                <w:szCs w:val="21"/>
              </w:rPr>
              <w:t>1</w:t>
            </w:r>
          </w:p>
        </w:tc>
        <w:tc>
          <w:tcPr>
            <w:tcW w:w="1470" w:type="dxa"/>
            <w:vAlign w:val="center"/>
          </w:tcPr>
          <w:p>
            <w:pPr>
              <w:jc w:val="center"/>
              <w:rPr>
                <w:rFonts w:ascii="宋体" w:cs="宋体"/>
                <w:color w:val="auto"/>
                <w:sz w:val="21"/>
                <w:szCs w:val="21"/>
              </w:rPr>
            </w:pPr>
            <w:r>
              <w:rPr>
                <w:rFonts w:hint="eastAsia" w:ascii="宋体" w:hAnsi="宋体" w:cs="宋体"/>
                <w:color w:val="auto"/>
                <w:sz w:val="21"/>
                <w:szCs w:val="21"/>
              </w:rPr>
              <w:t>合作期限</w:t>
            </w:r>
          </w:p>
        </w:tc>
        <w:tc>
          <w:tcPr>
            <w:tcW w:w="3492" w:type="dxa"/>
            <w:vAlign w:val="center"/>
          </w:tcPr>
          <w:p>
            <w:pPr>
              <w:adjustRightInd w:val="0"/>
              <w:rPr>
                <w:rFonts w:ascii="宋体" w:cs="宋体"/>
                <w:color w:val="auto"/>
                <w:sz w:val="21"/>
                <w:szCs w:val="21"/>
                <w:lang w:eastAsia="zh-CN"/>
              </w:rPr>
            </w:pPr>
            <w:r>
              <w:rPr>
                <w:rFonts w:hint="eastAsia" w:ascii="宋体" w:hAnsi="宋体" w:cs="宋体"/>
                <w:color w:val="auto"/>
                <w:sz w:val="21"/>
                <w:szCs w:val="21"/>
                <w:lang w:eastAsia="zh-CN"/>
              </w:rPr>
              <w:t>符合第二章“投标人须知”规定</w:t>
            </w:r>
          </w:p>
        </w:tc>
        <w:tc>
          <w:tcPr>
            <w:tcW w:w="2795" w:type="dxa"/>
            <w:vAlign w:val="center"/>
          </w:tcPr>
          <w:p>
            <w:pPr>
              <w:adjustRightInd w:val="0"/>
              <w:jc w:val="both"/>
              <w:rPr>
                <w:rFonts w:ascii="宋体" w:cs="宋体"/>
                <w:color w:val="auto"/>
                <w:sz w:val="21"/>
                <w:szCs w:val="21"/>
                <w:lang w:eastAsia="zh-CN"/>
              </w:rPr>
            </w:pPr>
            <w:r>
              <w:rPr>
                <w:rFonts w:hint="eastAsia" w:ascii="宋体" w:hAnsi="宋体" w:cs="宋体"/>
                <w:color w:val="auto"/>
                <w:sz w:val="21"/>
                <w:szCs w:val="21"/>
                <w:lang w:eastAsia="zh-CN"/>
              </w:rPr>
              <w:t>（完全响应招标文件要求）</w:t>
            </w:r>
          </w:p>
        </w:tc>
        <w:tc>
          <w:tcPr>
            <w:tcW w:w="1405" w:type="dxa"/>
          </w:tcPr>
          <w:p>
            <w:pPr>
              <w:kinsoku w:val="0"/>
              <w:overflowPunct w:val="0"/>
              <w:rPr>
                <w:rFonts w:ascii="宋体" w:cs="宋体"/>
                <w:color w:val="auto"/>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75" w:type="dxa"/>
            <w:vAlign w:val="center"/>
          </w:tcPr>
          <w:p>
            <w:pPr>
              <w:kinsoku w:val="0"/>
              <w:overflowPunct w:val="0"/>
              <w:jc w:val="center"/>
              <w:rPr>
                <w:rFonts w:ascii="宋体" w:hAnsi="宋体" w:cs="宋体"/>
                <w:color w:val="auto"/>
                <w:sz w:val="21"/>
                <w:szCs w:val="21"/>
              </w:rPr>
            </w:pPr>
            <w:r>
              <w:rPr>
                <w:rFonts w:ascii="宋体" w:hAnsi="宋体" w:cs="宋体"/>
                <w:color w:val="auto"/>
                <w:sz w:val="21"/>
                <w:szCs w:val="21"/>
              </w:rPr>
              <w:t>2</w:t>
            </w:r>
          </w:p>
        </w:tc>
        <w:tc>
          <w:tcPr>
            <w:tcW w:w="1470" w:type="dxa"/>
            <w:vAlign w:val="center"/>
          </w:tcPr>
          <w:p>
            <w:pPr>
              <w:jc w:val="center"/>
              <w:rPr>
                <w:rFonts w:ascii="宋体" w:cs="宋体"/>
                <w:color w:val="auto"/>
                <w:sz w:val="21"/>
                <w:szCs w:val="21"/>
              </w:rPr>
            </w:pPr>
            <w:r>
              <w:rPr>
                <w:rFonts w:hint="eastAsia" w:ascii="宋体" w:hAnsi="宋体" w:cs="宋体"/>
                <w:color w:val="auto"/>
                <w:sz w:val="21"/>
                <w:szCs w:val="21"/>
              </w:rPr>
              <w:t>投标有效期</w:t>
            </w:r>
          </w:p>
        </w:tc>
        <w:tc>
          <w:tcPr>
            <w:tcW w:w="3492" w:type="dxa"/>
            <w:vAlign w:val="center"/>
          </w:tcPr>
          <w:p>
            <w:pPr>
              <w:adjustRightInd w:val="0"/>
              <w:rPr>
                <w:rFonts w:ascii="宋体" w:cs="宋体"/>
                <w:color w:val="auto"/>
                <w:sz w:val="21"/>
                <w:szCs w:val="21"/>
                <w:lang w:eastAsia="zh-CN"/>
              </w:rPr>
            </w:pPr>
            <w:r>
              <w:rPr>
                <w:rFonts w:hint="eastAsia" w:ascii="宋体" w:hAnsi="宋体" w:cs="宋体"/>
                <w:color w:val="auto"/>
                <w:sz w:val="21"/>
                <w:szCs w:val="21"/>
                <w:lang w:eastAsia="zh-CN"/>
              </w:rPr>
              <w:t>符合第二章“投标人须知”规定</w:t>
            </w:r>
          </w:p>
        </w:tc>
        <w:tc>
          <w:tcPr>
            <w:tcW w:w="2795" w:type="dxa"/>
            <w:vAlign w:val="center"/>
          </w:tcPr>
          <w:p>
            <w:pPr>
              <w:adjustRightInd w:val="0"/>
              <w:jc w:val="both"/>
              <w:rPr>
                <w:rFonts w:ascii="宋体" w:cs="宋体"/>
                <w:color w:val="auto"/>
                <w:sz w:val="21"/>
                <w:szCs w:val="21"/>
                <w:lang w:eastAsia="zh-CN"/>
              </w:rPr>
            </w:pPr>
            <w:r>
              <w:rPr>
                <w:rFonts w:hint="eastAsia" w:ascii="宋体" w:hAnsi="宋体" w:cs="宋体"/>
                <w:color w:val="auto"/>
                <w:sz w:val="21"/>
                <w:szCs w:val="21"/>
                <w:lang w:eastAsia="zh-CN"/>
              </w:rPr>
              <w:t>（完全响应招标文件要求）</w:t>
            </w:r>
          </w:p>
        </w:tc>
        <w:tc>
          <w:tcPr>
            <w:tcW w:w="1405" w:type="dxa"/>
          </w:tcPr>
          <w:p>
            <w:pPr>
              <w:kinsoku w:val="0"/>
              <w:overflowPunct w:val="0"/>
              <w:rPr>
                <w:rFonts w:ascii="宋体" w:cs="宋体"/>
                <w:color w:val="auto"/>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75" w:type="dxa"/>
            <w:vAlign w:val="center"/>
          </w:tcPr>
          <w:p>
            <w:pPr>
              <w:kinsoku w:val="0"/>
              <w:overflowPunct w:val="0"/>
              <w:jc w:val="center"/>
              <w:rPr>
                <w:rFonts w:ascii="宋体" w:hAnsi="宋体" w:cs="宋体"/>
                <w:color w:val="auto"/>
                <w:sz w:val="21"/>
                <w:szCs w:val="21"/>
              </w:rPr>
            </w:pPr>
            <w:r>
              <w:rPr>
                <w:rFonts w:ascii="宋体" w:hAnsi="宋体" w:cs="宋体"/>
                <w:color w:val="auto"/>
                <w:sz w:val="21"/>
                <w:szCs w:val="21"/>
              </w:rPr>
              <w:t>3</w:t>
            </w:r>
          </w:p>
        </w:tc>
        <w:tc>
          <w:tcPr>
            <w:tcW w:w="1470" w:type="dxa"/>
            <w:vAlign w:val="center"/>
          </w:tcPr>
          <w:p>
            <w:pPr>
              <w:jc w:val="center"/>
              <w:rPr>
                <w:rFonts w:ascii="宋体" w:cs="宋体"/>
                <w:color w:val="auto"/>
                <w:sz w:val="21"/>
                <w:szCs w:val="21"/>
              </w:rPr>
            </w:pPr>
            <w:r>
              <w:rPr>
                <w:rFonts w:hint="eastAsia" w:ascii="宋体" w:hAnsi="宋体" w:cs="宋体"/>
                <w:color w:val="auto"/>
                <w:sz w:val="21"/>
                <w:szCs w:val="21"/>
              </w:rPr>
              <w:t>质量要求</w:t>
            </w:r>
          </w:p>
        </w:tc>
        <w:tc>
          <w:tcPr>
            <w:tcW w:w="3492" w:type="dxa"/>
            <w:vAlign w:val="center"/>
          </w:tcPr>
          <w:p>
            <w:pPr>
              <w:adjustRightInd w:val="0"/>
              <w:rPr>
                <w:rFonts w:ascii="宋体" w:cs="宋体"/>
                <w:color w:val="auto"/>
                <w:sz w:val="21"/>
                <w:szCs w:val="21"/>
                <w:lang w:eastAsia="zh-CN"/>
              </w:rPr>
            </w:pPr>
            <w:r>
              <w:rPr>
                <w:rFonts w:hint="eastAsia" w:ascii="宋体" w:hAnsi="宋体" w:cs="宋体"/>
                <w:color w:val="auto"/>
                <w:sz w:val="21"/>
                <w:szCs w:val="21"/>
                <w:lang w:eastAsia="zh-CN"/>
              </w:rPr>
              <w:t>符合第二章“投标人须知”规定</w:t>
            </w:r>
          </w:p>
        </w:tc>
        <w:tc>
          <w:tcPr>
            <w:tcW w:w="2795" w:type="dxa"/>
            <w:vAlign w:val="center"/>
          </w:tcPr>
          <w:p>
            <w:pPr>
              <w:adjustRightInd w:val="0"/>
              <w:jc w:val="both"/>
              <w:rPr>
                <w:rFonts w:ascii="宋体" w:cs="宋体"/>
                <w:color w:val="auto"/>
                <w:sz w:val="21"/>
                <w:szCs w:val="21"/>
                <w:lang w:eastAsia="zh-CN"/>
              </w:rPr>
            </w:pPr>
            <w:r>
              <w:rPr>
                <w:rFonts w:hint="eastAsia" w:ascii="宋体" w:hAnsi="宋体" w:cs="宋体"/>
                <w:color w:val="auto"/>
                <w:sz w:val="21"/>
                <w:szCs w:val="21"/>
                <w:lang w:eastAsia="zh-CN"/>
              </w:rPr>
              <w:t>（完全响应招标文件要求）</w:t>
            </w:r>
          </w:p>
        </w:tc>
        <w:tc>
          <w:tcPr>
            <w:tcW w:w="1405" w:type="dxa"/>
          </w:tcPr>
          <w:p>
            <w:pPr>
              <w:kinsoku w:val="0"/>
              <w:overflowPunct w:val="0"/>
              <w:rPr>
                <w:rFonts w:ascii="宋体" w:cs="宋体"/>
                <w:color w:val="auto"/>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75" w:type="dxa"/>
            <w:vAlign w:val="center"/>
          </w:tcPr>
          <w:p>
            <w:pPr>
              <w:kinsoku w:val="0"/>
              <w:overflowPunct w:val="0"/>
              <w:jc w:val="center"/>
              <w:rPr>
                <w:rFonts w:ascii="宋体" w:hAnsi="宋体" w:cs="宋体"/>
                <w:color w:val="auto"/>
                <w:sz w:val="21"/>
                <w:szCs w:val="21"/>
              </w:rPr>
            </w:pPr>
            <w:r>
              <w:rPr>
                <w:rFonts w:ascii="宋体" w:hAnsi="宋体" w:cs="宋体"/>
                <w:color w:val="auto"/>
                <w:sz w:val="21"/>
                <w:szCs w:val="21"/>
              </w:rPr>
              <w:t>4</w:t>
            </w:r>
          </w:p>
        </w:tc>
        <w:tc>
          <w:tcPr>
            <w:tcW w:w="1470" w:type="dxa"/>
            <w:vAlign w:val="center"/>
          </w:tcPr>
          <w:p>
            <w:pPr>
              <w:jc w:val="center"/>
              <w:rPr>
                <w:rFonts w:ascii="宋体" w:cs="宋体"/>
                <w:color w:val="auto"/>
                <w:sz w:val="21"/>
                <w:szCs w:val="21"/>
              </w:rPr>
            </w:pPr>
            <w:r>
              <w:rPr>
                <w:rFonts w:hint="eastAsia" w:ascii="宋体" w:hAnsi="宋体" w:cs="宋体"/>
                <w:color w:val="auto"/>
                <w:sz w:val="21"/>
                <w:szCs w:val="21"/>
              </w:rPr>
              <w:t>项目核心边界条件</w:t>
            </w:r>
          </w:p>
        </w:tc>
        <w:tc>
          <w:tcPr>
            <w:tcW w:w="3492" w:type="dxa"/>
            <w:vAlign w:val="center"/>
          </w:tcPr>
          <w:p>
            <w:pPr>
              <w:adjustRightInd w:val="0"/>
              <w:rPr>
                <w:rFonts w:ascii="宋体" w:cs="宋体"/>
                <w:color w:val="auto"/>
                <w:sz w:val="21"/>
                <w:szCs w:val="21"/>
                <w:lang w:eastAsia="zh-CN"/>
              </w:rPr>
            </w:pPr>
            <w:r>
              <w:rPr>
                <w:rFonts w:hint="eastAsia" w:ascii="宋体" w:hAnsi="宋体" w:cs="宋体"/>
                <w:color w:val="auto"/>
                <w:sz w:val="21"/>
                <w:szCs w:val="21"/>
                <w:lang w:eastAsia="zh-CN"/>
              </w:rPr>
              <w:t>符合第二章“投标人须知”规定</w:t>
            </w:r>
          </w:p>
        </w:tc>
        <w:tc>
          <w:tcPr>
            <w:tcW w:w="2795" w:type="dxa"/>
            <w:vAlign w:val="center"/>
          </w:tcPr>
          <w:p>
            <w:pPr>
              <w:adjustRightInd w:val="0"/>
              <w:jc w:val="both"/>
              <w:rPr>
                <w:rFonts w:ascii="宋体" w:cs="宋体"/>
                <w:color w:val="auto"/>
                <w:sz w:val="21"/>
                <w:szCs w:val="21"/>
                <w:lang w:eastAsia="zh-CN"/>
              </w:rPr>
            </w:pPr>
            <w:r>
              <w:rPr>
                <w:rFonts w:hint="eastAsia" w:ascii="宋体" w:hAnsi="宋体" w:cs="宋体"/>
                <w:color w:val="auto"/>
                <w:sz w:val="21"/>
                <w:szCs w:val="21"/>
                <w:lang w:eastAsia="zh-CN"/>
              </w:rPr>
              <w:t>（完全响应招标文件要求）</w:t>
            </w:r>
          </w:p>
        </w:tc>
        <w:tc>
          <w:tcPr>
            <w:tcW w:w="1405" w:type="dxa"/>
          </w:tcPr>
          <w:p>
            <w:pPr>
              <w:kinsoku w:val="0"/>
              <w:overflowPunct w:val="0"/>
              <w:rPr>
                <w:rFonts w:ascii="宋体" w:cs="宋体"/>
                <w:color w:val="auto"/>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75" w:type="dxa"/>
            <w:vAlign w:val="center"/>
          </w:tcPr>
          <w:p>
            <w:pPr>
              <w:kinsoku w:val="0"/>
              <w:overflowPunct w:val="0"/>
              <w:jc w:val="center"/>
              <w:rPr>
                <w:rFonts w:ascii="宋体" w:hAnsi="宋体" w:cs="宋体"/>
                <w:color w:val="auto"/>
                <w:sz w:val="21"/>
                <w:szCs w:val="21"/>
              </w:rPr>
            </w:pPr>
            <w:r>
              <w:rPr>
                <w:rFonts w:ascii="宋体" w:hAnsi="宋体" w:cs="宋体"/>
                <w:color w:val="auto"/>
                <w:sz w:val="21"/>
                <w:szCs w:val="21"/>
              </w:rPr>
              <w:t>5</w:t>
            </w:r>
          </w:p>
        </w:tc>
        <w:tc>
          <w:tcPr>
            <w:tcW w:w="1470" w:type="dxa"/>
            <w:vAlign w:val="center"/>
          </w:tcPr>
          <w:p>
            <w:pPr>
              <w:jc w:val="center"/>
              <w:rPr>
                <w:rFonts w:ascii="宋体" w:cs="宋体"/>
                <w:color w:val="auto"/>
                <w:sz w:val="21"/>
                <w:szCs w:val="21"/>
              </w:rPr>
            </w:pPr>
            <w:r>
              <w:rPr>
                <w:rFonts w:hint="eastAsia" w:ascii="宋体" w:hAnsi="宋体" w:cs="宋体"/>
                <w:color w:val="auto"/>
                <w:sz w:val="21"/>
                <w:szCs w:val="21"/>
              </w:rPr>
              <w:t>技术标准和要求</w:t>
            </w:r>
          </w:p>
        </w:tc>
        <w:tc>
          <w:tcPr>
            <w:tcW w:w="3492" w:type="dxa"/>
            <w:vAlign w:val="center"/>
          </w:tcPr>
          <w:p>
            <w:pPr>
              <w:adjustRightInd w:val="0"/>
              <w:rPr>
                <w:rFonts w:ascii="宋体" w:cs="宋体"/>
                <w:color w:val="auto"/>
                <w:sz w:val="21"/>
                <w:szCs w:val="21"/>
                <w:lang w:eastAsia="zh-CN"/>
              </w:rPr>
            </w:pPr>
            <w:r>
              <w:rPr>
                <w:rFonts w:hint="eastAsia" w:ascii="宋体" w:hAnsi="宋体" w:cs="宋体"/>
                <w:color w:val="auto"/>
                <w:sz w:val="21"/>
                <w:szCs w:val="21"/>
                <w:lang w:eastAsia="zh-CN"/>
              </w:rPr>
              <w:t>符合第七章“技术规范和要求”规定</w:t>
            </w:r>
          </w:p>
        </w:tc>
        <w:tc>
          <w:tcPr>
            <w:tcW w:w="2795" w:type="dxa"/>
            <w:vAlign w:val="center"/>
          </w:tcPr>
          <w:p>
            <w:pPr>
              <w:adjustRightInd w:val="0"/>
              <w:jc w:val="both"/>
              <w:rPr>
                <w:rFonts w:ascii="宋体" w:cs="宋体"/>
                <w:color w:val="auto"/>
                <w:sz w:val="21"/>
                <w:szCs w:val="21"/>
                <w:lang w:eastAsia="zh-CN"/>
              </w:rPr>
            </w:pPr>
            <w:r>
              <w:rPr>
                <w:rFonts w:hint="eastAsia" w:ascii="宋体" w:hAnsi="宋体" w:cs="宋体"/>
                <w:color w:val="auto"/>
                <w:sz w:val="21"/>
                <w:szCs w:val="21"/>
                <w:lang w:eastAsia="zh-CN"/>
              </w:rPr>
              <w:t>（完全响应招标文件要求）</w:t>
            </w:r>
          </w:p>
        </w:tc>
        <w:tc>
          <w:tcPr>
            <w:tcW w:w="1405" w:type="dxa"/>
          </w:tcPr>
          <w:p>
            <w:pPr>
              <w:kinsoku w:val="0"/>
              <w:overflowPunct w:val="0"/>
              <w:rPr>
                <w:rFonts w:ascii="宋体" w:cs="宋体"/>
                <w:color w:val="auto"/>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75" w:type="dxa"/>
            <w:tcBorders>
              <w:bottom w:val="single" w:color="auto" w:sz="12" w:space="0"/>
            </w:tcBorders>
            <w:vAlign w:val="center"/>
          </w:tcPr>
          <w:p>
            <w:pPr>
              <w:kinsoku w:val="0"/>
              <w:overflowPunct w:val="0"/>
              <w:jc w:val="center"/>
              <w:rPr>
                <w:rFonts w:ascii="宋体" w:hAnsi="宋体" w:cs="宋体"/>
                <w:color w:val="auto"/>
                <w:sz w:val="21"/>
                <w:szCs w:val="21"/>
              </w:rPr>
            </w:pPr>
            <w:r>
              <w:rPr>
                <w:rFonts w:ascii="宋体" w:hAnsi="宋体" w:cs="宋体"/>
                <w:color w:val="auto"/>
                <w:sz w:val="21"/>
                <w:szCs w:val="21"/>
              </w:rPr>
              <w:t>6</w:t>
            </w:r>
          </w:p>
        </w:tc>
        <w:tc>
          <w:tcPr>
            <w:tcW w:w="1470" w:type="dxa"/>
            <w:tcBorders>
              <w:bottom w:val="single" w:color="auto" w:sz="12" w:space="0"/>
            </w:tcBorders>
            <w:vAlign w:val="center"/>
          </w:tcPr>
          <w:p>
            <w:pPr>
              <w:jc w:val="center"/>
              <w:rPr>
                <w:rFonts w:ascii="宋体" w:cs="宋体"/>
                <w:color w:val="auto"/>
                <w:sz w:val="21"/>
                <w:szCs w:val="21"/>
              </w:rPr>
            </w:pPr>
            <w:r>
              <w:rPr>
                <w:rFonts w:hint="eastAsia" w:ascii="宋体" w:hAnsi="宋体" w:cs="宋体"/>
                <w:color w:val="auto"/>
                <w:sz w:val="21"/>
                <w:szCs w:val="21"/>
              </w:rPr>
              <w:t>权利义务</w:t>
            </w:r>
          </w:p>
        </w:tc>
        <w:tc>
          <w:tcPr>
            <w:tcW w:w="3492" w:type="dxa"/>
            <w:tcBorders>
              <w:bottom w:val="single" w:color="auto" w:sz="12" w:space="0"/>
            </w:tcBorders>
            <w:vAlign w:val="center"/>
          </w:tcPr>
          <w:p>
            <w:pPr>
              <w:adjustRightInd w:val="0"/>
              <w:rPr>
                <w:rFonts w:ascii="宋体" w:cs="宋体"/>
                <w:color w:val="auto"/>
                <w:sz w:val="21"/>
                <w:szCs w:val="21"/>
                <w:lang w:eastAsia="zh-CN"/>
              </w:rPr>
            </w:pPr>
            <w:r>
              <w:rPr>
                <w:rFonts w:hint="eastAsia" w:ascii="宋体" w:hAnsi="宋体" w:cs="宋体"/>
                <w:color w:val="auto"/>
                <w:sz w:val="21"/>
                <w:szCs w:val="21"/>
                <w:lang w:eastAsia="zh-CN"/>
              </w:rPr>
              <w:t>符合第六章“合同条款及格式”规定</w:t>
            </w:r>
          </w:p>
        </w:tc>
        <w:tc>
          <w:tcPr>
            <w:tcW w:w="2795" w:type="dxa"/>
            <w:tcBorders>
              <w:bottom w:val="single" w:color="auto" w:sz="12" w:space="0"/>
            </w:tcBorders>
            <w:vAlign w:val="center"/>
          </w:tcPr>
          <w:p>
            <w:pPr>
              <w:adjustRightInd w:val="0"/>
              <w:jc w:val="both"/>
              <w:rPr>
                <w:rFonts w:ascii="宋体" w:cs="宋体"/>
                <w:color w:val="auto"/>
                <w:sz w:val="21"/>
                <w:szCs w:val="21"/>
                <w:lang w:eastAsia="zh-CN"/>
              </w:rPr>
            </w:pPr>
            <w:r>
              <w:rPr>
                <w:rFonts w:hint="eastAsia" w:ascii="宋体" w:hAnsi="宋体" w:cs="宋体"/>
                <w:color w:val="auto"/>
                <w:sz w:val="21"/>
                <w:szCs w:val="21"/>
                <w:lang w:eastAsia="zh-CN"/>
              </w:rPr>
              <w:t>（完全响应招标文件要求）</w:t>
            </w:r>
          </w:p>
        </w:tc>
        <w:tc>
          <w:tcPr>
            <w:tcW w:w="1405" w:type="dxa"/>
            <w:tcBorders>
              <w:bottom w:val="single" w:color="auto" w:sz="12" w:space="0"/>
            </w:tcBorders>
          </w:tcPr>
          <w:p>
            <w:pPr>
              <w:kinsoku w:val="0"/>
              <w:overflowPunct w:val="0"/>
              <w:rPr>
                <w:rFonts w:ascii="宋体" w:cs="宋体"/>
                <w:color w:val="auto"/>
                <w:sz w:val="21"/>
                <w:szCs w:val="21"/>
                <w:lang w:eastAsia="zh-CN"/>
              </w:rPr>
            </w:pPr>
          </w:p>
        </w:tc>
      </w:tr>
    </w:tbl>
    <w:p>
      <w:pPr>
        <w:spacing w:beforeLines="50" w:afterLines="50"/>
        <w:ind w:firstLine="440" w:firstLineChars="200"/>
        <w:rPr>
          <w:rFonts w:ascii="宋体" w:cs="宋体"/>
          <w:color w:val="auto"/>
          <w:lang w:eastAsia="zh-CN"/>
        </w:rPr>
      </w:pPr>
      <w:r>
        <w:rPr>
          <w:rFonts w:hint="eastAsia" w:ascii="宋体" w:hAnsi="宋体" w:cs="宋体"/>
          <w:color w:val="auto"/>
          <w:lang w:eastAsia="zh-CN"/>
        </w:rPr>
        <w:t>备注：</w:t>
      </w:r>
    </w:p>
    <w:p>
      <w:pPr>
        <w:spacing w:beforeLines="50" w:afterLines="50"/>
        <w:ind w:firstLine="660" w:firstLineChars="300"/>
        <w:rPr>
          <w:rFonts w:ascii="宋体" w:cs="宋体"/>
          <w:color w:val="auto"/>
          <w:lang w:eastAsia="zh-CN"/>
        </w:rPr>
      </w:pPr>
      <w:r>
        <w:rPr>
          <w:rFonts w:ascii="宋体" w:hAnsi="宋体" w:cs="宋体"/>
          <w:color w:val="auto"/>
          <w:lang w:eastAsia="zh-CN"/>
        </w:rPr>
        <w:t>1</w:t>
      </w:r>
      <w:r>
        <w:rPr>
          <w:rFonts w:hint="eastAsia" w:ascii="宋体" w:hAnsi="宋体" w:cs="宋体"/>
          <w:color w:val="auto"/>
          <w:lang w:eastAsia="zh-CN"/>
        </w:rPr>
        <w:t>）必须实质性投标，否则有可能导致投标被拒绝。</w:t>
      </w:r>
    </w:p>
    <w:p>
      <w:pPr>
        <w:spacing w:beforeLines="50" w:afterLines="50"/>
        <w:ind w:firstLine="660" w:firstLineChars="300"/>
        <w:rPr>
          <w:rFonts w:ascii="宋体" w:cs="宋体"/>
          <w:color w:val="auto"/>
          <w:lang w:eastAsia="zh-CN"/>
        </w:rPr>
      </w:pPr>
      <w:r>
        <w:rPr>
          <w:rFonts w:ascii="宋体" w:hAnsi="宋体" w:cs="宋体"/>
          <w:color w:val="auto"/>
          <w:lang w:eastAsia="zh-CN"/>
        </w:rPr>
        <w:t>2</w:t>
      </w:r>
      <w:r>
        <w:rPr>
          <w:rFonts w:hint="eastAsia" w:ascii="宋体" w:hAnsi="宋体" w:cs="宋体"/>
          <w:color w:val="auto"/>
          <w:lang w:eastAsia="zh-CN"/>
        </w:rPr>
        <w:t>）投标人确认实质性投标，且无正偏离的，投标人可填写“完全响应招标文件要求”；有正偏离的，投标人自行填写；负偏离的，将可能会被视为实质性不响应投标。</w:t>
      </w:r>
    </w:p>
    <w:p>
      <w:pPr>
        <w:spacing w:beforeLines="50" w:afterLines="50"/>
        <w:rPr>
          <w:rFonts w:ascii="宋体" w:cs="宋体"/>
          <w:color w:val="auto"/>
          <w:lang w:eastAsia="zh-CN"/>
        </w:rPr>
      </w:pPr>
    </w:p>
    <w:p>
      <w:pPr>
        <w:spacing w:beforeLines="50" w:afterLines="50"/>
        <w:rPr>
          <w:rFonts w:ascii="宋体" w:hAnsi="宋体" w:cs="宋体"/>
          <w:color w:val="auto"/>
          <w:lang w:eastAsia="zh-CN"/>
        </w:rPr>
      </w:pPr>
      <w:r>
        <w:rPr>
          <w:rFonts w:hint="eastAsia" w:ascii="宋体" w:hAnsi="宋体" w:cs="宋体"/>
          <w:color w:val="auto"/>
          <w:lang w:eastAsia="zh-CN"/>
        </w:rPr>
        <w:t>投标人名称（盖章）：</w:t>
      </w:r>
      <w:r>
        <w:rPr>
          <w:rFonts w:ascii="宋体" w:hAnsi="宋体" w:cs="宋体"/>
          <w:color w:val="auto"/>
          <w:lang w:eastAsia="zh-CN"/>
        </w:rPr>
        <w:t xml:space="preserve">                                 </w:t>
      </w:r>
    </w:p>
    <w:p>
      <w:pPr>
        <w:spacing w:beforeLines="50" w:afterLines="50"/>
        <w:rPr>
          <w:rFonts w:ascii="宋体" w:hAnsi="宋体" w:cs="宋体"/>
          <w:color w:val="auto"/>
          <w:lang w:eastAsia="zh-CN"/>
        </w:rPr>
      </w:pPr>
      <w:r>
        <w:rPr>
          <w:rFonts w:hint="eastAsia" w:ascii="宋体" w:hAnsi="宋体" w:cs="宋体"/>
          <w:color w:val="auto"/>
          <w:lang w:eastAsia="zh-CN"/>
        </w:rPr>
        <w:t>法定代表人或委托代理人（签字</w:t>
      </w:r>
      <w:r>
        <w:rPr>
          <w:rFonts w:ascii="宋体" w:hAnsi="宋体" w:cs="宋体"/>
          <w:color w:val="auto"/>
          <w:lang w:eastAsia="zh-CN"/>
        </w:rPr>
        <w:t>/</w:t>
      </w:r>
      <w:r>
        <w:rPr>
          <w:rFonts w:hint="eastAsia" w:ascii="宋体" w:hAnsi="宋体" w:cs="宋体"/>
          <w:color w:val="auto"/>
          <w:lang w:eastAsia="zh-CN"/>
        </w:rPr>
        <w:t>盖章）：</w:t>
      </w:r>
      <w:r>
        <w:rPr>
          <w:rFonts w:ascii="宋体" w:hAnsi="宋体" w:cs="宋体"/>
          <w:color w:val="auto"/>
          <w:lang w:eastAsia="zh-CN"/>
        </w:rPr>
        <w:t xml:space="preserve">                        </w:t>
      </w:r>
    </w:p>
    <w:p>
      <w:pPr>
        <w:spacing w:beforeLines="50" w:afterLines="50"/>
        <w:rPr>
          <w:rFonts w:ascii="宋体" w:hAnsi="宋体" w:cs="宋体"/>
          <w:color w:val="auto"/>
          <w:lang w:eastAsia="zh-CN"/>
        </w:rPr>
      </w:pPr>
      <w:r>
        <w:rPr>
          <w:rFonts w:hint="eastAsia" w:ascii="宋体" w:hAnsi="宋体" w:cs="宋体"/>
          <w:color w:val="auto"/>
          <w:lang w:eastAsia="zh-CN"/>
        </w:rPr>
        <w:t>日期：</w:t>
      </w:r>
      <w:r>
        <w:rPr>
          <w:rFonts w:ascii="宋体" w:hAnsi="宋体" w:cs="宋体"/>
          <w:color w:val="auto"/>
          <w:lang w:eastAsia="zh-CN"/>
        </w:rPr>
        <w:t>__________________________</w:t>
      </w:r>
    </w:p>
    <w:p>
      <w:pPr>
        <w:spacing w:beforeLines="50" w:afterLines="50"/>
        <w:rPr>
          <w:rFonts w:ascii="宋体" w:hAnsi="宋体" w:cs="宋体"/>
          <w:color w:val="auto"/>
          <w:lang w:eastAsia="zh-CN"/>
        </w:rPr>
      </w:pPr>
    </w:p>
    <w:p>
      <w:pPr>
        <w:pStyle w:val="2"/>
        <w:rPr>
          <w:lang w:eastAsia="zh-CN"/>
        </w:rPr>
      </w:pPr>
    </w:p>
    <w:p>
      <w:pPr>
        <w:adjustRightInd w:val="0"/>
        <w:snapToGrid w:val="0"/>
        <w:spacing w:line="360" w:lineRule="auto"/>
        <w:ind w:firstLine="241" w:firstLineChars="100"/>
        <w:rPr>
          <w:rFonts w:ascii="宋体" w:cs="宋体"/>
          <w:b/>
          <w:bCs/>
          <w:color w:val="auto"/>
          <w:sz w:val="24"/>
          <w:szCs w:val="24"/>
          <w:lang w:eastAsia="zh-CN"/>
        </w:rPr>
      </w:pPr>
      <w:bookmarkStart w:id="69" w:name="_Toc417235906"/>
      <w:r>
        <w:rPr>
          <w:rFonts w:ascii="宋体" w:hAnsi="宋体" w:cs="宋体"/>
          <w:b/>
          <w:bCs/>
          <w:color w:val="auto"/>
          <w:sz w:val="24"/>
          <w:szCs w:val="24"/>
          <w:lang w:eastAsia="zh-CN"/>
        </w:rPr>
        <w:t>12.</w:t>
      </w:r>
      <w:r>
        <w:rPr>
          <w:rFonts w:hint="eastAsia" w:ascii="宋体" w:hAnsi="宋体" w:cs="宋体"/>
          <w:b/>
          <w:bCs/>
          <w:color w:val="auto"/>
          <w:sz w:val="24"/>
          <w:szCs w:val="24"/>
          <w:lang w:eastAsia="zh-CN"/>
        </w:rPr>
        <w:t>投标人的</w:t>
      </w:r>
      <w:bookmarkEnd w:id="69"/>
      <w:r>
        <w:rPr>
          <w:rFonts w:hint="eastAsia" w:ascii="宋体" w:hAnsi="宋体" w:cs="宋体"/>
          <w:b/>
          <w:bCs/>
          <w:color w:val="auto"/>
          <w:sz w:val="24"/>
          <w:szCs w:val="24"/>
          <w:lang w:eastAsia="zh-CN"/>
        </w:rPr>
        <w:t>认为需要在此提交的其他材料</w:t>
      </w:r>
    </w:p>
    <w:p>
      <w:pPr>
        <w:spacing w:beforeLines="50" w:afterLines="50"/>
        <w:ind w:firstLine="660" w:firstLineChars="300"/>
        <w:rPr>
          <w:rFonts w:ascii="宋体" w:cs="宋体"/>
          <w:color w:val="auto"/>
          <w:lang w:eastAsia="zh-CN"/>
        </w:rPr>
      </w:pPr>
      <w:r>
        <w:rPr>
          <w:rFonts w:hint="eastAsia" w:ascii="宋体" w:hAnsi="宋体" w:cs="宋体"/>
          <w:color w:val="auto"/>
          <w:lang w:eastAsia="zh-CN"/>
        </w:rPr>
        <w:t>备注：格式由投标人自拟。</w:t>
      </w:r>
    </w:p>
    <w:p>
      <w:pPr>
        <w:adjustRightInd w:val="0"/>
        <w:snapToGrid w:val="0"/>
        <w:spacing w:line="360" w:lineRule="auto"/>
        <w:rPr>
          <w:rFonts w:ascii="宋体" w:cs="宋体"/>
          <w:color w:val="auto"/>
          <w:sz w:val="24"/>
          <w:szCs w:val="24"/>
          <w:lang w:eastAsia="zh-CN"/>
        </w:rPr>
      </w:pPr>
      <w:r>
        <w:rPr>
          <w:rFonts w:ascii="宋体" w:cs="宋体"/>
          <w:color w:val="auto"/>
          <w:sz w:val="24"/>
          <w:szCs w:val="24"/>
          <w:lang w:eastAsia="zh-CN"/>
        </w:rPr>
        <w:br w:type="page"/>
      </w:r>
      <w:bookmarkStart w:id="70" w:name="_Toc363551782"/>
    </w:p>
    <w:p>
      <w:pPr>
        <w:pStyle w:val="4"/>
        <w:ind w:left="0"/>
        <w:jc w:val="center"/>
        <w:rPr>
          <w:rFonts w:ascii="宋体" w:hAnsi="宋体" w:eastAsia="宋体" w:cs="Times New Roman"/>
          <w:color w:val="auto"/>
          <w:lang w:eastAsia="zh-CN"/>
        </w:rPr>
      </w:pPr>
      <w:bookmarkStart w:id="71" w:name="_Toc417235908"/>
      <w:bookmarkStart w:id="72" w:name="_Toc457577085"/>
      <w:bookmarkStart w:id="73" w:name="_Toc434829640"/>
      <w:bookmarkStart w:id="74" w:name="_Toc450693693"/>
      <w:bookmarkStart w:id="75" w:name="_Toc443418576"/>
      <w:r>
        <w:rPr>
          <w:rFonts w:hint="eastAsia" w:ascii="宋体" w:hAnsi="宋体" w:eastAsia="宋体" w:cs="宋体"/>
          <w:color w:val="auto"/>
          <w:lang w:eastAsia="zh-CN"/>
        </w:rPr>
        <w:t>第五章</w:t>
      </w:r>
      <w:r>
        <w:rPr>
          <w:rFonts w:ascii="宋体" w:hAnsi="宋体" w:eastAsia="宋体" w:cs="宋体"/>
          <w:color w:val="auto"/>
          <w:lang w:eastAsia="zh-CN"/>
        </w:rPr>
        <w:t xml:space="preserve"> </w:t>
      </w:r>
      <w:r>
        <w:rPr>
          <w:rFonts w:hint="eastAsia" w:ascii="宋体" w:hAnsi="宋体" w:eastAsia="宋体" w:cs="宋体"/>
          <w:color w:val="auto"/>
          <w:lang w:eastAsia="zh-CN"/>
        </w:rPr>
        <w:t>投标人声明和承诺函</w:t>
      </w:r>
      <w:bookmarkEnd w:id="71"/>
      <w:bookmarkEnd w:id="72"/>
      <w:bookmarkEnd w:id="73"/>
      <w:bookmarkEnd w:id="74"/>
      <w:bookmarkEnd w:id="75"/>
    </w:p>
    <w:bookmarkEnd w:id="70"/>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20" w:firstLineChars="200"/>
        <w:rPr>
          <w:rFonts w:ascii="宋体" w:cs="宋体"/>
          <w:color w:val="auto"/>
          <w:sz w:val="21"/>
          <w:szCs w:val="21"/>
          <w:lang w:eastAsia="zh-CN"/>
        </w:rPr>
      </w:pPr>
      <w:r>
        <w:rPr>
          <w:rFonts w:hint="eastAsia" w:ascii="宋体" w:hAnsi="宋体" w:cs="宋体"/>
          <w:color w:val="auto"/>
          <w:sz w:val="21"/>
          <w:szCs w:val="21"/>
          <w:lang w:eastAsia="zh-CN"/>
        </w:rPr>
        <w:t>致：</w:t>
      </w:r>
      <w:r>
        <w:rPr>
          <w:rFonts w:ascii="宋体" w:hAnsi="宋体" w:cs="宋体"/>
          <w:color w:val="auto"/>
          <w:sz w:val="21"/>
          <w:szCs w:val="21"/>
          <w:u w:val="single"/>
          <w:lang w:eastAsia="zh-CN"/>
        </w:rPr>
        <w:t xml:space="preserve">                     </w:t>
      </w:r>
      <w:r>
        <w:rPr>
          <w:rFonts w:hint="eastAsia" w:ascii="宋体" w:hAnsi="宋体" w:cs="宋体"/>
          <w:color w:val="auto"/>
          <w:sz w:val="21"/>
          <w:szCs w:val="21"/>
          <w:lang w:eastAsia="zh-CN"/>
        </w:rPr>
        <w:t>（采购人名称）</w:t>
      </w:r>
    </w:p>
    <w:p>
      <w:pPr>
        <w:adjustRightInd w:val="0"/>
        <w:snapToGrid w:val="0"/>
        <w:spacing w:line="360" w:lineRule="auto"/>
        <w:ind w:firstLine="420" w:firstLineChars="200"/>
        <w:rPr>
          <w:rFonts w:ascii="宋体" w:cs="宋体"/>
          <w:color w:val="auto"/>
          <w:sz w:val="21"/>
          <w:szCs w:val="21"/>
          <w:lang w:eastAsia="zh-CN"/>
        </w:rPr>
      </w:pPr>
      <w:r>
        <w:rPr>
          <w:rFonts w:hint="eastAsia" w:ascii="宋体" w:hAnsi="宋体" w:cs="宋体"/>
          <w:color w:val="auto"/>
          <w:sz w:val="21"/>
          <w:szCs w:val="21"/>
          <w:lang w:eastAsia="zh-CN"/>
        </w:rPr>
        <w:t>根据贵方《湘西经济开发区西区产业园基础设施建设</w:t>
      </w:r>
      <w:r>
        <w:rPr>
          <w:rFonts w:ascii="宋体" w:hAnsi="宋体" w:cs="宋体"/>
          <w:color w:val="auto"/>
          <w:sz w:val="21"/>
          <w:szCs w:val="21"/>
          <w:lang w:eastAsia="zh-CN"/>
        </w:rPr>
        <w:t>PPP</w:t>
      </w:r>
      <w:r>
        <w:rPr>
          <w:rFonts w:hint="eastAsia" w:ascii="宋体" w:hAnsi="宋体" w:cs="宋体"/>
          <w:color w:val="auto"/>
          <w:sz w:val="21"/>
          <w:szCs w:val="21"/>
          <w:lang w:eastAsia="zh-CN"/>
        </w:rPr>
        <w:t>项目（一标）招标文件》，兹声明并承诺如下：</w:t>
      </w:r>
    </w:p>
    <w:p>
      <w:pPr>
        <w:adjustRightInd w:val="0"/>
        <w:snapToGrid w:val="0"/>
        <w:spacing w:line="360" w:lineRule="auto"/>
        <w:ind w:firstLine="420" w:firstLineChars="200"/>
        <w:rPr>
          <w:rFonts w:ascii="宋体" w:cs="宋体"/>
          <w:color w:val="auto"/>
          <w:sz w:val="21"/>
          <w:szCs w:val="21"/>
          <w:lang w:eastAsia="zh-CN"/>
        </w:rPr>
      </w:pPr>
      <w:r>
        <w:rPr>
          <w:rFonts w:hint="eastAsia" w:ascii="宋体" w:hAnsi="宋体" w:cs="宋体"/>
          <w:color w:val="auto"/>
          <w:sz w:val="21"/>
          <w:szCs w:val="21"/>
          <w:lang w:eastAsia="zh-CN"/>
        </w:rPr>
        <w:t>一、我方承诺：我方的投标行为符合我方章程和相关协议的规定，获得了按公司章程规定的合法授权。</w:t>
      </w:r>
    </w:p>
    <w:p>
      <w:pPr>
        <w:adjustRightInd w:val="0"/>
        <w:snapToGrid w:val="0"/>
        <w:spacing w:line="360" w:lineRule="auto"/>
        <w:ind w:firstLine="420" w:firstLineChars="200"/>
        <w:rPr>
          <w:rFonts w:ascii="宋体" w:cs="宋体"/>
          <w:color w:val="auto"/>
          <w:sz w:val="21"/>
          <w:szCs w:val="21"/>
          <w:lang w:eastAsia="zh-CN"/>
        </w:rPr>
      </w:pPr>
      <w:r>
        <w:rPr>
          <w:rFonts w:hint="eastAsia" w:ascii="宋体" w:hAnsi="宋体" w:cs="宋体"/>
          <w:color w:val="auto"/>
          <w:sz w:val="21"/>
          <w:szCs w:val="21"/>
          <w:lang w:eastAsia="zh-CN"/>
        </w:rPr>
        <w:t>二、我方承诺：本次投标文件中的签字、盖章均真实、有效，且已获得我方完整、合法的授权。</w:t>
      </w:r>
    </w:p>
    <w:p>
      <w:pPr>
        <w:adjustRightInd w:val="0"/>
        <w:snapToGrid w:val="0"/>
        <w:spacing w:line="360" w:lineRule="auto"/>
        <w:ind w:firstLine="420" w:firstLineChars="200"/>
        <w:rPr>
          <w:rFonts w:ascii="宋体" w:cs="宋体"/>
          <w:color w:val="auto"/>
          <w:sz w:val="21"/>
          <w:szCs w:val="21"/>
          <w:lang w:eastAsia="zh-CN"/>
        </w:rPr>
      </w:pPr>
      <w:r>
        <w:rPr>
          <w:rFonts w:hint="eastAsia" w:ascii="宋体" w:hAnsi="宋体" w:cs="宋体"/>
          <w:color w:val="auto"/>
          <w:sz w:val="21"/>
          <w:szCs w:val="21"/>
          <w:lang w:eastAsia="zh-CN"/>
        </w:rPr>
        <w:t>三、我方承诺：在本次招标投标过程中其所提供披露的全部资料和信息均为真实、完整、准确、有效，如因提供的资料和信息不真实、不准确，我方将对由此产生的一切损害、损失承担全部责任及相关连带责任。</w:t>
      </w:r>
    </w:p>
    <w:p>
      <w:pPr>
        <w:adjustRightInd w:val="0"/>
        <w:snapToGrid w:val="0"/>
        <w:spacing w:line="360" w:lineRule="auto"/>
        <w:ind w:firstLine="420" w:firstLineChars="200"/>
        <w:rPr>
          <w:rFonts w:ascii="宋体" w:cs="宋体"/>
          <w:color w:val="auto"/>
          <w:sz w:val="21"/>
          <w:szCs w:val="21"/>
          <w:lang w:eastAsia="zh-CN"/>
        </w:rPr>
      </w:pPr>
      <w:r>
        <w:rPr>
          <w:rFonts w:hint="eastAsia" w:ascii="宋体" w:hAnsi="宋体" w:cs="宋体"/>
          <w:color w:val="auto"/>
          <w:sz w:val="21"/>
          <w:szCs w:val="21"/>
          <w:lang w:eastAsia="zh-CN"/>
        </w:rPr>
        <w:t>四、我方承诺：近三年内，没有由于我方过失或疏忽，而在履行合同中严重违约或被解除协议的情况。</w:t>
      </w:r>
    </w:p>
    <w:p>
      <w:pPr>
        <w:adjustRightInd w:val="0"/>
        <w:snapToGrid w:val="0"/>
        <w:spacing w:line="360" w:lineRule="auto"/>
        <w:ind w:firstLine="420" w:firstLineChars="200"/>
        <w:rPr>
          <w:rFonts w:ascii="宋体" w:cs="宋体"/>
          <w:color w:val="auto"/>
          <w:sz w:val="21"/>
          <w:szCs w:val="21"/>
          <w:lang w:eastAsia="zh-CN"/>
        </w:rPr>
      </w:pPr>
      <w:r>
        <w:rPr>
          <w:rFonts w:hint="eastAsia" w:ascii="宋体" w:hAnsi="宋体" w:cs="宋体"/>
          <w:color w:val="auto"/>
          <w:sz w:val="21"/>
          <w:szCs w:val="21"/>
          <w:lang w:eastAsia="zh-CN"/>
        </w:rPr>
        <w:t>五、我方承诺：我方不是无力清偿债务方、没有处于受监管状态、没有进入破产程序或被停业清理或清算，我方资产或业务没有处于被法院查封、冻结或采取其他强制措施的状态，我方经营活动没有被中止，并且没有因上述事件而成为法律诉讼的对象。</w:t>
      </w:r>
    </w:p>
    <w:p>
      <w:pPr>
        <w:adjustRightInd w:val="0"/>
        <w:snapToGrid w:val="0"/>
        <w:spacing w:line="360" w:lineRule="auto"/>
        <w:ind w:firstLine="420" w:firstLineChars="200"/>
        <w:rPr>
          <w:rFonts w:ascii="宋体" w:cs="宋体"/>
          <w:color w:val="auto"/>
          <w:sz w:val="21"/>
          <w:szCs w:val="21"/>
          <w:lang w:eastAsia="zh-CN"/>
        </w:rPr>
      </w:pPr>
      <w:r>
        <w:rPr>
          <w:rFonts w:hint="eastAsia" w:ascii="宋体" w:hAnsi="宋体" w:cs="宋体"/>
          <w:color w:val="auto"/>
          <w:sz w:val="21"/>
          <w:szCs w:val="21"/>
          <w:lang w:eastAsia="zh-CN"/>
        </w:rPr>
        <w:t>六、我方声明：我方完全理解、投标和接受招标文件的条款内容，否则采购人可否决我方投标文件。</w:t>
      </w:r>
    </w:p>
    <w:p>
      <w:pPr>
        <w:adjustRightInd w:val="0"/>
        <w:snapToGrid w:val="0"/>
        <w:spacing w:line="360" w:lineRule="auto"/>
        <w:ind w:firstLine="420" w:firstLineChars="200"/>
        <w:rPr>
          <w:rFonts w:ascii="宋体" w:cs="宋体"/>
          <w:color w:val="auto"/>
          <w:sz w:val="21"/>
          <w:szCs w:val="21"/>
          <w:lang w:eastAsia="zh-CN"/>
        </w:rPr>
      </w:pPr>
      <w:r>
        <w:rPr>
          <w:rFonts w:hint="eastAsia" w:ascii="宋体" w:hAnsi="宋体" w:cs="宋体"/>
          <w:color w:val="auto"/>
          <w:sz w:val="21"/>
          <w:szCs w:val="21"/>
          <w:lang w:eastAsia="zh-CN"/>
        </w:rPr>
        <w:t>七、我方承诺：如我方成为评审委员会推荐的中标候选人，则应在采购人通知确认谈判后的</w:t>
      </w:r>
      <w:r>
        <w:rPr>
          <w:rFonts w:hint="eastAsia" w:ascii="宋体" w:hAnsi="宋体" w:cs="宋体"/>
          <w:color w:val="auto"/>
          <w:sz w:val="21"/>
          <w:szCs w:val="21"/>
          <w:lang w:val="en-US" w:eastAsia="zh-CN"/>
        </w:rPr>
        <w:t>五</w:t>
      </w:r>
      <w:r>
        <w:rPr>
          <w:rFonts w:hint="eastAsia" w:ascii="宋体" w:hAnsi="宋体" w:cs="宋体"/>
          <w:color w:val="auto"/>
          <w:sz w:val="21"/>
          <w:szCs w:val="21"/>
          <w:lang w:eastAsia="zh-CN"/>
        </w:rPr>
        <w:t>个工作日内，将项目注册资本金</w:t>
      </w:r>
      <w:r>
        <w:rPr>
          <w:rFonts w:ascii="宋体" w:hAnsi="宋体" w:cs="宋体"/>
          <w:color w:val="auto"/>
          <w:sz w:val="21"/>
          <w:szCs w:val="21"/>
          <w:lang w:eastAsia="zh-CN"/>
        </w:rPr>
        <w:t>25380</w:t>
      </w:r>
      <w:r>
        <w:rPr>
          <w:rFonts w:hint="eastAsia" w:ascii="宋体" w:hAnsi="宋体" w:cs="宋体"/>
          <w:color w:val="auto"/>
          <w:sz w:val="21"/>
          <w:szCs w:val="21"/>
          <w:lang w:eastAsia="zh-CN"/>
        </w:rPr>
        <w:t>万元以现金实缴方式汇入</w:t>
      </w:r>
      <w:r>
        <w:rPr>
          <w:rFonts w:hint="eastAsia" w:cs="宋体"/>
          <w:color w:val="auto"/>
          <w:kern w:val="2"/>
          <w:sz w:val="21"/>
          <w:szCs w:val="21"/>
          <w:lang w:eastAsia="zh-CN"/>
        </w:rPr>
        <w:t>湖南湘西经济开发区财政局账户，否则我方同意自动放弃本项目全部投标保证金和预中标资格。</w:t>
      </w:r>
      <w:r>
        <w:rPr>
          <w:rFonts w:hint="eastAsia" w:ascii="宋体" w:hAnsi="宋体" w:cs="宋体"/>
          <w:color w:val="auto"/>
          <w:sz w:val="21"/>
          <w:szCs w:val="21"/>
          <w:lang w:eastAsia="zh-CN"/>
        </w:rPr>
        <w:t>如我方成为中标单位，则中标后不对项目合同实质性内容提出任何的修改意见，否则采购人可终止授予合同。</w:t>
      </w:r>
    </w:p>
    <w:p>
      <w:pPr>
        <w:adjustRightInd w:val="0"/>
        <w:snapToGrid w:val="0"/>
        <w:spacing w:line="360" w:lineRule="auto"/>
        <w:ind w:firstLine="420" w:firstLineChars="200"/>
        <w:rPr>
          <w:rFonts w:ascii="宋体" w:cs="宋体"/>
          <w:color w:val="auto"/>
          <w:sz w:val="21"/>
          <w:szCs w:val="21"/>
          <w:lang w:eastAsia="zh-CN"/>
        </w:rPr>
      </w:pPr>
      <w:r>
        <w:rPr>
          <w:rFonts w:hint="eastAsia" w:ascii="宋体" w:hAnsi="宋体" w:cs="宋体"/>
          <w:color w:val="auto"/>
          <w:sz w:val="21"/>
          <w:szCs w:val="21"/>
          <w:lang w:eastAsia="zh-CN"/>
        </w:rPr>
        <w:t>八、其他承诺（如有）：</w:t>
      </w:r>
      <w:r>
        <w:rPr>
          <w:rFonts w:ascii="宋体" w:hAnsi="宋体" w:cs="宋体"/>
          <w:color w:val="auto"/>
          <w:sz w:val="21"/>
          <w:szCs w:val="21"/>
          <w:u w:val="single"/>
          <w:lang w:eastAsia="zh-CN"/>
        </w:rPr>
        <w:t xml:space="preserve">                               </w:t>
      </w:r>
    </w:p>
    <w:p>
      <w:pPr>
        <w:adjustRightInd w:val="0"/>
        <w:snapToGrid w:val="0"/>
        <w:spacing w:line="360" w:lineRule="auto"/>
        <w:ind w:firstLine="420" w:firstLineChars="200"/>
        <w:rPr>
          <w:rFonts w:hint="eastAsia" w:ascii="宋体" w:hAnsi="宋体" w:cs="宋体"/>
          <w:color w:val="auto"/>
          <w:sz w:val="21"/>
          <w:szCs w:val="21"/>
          <w:lang w:eastAsia="zh-CN"/>
        </w:rPr>
      </w:pPr>
    </w:p>
    <w:p>
      <w:pPr>
        <w:adjustRightInd w:val="0"/>
        <w:snapToGrid w:val="0"/>
        <w:spacing w:line="360" w:lineRule="auto"/>
        <w:ind w:firstLine="420" w:firstLineChars="200"/>
        <w:rPr>
          <w:rFonts w:hint="eastAsia" w:ascii="宋体" w:hAnsi="宋体" w:cs="宋体"/>
          <w:color w:val="auto"/>
          <w:sz w:val="21"/>
          <w:szCs w:val="21"/>
          <w:lang w:eastAsia="zh-CN"/>
        </w:rPr>
      </w:pPr>
    </w:p>
    <w:p>
      <w:pPr>
        <w:adjustRightInd w:val="0"/>
        <w:snapToGrid w:val="0"/>
        <w:spacing w:line="360" w:lineRule="auto"/>
        <w:ind w:firstLine="420" w:firstLineChars="200"/>
        <w:rPr>
          <w:rFonts w:ascii="宋体" w:cs="宋体"/>
          <w:color w:val="auto"/>
          <w:sz w:val="21"/>
          <w:szCs w:val="21"/>
          <w:lang w:eastAsia="zh-CN"/>
        </w:rPr>
      </w:pPr>
      <w:r>
        <w:rPr>
          <w:rFonts w:hint="eastAsia" w:ascii="宋体" w:hAnsi="宋体" w:cs="宋体"/>
          <w:color w:val="auto"/>
          <w:sz w:val="21"/>
          <w:szCs w:val="21"/>
          <w:lang w:eastAsia="zh-CN"/>
        </w:rPr>
        <w:t>投标人名称（盖章）：</w:t>
      </w:r>
      <w:r>
        <w:rPr>
          <w:rFonts w:ascii="宋体" w:hAnsi="宋体" w:cs="宋体"/>
          <w:color w:val="auto"/>
          <w:sz w:val="21"/>
          <w:szCs w:val="21"/>
          <w:u w:val="single"/>
          <w:lang w:eastAsia="zh-CN"/>
        </w:rPr>
        <w:t xml:space="preserve">                                 </w:t>
      </w:r>
    </w:p>
    <w:p>
      <w:pPr>
        <w:adjustRightInd w:val="0"/>
        <w:snapToGrid w:val="0"/>
        <w:spacing w:line="360" w:lineRule="auto"/>
        <w:ind w:firstLine="420" w:firstLineChars="200"/>
        <w:rPr>
          <w:rFonts w:ascii="宋体" w:hAnsi="宋体" w:cs="宋体"/>
          <w:color w:val="auto"/>
          <w:sz w:val="21"/>
          <w:szCs w:val="21"/>
          <w:u w:val="single"/>
          <w:lang w:eastAsia="zh-CN"/>
        </w:rPr>
      </w:pPr>
      <w:r>
        <w:rPr>
          <w:rFonts w:hint="eastAsia" w:ascii="宋体" w:hAnsi="宋体" w:cs="宋体"/>
          <w:color w:val="auto"/>
          <w:sz w:val="21"/>
          <w:szCs w:val="21"/>
          <w:lang w:eastAsia="zh-CN"/>
        </w:rPr>
        <w:t>法定代表人或委托代理人（签字</w:t>
      </w:r>
      <w:r>
        <w:rPr>
          <w:rFonts w:ascii="宋体" w:hAnsi="宋体" w:cs="宋体"/>
          <w:color w:val="auto"/>
          <w:sz w:val="21"/>
          <w:szCs w:val="21"/>
          <w:lang w:eastAsia="zh-CN"/>
        </w:rPr>
        <w:t>/</w:t>
      </w:r>
      <w:r>
        <w:rPr>
          <w:rFonts w:hint="eastAsia" w:ascii="宋体" w:hAnsi="宋体" w:cs="宋体"/>
          <w:color w:val="auto"/>
          <w:sz w:val="21"/>
          <w:szCs w:val="21"/>
          <w:lang w:eastAsia="zh-CN"/>
        </w:rPr>
        <w:t>盖章）：</w:t>
      </w:r>
      <w:r>
        <w:rPr>
          <w:rFonts w:ascii="宋体" w:hAnsi="宋体" w:cs="宋体"/>
          <w:color w:val="auto"/>
          <w:sz w:val="21"/>
          <w:szCs w:val="21"/>
          <w:u w:val="single"/>
          <w:lang w:eastAsia="zh-CN"/>
        </w:rPr>
        <w:t xml:space="preserve">                </w:t>
      </w:r>
    </w:p>
    <w:p>
      <w:pPr>
        <w:adjustRightInd w:val="0"/>
        <w:snapToGrid w:val="0"/>
        <w:spacing w:line="360" w:lineRule="auto"/>
        <w:ind w:firstLine="420" w:firstLineChars="200"/>
        <w:rPr>
          <w:rFonts w:ascii="宋体" w:hAnsi="宋体" w:cs="宋体"/>
          <w:color w:val="auto"/>
          <w:sz w:val="21"/>
          <w:szCs w:val="21"/>
          <w:lang w:eastAsia="zh-CN"/>
        </w:rPr>
      </w:pPr>
      <w:r>
        <w:rPr>
          <w:rFonts w:hint="eastAsia" w:ascii="宋体" w:hAnsi="宋体" w:cs="宋体"/>
          <w:color w:val="auto"/>
          <w:sz w:val="21"/>
          <w:szCs w:val="21"/>
          <w:lang w:eastAsia="zh-CN"/>
        </w:rPr>
        <w:t>日期：</w:t>
      </w:r>
      <w:r>
        <w:rPr>
          <w:rFonts w:ascii="宋体" w:hAnsi="宋体" w:cs="宋体"/>
          <w:color w:val="auto"/>
          <w:sz w:val="21"/>
          <w:szCs w:val="21"/>
          <w:lang w:eastAsia="zh-CN"/>
        </w:rPr>
        <w:t>__________________________</w:t>
      </w:r>
    </w:p>
    <w:p>
      <w:pPr>
        <w:adjustRightInd w:val="0"/>
        <w:snapToGrid w:val="0"/>
        <w:spacing w:line="360" w:lineRule="auto"/>
        <w:ind w:firstLine="420" w:firstLineChars="200"/>
        <w:rPr>
          <w:rFonts w:ascii="宋体" w:hAnsi="宋体" w:cs="宋体"/>
          <w:color w:val="auto"/>
          <w:sz w:val="21"/>
          <w:szCs w:val="21"/>
          <w:lang w:eastAsia="zh-CN"/>
        </w:rPr>
      </w:pPr>
    </w:p>
    <w:p>
      <w:pPr>
        <w:adjustRightInd w:val="0"/>
        <w:snapToGrid w:val="0"/>
        <w:spacing w:line="360" w:lineRule="auto"/>
        <w:ind w:firstLine="420" w:firstLineChars="200"/>
        <w:rPr>
          <w:rFonts w:ascii="宋体" w:cs="宋体"/>
          <w:color w:val="auto"/>
          <w:sz w:val="21"/>
          <w:szCs w:val="21"/>
          <w:lang w:eastAsia="zh-CN"/>
        </w:rPr>
      </w:pPr>
      <w:bookmarkStart w:id="76" w:name="_Toc363551783"/>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pStyle w:val="2"/>
        <w:ind w:firstLine="31680"/>
        <w:rPr>
          <w:rFonts w:ascii="宋体" w:cs="宋体"/>
          <w:color w:val="auto"/>
          <w:sz w:val="24"/>
          <w:szCs w:val="24"/>
          <w:lang w:eastAsia="zh-CN"/>
        </w:rPr>
      </w:pPr>
    </w:p>
    <w:p>
      <w:pPr>
        <w:pStyle w:val="2"/>
        <w:ind w:firstLine="31680"/>
        <w:rPr>
          <w:rFonts w:ascii="宋体" w:cs="宋体"/>
          <w:color w:val="auto"/>
          <w:sz w:val="24"/>
          <w:szCs w:val="24"/>
          <w:lang w:eastAsia="zh-CN"/>
        </w:rPr>
      </w:pPr>
    </w:p>
    <w:p>
      <w:pPr>
        <w:pStyle w:val="2"/>
        <w:ind w:firstLine="31680"/>
        <w:rPr>
          <w:rFonts w:ascii="宋体" w:cs="宋体"/>
          <w:color w:val="auto"/>
          <w:sz w:val="24"/>
          <w:szCs w:val="24"/>
          <w:lang w:eastAsia="zh-CN"/>
        </w:rPr>
      </w:pPr>
    </w:p>
    <w:p>
      <w:pPr>
        <w:pStyle w:val="2"/>
        <w:ind w:firstLine="31680"/>
        <w:rPr>
          <w:rFonts w:ascii="宋体" w:cs="宋体"/>
          <w:color w:val="auto"/>
          <w:sz w:val="24"/>
          <w:szCs w:val="24"/>
          <w:lang w:eastAsia="zh-CN"/>
        </w:rPr>
      </w:pPr>
    </w:p>
    <w:p>
      <w:pPr>
        <w:pStyle w:val="2"/>
        <w:ind w:firstLine="31680"/>
        <w:rPr>
          <w:rFonts w:ascii="宋体" w:cs="宋体"/>
          <w:color w:val="auto"/>
          <w:sz w:val="24"/>
          <w:szCs w:val="24"/>
          <w:lang w:eastAsia="zh-CN"/>
        </w:rPr>
      </w:pPr>
    </w:p>
    <w:p>
      <w:pPr>
        <w:pStyle w:val="2"/>
        <w:ind w:firstLine="31680"/>
        <w:rPr>
          <w:rFonts w:ascii="宋体" w:cs="宋体"/>
          <w:color w:val="auto"/>
          <w:sz w:val="24"/>
          <w:szCs w:val="24"/>
          <w:lang w:eastAsia="zh-CN"/>
        </w:rPr>
      </w:pPr>
    </w:p>
    <w:p>
      <w:pPr>
        <w:pStyle w:val="2"/>
        <w:ind w:firstLine="31680"/>
        <w:rPr>
          <w:rFonts w:ascii="宋体" w:cs="宋体"/>
          <w:color w:val="auto"/>
          <w:sz w:val="24"/>
          <w:szCs w:val="24"/>
          <w:lang w:eastAsia="zh-CN"/>
        </w:rPr>
      </w:pPr>
    </w:p>
    <w:p>
      <w:pPr>
        <w:pStyle w:val="2"/>
        <w:ind w:firstLine="31680"/>
        <w:rPr>
          <w:rFonts w:ascii="宋体" w:cs="宋体"/>
          <w:color w:val="auto"/>
          <w:sz w:val="24"/>
          <w:szCs w:val="24"/>
          <w:lang w:eastAsia="zh-CN"/>
        </w:rPr>
      </w:pPr>
    </w:p>
    <w:p>
      <w:pPr>
        <w:pStyle w:val="2"/>
        <w:ind w:firstLine="31680"/>
        <w:rPr>
          <w:rFonts w:ascii="宋体" w:cs="宋体"/>
          <w:color w:val="auto"/>
          <w:sz w:val="24"/>
          <w:szCs w:val="24"/>
          <w:lang w:eastAsia="zh-CN"/>
        </w:rPr>
      </w:pPr>
    </w:p>
    <w:p>
      <w:pPr>
        <w:pStyle w:val="2"/>
        <w:ind w:firstLine="31680"/>
        <w:rPr>
          <w:rFonts w:ascii="宋体" w:cs="宋体"/>
          <w:color w:val="auto"/>
          <w:sz w:val="24"/>
          <w:szCs w:val="24"/>
          <w:lang w:eastAsia="zh-CN"/>
        </w:rPr>
      </w:pPr>
    </w:p>
    <w:p>
      <w:pPr>
        <w:widowControl/>
        <w:rPr>
          <w:rFonts w:ascii="宋体" w:cs="宋体"/>
          <w:b/>
          <w:bCs/>
          <w:color w:val="auto"/>
          <w:sz w:val="32"/>
          <w:szCs w:val="32"/>
          <w:lang w:eastAsia="zh-CN"/>
        </w:rPr>
      </w:pPr>
      <w:bookmarkStart w:id="77" w:name="_Toc417235910"/>
      <w:bookmarkStart w:id="78" w:name="_Toc443418577"/>
      <w:bookmarkStart w:id="79" w:name="_Toc434829641"/>
    </w:p>
    <w:p>
      <w:pPr>
        <w:pStyle w:val="4"/>
        <w:ind w:left="0"/>
        <w:jc w:val="center"/>
        <w:rPr>
          <w:rFonts w:ascii="宋体" w:hAnsi="宋体" w:eastAsia="宋体" w:cs="Times New Roman"/>
          <w:color w:val="auto"/>
          <w:lang w:eastAsia="zh-CN"/>
        </w:rPr>
      </w:pPr>
      <w:bookmarkStart w:id="80" w:name="_Toc457577086"/>
      <w:bookmarkStart w:id="81" w:name="_Toc450693694"/>
      <w:r>
        <w:rPr>
          <w:rFonts w:hint="eastAsia" w:ascii="宋体" w:hAnsi="宋体" w:eastAsia="宋体" w:cs="宋体"/>
          <w:color w:val="auto"/>
          <w:lang w:eastAsia="zh-CN"/>
        </w:rPr>
        <w:t>第六章</w:t>
      </w:r>
      <w:r>
        <w:rPr>
          <w:rFonts w:ascii="宋体" w:hAnsi="宋体" w:eastAsia="宋体" w:cs="宋体"/>
          <w:color w:val="auto"/>
          <w:lang w:eastAsia="zh-CN"/>
        </w:rPr>
        <w:t xml:space="preserve"> </w:t>
      </w:r>
      <w:r>
        <w:rPr>
          <w:rFonts w:hint="eastAsia" w:ascii="宋体" w:hAnsi="宋体" w:eastAsia="宋体" w:cs="宋体"/>
          <w:color w:val="auto"/>
          <w:lang w:eastAsia="zh-CN"/>
        </w:rPr>
        <w:t>投标保证金凭证</w:t>
      </w:r>
      <w:bookmarkEnd w:id="76"/>
      <w:bookmarkEnd w:id="77"/>
      <w:bookmarkEnd w:id="78"/>
      <w:bookmarkEnd w:id="79"/>
      <w:bookmarkEnd w:id="80"/>
      <w:bookmarkEnd w:id="81"/>
    </w:p>
    <w:p>
      <w:pPr>
        <w:adjustRightInd w:val="0"/>
        <w:snapToGrid w:val="0"/>
        <w:spacing w:line="360" w:lineRule="auto"/>
        <w:rPr>
          <w:rFonts w:ascii="宋体" w:cs="宋体"/>
          <w:color w:val="auto"/>
          <w:sz w:val="24"/>
          <w:szCs w:val="24"/>
          <w:lang w:eastAsia="zh-CN"/>
        </w:rPr>
      </w:pPr>
    </w:p>
    <w:p>
      <w:pPr>
        <w:adjustRightInd w:val="0"/>
        <w:snapToGrid w:val="0"/>
        <w:spacing w:line="360" w:lineRule="auto"/>
        <w:ind w:firstLine="420" w:firstLineChars="200"/>
        <w:rPr>
          <w:rFonts w:ascii="宋体" w:cs="宋体"/>
          <w:color w:val="auto"/>
          <w:sz w:val="21"/>
          <w:szCs w:val="21"/>
          <w:lang w:eastAsia="zh-CN"/>
        </w:rPr>
      </w:pPr>
      <w:r>
        <w:rPr>
          <w:rFonts w:hint="eastAsia" w:ascii="宋体" w:hAnsi="宋体" w:cs="宋体"/>
          <w:color w:val="auto"/>
          <w:sz w:val="21"/>
          <w:szCs w:val="21"/>
          <w:lang w:eastAsia="zh-CN"/>
        </w:rPr>
        <w:t>包括但不限于以下：</w:t>
      </w:r>
    </w:p>
    <w:p>
      <w:pPr>
        <w:adjustRightInd w:val="0"/>
        <w:snapToGrid w:val="0"/>
        <w:spacing w:line="360" w:lineRule="auto"/>
        <w:ind w:firstLine="840" w:firstLineChars="400"/>
        <w:rPr>
          <w:rFonts w:ascii="宋体" w:cs="宋体"/>
          <w:color w:val="auto"/>
          <w:sz w:val="21"/>
          <w:szCs w:val="21"/>
          <w:lang w:eastAsia="zh-CN"/>
        </w:rPr>
      </w:pPr>
      <w:r>
        <w:rPr>
          <w:rFonts w:ascii="宋体" w:hAnsi="宋体" w:cs="宋体"/>
          <w:color w:val="auto"/>
          <w:sz w:val="21"/>
          <w:szCs w:val="21"/>
          <w:lang w:eastAsia="zh-CN"/>
        </w:rPr>
        <w:t>1</w:t>
      </w:r>
      <w:r>
        <w:rPr>
          <w:rFonts w:hint="eastAsia" w:ascii="宋体" w:hAnsi="宋体" w:cs="宋体"/>
          <w:color w:val="auto"/>
          <w:sz w:val="21"/>
          <w:szCs w:val="21"/>
          <w:lang w:eastAsia="zh-CN"/>
        </w:rPr>
        <w:t>、投标保证金缴纳凭据</w:t>
      </w:r>
    </w:p>
    <w:p>
      <w:pPr>
        <w:adjustRightInd w:val="0"/>
        <w:snapToGrid w:val="0"/>
        <w:spacing w:line="360" w:lineRule="auto"/>
        <w:ind w:firstLine="840" w:firstLineChars="400"/>
        <w:rPr>
          <w:rFonts w:asci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、基本账户开户许可证</w:t>
      </w:r>
    </w:p>
    <w:p>
      <w:pPr>
        <w:adjustRightInd w:val="0"/>
        <w:snapToGrid w:val="0"/>
        <w:spacing w:line="360" w:lineRule="auto"/>
        <w:ind w:firstLine="480" w:firstLineChars="200"/>
        <w:rPr>
          <w:rFonts w:ascii="宋体" w:cs="宋体"/>
          <w:color w:val="auto"/>
          <w:sz w:val="24"/>
          <w:szCs w:val="24"/>
          <w:lang w:eastAsia="zh-CN"/>
        </w:rPr>
      </w:pPr>
    </w:p>
    <w:p>
      <w:pPr>
        <w:pStyle w:val="2"/>
        <w:rPr>
          <w:lang w:eastAsia="zh-CN"/>
        </w:rPr>
      </w:pPr>
    </w:p>
    <w:p>
      <w:pPr>
        <w:pStyle w:val="2"/>
        <w:rPr>
          <w:lang w:eastAsia="zh-CN"/>
        </w:rPr>
      </w:pPr>
    </w:p>
    <w:p>
      <w:pPr>
        <w:adjustRightInd w:val="0"/>
        <w:snapToGrid w:val="0"/>
        <w:spacing w:line="360" w:lineRule="auto"/>
        <w:ind w:firstLine="420" w:firstLineChars="200"/>
        <w:rPr>
          <w:rFonts w:ascii="宋体" w:cs="宋体"/>
          <w:color w:val="auto"/>
          <w:sz w:val="24"/>
          <w:szCs w:val="24"/>
          <w:lang w:eastAsia="zh-CN"/>
        </w:rPr>
      </w:pPr>
      <w:r>
        <w:rPr>
          <w:rFonts w:hint="eastAsia"/>
          <w:kern w:val="2"/>
          <w:sz w:val="21"/>
          <w:szCs w:val="21"/>
          <w:lang w:eastAsia="zh-CN"/>
        </w:rPr>
        <w:t>注：</w:t>
      </w:r>
      <w:r>
        <w:rPr>
          <w:rFonts w:hint="eastAsia"/>
          <w:kern w:val="2"/>
          <w:sz w:val="21"/>
          <w:szCs w:val="21"/>
        </w:rPr>
        <w:t>由投标人基本账户转入投标保证金的托管账户（可由联合体中的一方或者共同提交投标保证金，以一方名义提交投标保证金的，对联合体各方均具有约束力）</w:t>
      </w:r>
      <w:r>
        <w:rPr>
          <w:rFonts w:hint="eastAsia"/>
          <w:kern w:val="2"/>
          <w:sz w:val="21"/>
          <w:szCs w:val="21"/>
          <w:lang w:eastAsia="zh-CN"/>
        </w:rPr>
        <w:t>。</w:t>
      </w: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pStyle w:val="4"/>
        <w:ind w:left="0"/>
        <w:jc w:val="center"/>
        <w:rPr>
          <w:rFonts w:ascii="宋体" w:hAnsi="宋体" w:eastAsia="宋体" w:cs="Times New Roman"/>
          <w:color w:val="auto"/>
          <w:lang w:eastAsia="zh-CN"/>
        </w:rPr>
      </w:pPr>
      <w:bookmarkStart w:id="82" w:name="_Toc457577087"/>
      <w:r>
        <w:rPr>
          <w:rFonts w:hint="eastAsia" w:ascii="宋体" w:hAnsi="宋体" w:eastAsia="宋体" w:cs="宋体"/>
          <w:color w:val="auto"/>
          <w:lang w:eastAsia="zh-CN"/>
        </w:rPr>
        <w:t>第七章</w:t>
      </w:r>
      <w:r>
        <w:rPr>
          <w:rFonts w:ascii="宋体" w:hAnsi="宋体" w:eastAsia="宋体" w:cs="宋体"/>
          <w:color w:val="auto"/>
          <w:lang w:eastAsia="zh-CN"/>
        </w:rPr>
        <w:t xml:space="preserve"> </w:t>
      </w:r>
      <w:r>
        <w:rPr>
          <w:rFonts w:hint="eastAsia" w:ascii="宋体" w:hAnsi="宋体" w:eastAsia="宋体" w:cs="宋体"/>
          <w:color w:val="auto"/>
          <w:lang w:eastAsia="zh-CN"/>
        </w:rPr>
        <w:t>投标人项目注册资本金缴纳凭证</w:t>
      </w:r>
      <w:bookmarkEnd w:id="82"/>
    </w:p>
    <w:p>
      <w:pPr>
        <w:adjustRightInd w:val="0"/>
        <w:snapToGrid w:val="0"/>
        <w:spacing w:line="360" w:lineRule="auto"/>
        <w:rPr>
          <w:rFonts w:ascii="宋体" w:cs="宋体"/>
          <w:color w:val="auto"/>
          <w:sz w:val="24"/>
          <w:szCs w:val="24"/>
          <w:lang w:eastAsia="zh-CN"/>
        </w:rPr>
      </w:pPr>
    </w:p>
    <w:p>
      <w:pPr>
        <w:adjustRightInd w:val="0"/>
        <w:snapToGrid w:val="0"/>
        <w:spacing w:line="360" w:lineRule="auto"/>
        <w:ind w:firstLine="420" w:firstLineChars="200"/>
        <w:rPr>
          <w:rFonts w:ascii="宋体" w:cs="宋体"/>
          <w:color w:val="auto"/>
          <w:sz w:val="21"/>
          <w:szCs w:val="21"/>
          <w:lang w:eastAsia="zh-CN"/>
        </w:rPr>
      </w:pPr>
      <w:r>
        <w:rPr>
          <w:rFonts w:hint="eastAsia" w:ascii="宋体" w:hAnsi="宋体" w:cs="宋体"/>
          <w:color w:val="auto"/>
          <w:sz w:val="21"/>
          <w:szCs w:val="21"/>
          <w:lang w:eastAsia="zh-CN"/>
        </w:rPr>
        <w:t>包括但不限于以下：</w:t>
      </w:r>
    </w:p>
    <w:p>
      <w:pPr>
        <w:adjustRightInd w:val="0"/>
        <w:snapToGrid w:val="0"/>
        <w:spacing w:line="360" w:lineRule="auto"/>
        <w:ind w:firstLine="840" w:firstLineChars="400"/>
        <w:rPr>
          <w:rFonts w:ascii="宋体" w:cs="宋体"/>
          <w:color w:val="auto"/>
          <w:sz w:val="21"/>
          <w:szCs w:val="21"/>
          <w:lang w:eastAsia="zh-CN"/>
        </w:rPr>
      </w:pPr>
      <w:r>
        <w:rPr>
          <w:rFonts w:ascii="宋体" w:hAnsi="宋体" w:cs="宋体"/>
          <w:color w:val="auto"/>
          <w:sz w:val="21"/>
          <w:szCs w:val="21"/>
          <w:lang w:eastAsia="zh-CN"/>
        </w:rPr>
        <w:t>1</w:t>
      </w:r>
      <w:r>
        <w:rPr>
          <w:rFonts w:hint="eastAsia" w:ascii="宋体" w:hAnsi="宋体" w:cs="宋体"/>
          <w:color w:val="auto"/>
          <w:sz w:val="21"/>
          <w:szCs w:val="21"/>
          <w:lang w:eastAsia="zh-CN"/>
        </w:rPr>
        <w:t>、投标人项目注册资本金缴纳凭据</w:t>
      </w:r>
    </w:p>
    <w:p>
      <w:pPr>
        <w:adjustRightInd w:val="0"/>
        <w:snapToGrid w:val="0"/>
        <w:spacing w:line="360" w:lineRule="auto"/>
        <w:ind w:firstLine="840" w:firstLineChars="400"/>
        <w:rPr>
          <w:rFonts w:hint="eastAsia" w:ascii="宋体" w:hAns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、基本账户开户许可证</w:t>
      </w:r>
    </w:p>
    <w:p>
      <w:pPr>
        <w:pStyle w:val="2"/>
        <w:rPr>
          <w:rFonts w:hint="eastAsia" w:ascii="宋体" w:hAnsi="宋体" w:cs="宋体"/>
          <w:color w:val="auto"/>
          <w:sz w:val="21"/>
          <w:szCs w:val="21"/>
          <w:lang w:eastAsia="zh-CN"/>
        </w:rPr>
      </w:pPr>
    </w:p>
    <w:p>
      <w:pPr>
        <w:pStyle w:val="2"/>
        <w:rPr>
          <w:rFonts w:hint="eastAsia" w:ascii="宋体" w:hAnsi="宋体" w:cs="宋体"/>
          <w:color w:val="auto"/>
          <w:sz w:val="21"/>
          <w:szCs w:val="21"/>
          <w:lang w:eastAsia="zh-CN"/>
        </w:rPr>
      </w:pPr>
    </w:p>
    <w:p>
      <w:pPr>
        <w:pStyle w:val="2"/>
        <w:rPr>
          <w:rFonts w:hint="eastAsia" w:ascii="宋体" w:hAnsi="宋体" w:cs="宋体"/>
          <w:color w:val="auto"/>
          <w:sz w:val="21"/>
          <w:szCs w:val="21"/>
          <w:lang w:eastAsia="zh-CN"/>
        </w:rPr>
      </w:pPr>
    </w:p>
    <w:p>
      <w:pPr>
        <w:ind w:firstLine="420" w:firstLineChars="200"/>
        <w:rPr>
          <w:rFonts w:hint="eastAsia"/>
          <w:kern w:val="2"/>
          <w:sz w:val="21"/>
          <w:szCs w:val="21"/>
          <w:lang w:eastAsia="zh-CN"/>
        </w:rPr>
      </w:pPr>
      <w:r>
        <w:rPr>
          <w:rFonts w:hint="eastAsia"/>
          <w:kern w:val="2"/>
          <w:sz w:val="21"/>
          <w:szCs w:val="21"/>
          <w:lang w:eastAsia="zh-CN"/>
        </w:rPr>
        <w:t>注：</w:t>
      </w:r>
      <w:r>
        <w:rPr>
          <w:rFonts w:hint="eastAsia" w:ascii="宋体" w:hAnsi="宋体" w:cs="宋体"/>
          <w:color w:val="auto"/>
          <w:sz w:val="21"/>
          <w:szCs w:val="21"/>
          <w:lang w:eastAsia="zh-CN"/>
        </w:rPr>
        <w:t>项目注册资本金</w:t>
      </w:r>
      <w:r>
        <w:rPr>
          <w:rFonts w:hint="eastAsia"/>
          <w:kern w:val="2"/>
          <w:sz w:val="21"/>
          <w:szCs w:val="21"/>
          <w:lang w:eastAsia="zh-CN"/>
        </w:rPr>
        <w:t>以开标截止时前由投标单位或联合体一方基本账户现金转入资金到账凭证为准。</w:t>
      </w: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pStyle w:val="2"/>
        <w:rPr>
          <w:rFonts w:hint="eastAsia"/>
          <w:kern w:val="2"/>
          <w:sz w:val="21"/>
          <w:szCs w:val="21"/>
          <w:lang w:eastAsia="zh-CN"/>
        </w:rPr>
      </w:pPr>
    </w:p>
    <w:p>
      <w:pPr>
        <w:rPr>
          <w:rFonts w:ascii="宋体" w:cs="宋体"/>
          <w:color w:val="auto"/>
          <w:lang w:eastAsia="zh-CN"/>
        </w:rPr>
      </w:pPr>
      <w:bookmarkStart w:id="83" w:name="_Toc363551784"/>
      <w:bookmarkStart w:id="84" w:name="_Toc417235911"/>
      <w:bookmarkStart w:id="85" w:name="_Toc443418578"/>
      <w:bookmarkStart w:id="86" w:name="_Toc434829642"/>
    </w:p>
    <w:p>
      <w:pPr>
        <w:pStyle w:val="4"/>
        <w:rPr>
          <w:rFonts w:ascii="宋体" w:hAnsi="宋体" w:eastAsia="宋体" w:cs="Times New Roman"/>
          <w:color w:val="auto"/>
          <w:lang w:eastAsia="zh-CN"/>
        </w:rPr>
      </w:pPr>
      <w:bookmarkStart w:id="87" w:name="_Toc450693695"/>
      <w:bookmarkStart w:id="88" w:name="_Toc457577088"/>
      <w:r>
        <w:rPr>
          <w:rFonts w:hint="eastAsia" w:ascii="宋体" w:hAnsi="宋体" w:eastAsia="宋体" w:cs="宋体"/>
          <w:color w:val="auto"/>
          <w:lang w:eastAsia="zh-CN"/>
        </w:rPr>
        <w:t>第八章</w:t>
      </w:r>
      <w:bookmarkEnd w:id="83"/>
      <w:bookmarkEnd w:id="84"/>
      <w:r>
        <w:rPr>
          <w:rFonts w:ascii="宋体" w:hAnsi="宋体" w:eastAsia="宋体" w:cs="宋体"/>
          <w:color w:val="auto"/>
          <w:lang w:eastAsia="zh-CN"/>
        </w:rPr>
        <w:t xml:space="preserve"> </w:t>
      </w:r>
      <w:bookmarkEnd w:id="85"/>
      <w:bookmarkEnd w:id="86"/>
      <w:bookmarkEnd w:id="87"/>
      <w:bookmarkEnd w:id="88"/>
      <w:bookmarkStart w:id="89" w:name="_Toc450693696"/>
      <w:bookmarkStart w:id="90" w:name="_Toc434829643"/>
      <w:bookmarkStart w:id="91" w:name="_Toc443418579"/>
      <w:bookmarkStart w:id="92" w:name="_Toc457577089"/>
      <w:r>
        <w:rPr>
          <w:rFonts w:hint="eastAsia" w:ascii="宋体" w:hAnsi="宋体" w:eastAsia="宋体" w:cs="宋体"/>
          <w:color w:val="auto"/>
          <w:lang w:eastAsia="zh-CN"/>
        </w:rPr>
        <w:t>投标人认为需要提供的其他商务文件</w:t>
      </w:r>
      <w:bookmarkEnd w:id="89"/>
      <w:bookmarkEnd w:id="90"/>
      <w:bookmarkEnd w:id="91"/>
      <w:bookmarkEnd w:id="92"/>
    </w:p>
    <w:p>
      <w:pPr>
        <w:adjustRightInd w:val="0"/>
        <w:snapToGrid w:val="0"/>
        <w:spacing w:line="360" w:lineRule="auto"/>
        <w:ind w:firstLine="480" w:firstLineChars="200"/>
        <w:rPr>
          <w:rFonts w:ascii="宋体" w:cs="宋体"/>
          <w:color w:val="auto"/>
          <w:sz w:val="24"/>
          <w:szCs w:val="24"/>
          <w:lang w:eastAsia="zh-CN"/>
        </w:rPr>
      </w:pPr>
    </w:p>
    <w:p>
      <w:pPr>
        <w:spacing w:line="360" w:lineRule="auto"/>
        <w:ind w:firstLine="440" w:firstLineChars="200"/>
        <w:rPr>
          <w:rFonts w:ascii="宋体" w:cs="宋体"/>
          <w:color w:val="auto"/>
          <w:lang w:eastAsia="zh-CN"/>
        </w:rPr>
      </w:pPr>
      <w:r>
        <w:rPr>
          <w:rFonts w:hint="eastAsia" w:ascii="宋体" w:hAnsi="宋体" w:cs="宋体"/>
          <w:color w:val="auto"/>
          <w:lang w:eastAsia="zh-CN"/>
        </w:rPr>
        <w:t>（</w:t>
      </w:r>
      <w:r>
        <w:rPr>
          <w:rFonts w:ascii="宋体" w:hAnsi="宋体" w:cs="宋体"/>
          <w:color w:val="auto"/>
          <w:lang w:eastAsia="zh-CN"/>
        </w:rPr>
        <w:t>1</w:t>
      </w:r>
      <w:r>
        <w:rPr>
          <w:rFonts w:hint="eastAsia" w:ascii="宋体" w:hAnsi="宋体" w:cs="宋体"/>
          <w:color w:val="auto"/>
          <w:lang w:eastAsia="zh-CN"/>
        </w:rPr>
        <w:t>）投标人（联合体投标时指牵头人）未来三年的应还债务情况说明。</w:t>
      </w:r>
    </w:p>
    <w:p>
      <w:pPr>
        <w:spacing w:line="360" w:lineRule="auto"/>
        <w:ind w:firstLine="440" w:firstLineChars="200"/>
        <w:rPr>
          <w:rFonts w:ascii="宋体" w:cs="宋体"/>
          <w:color w:val="auto"/>
          <w:lang w:eastAsia="zh-CN"/>
        </w:rPr>
      </w:pPr>
      <w:r>
        <w:rPr>
          <w:rFonts w:hint="eastAsia" w:ascii="宋体" w:hAnsi="宋体" w:cs="宋体"/>
          <w:color w:val="auto"/>
          <w:lang w:eastAsia="zh-CN"/>
        </w:rPr>
        <w:t>（</w:t>
      </w:r>
      <w:r>
        <w:rPr>
          <w:rFonts w:ascii="宋体" w:hAnsi="宋体" w:cs="宋体"/>
          <w:color w:val="auto"/>
          <w:lang w:eastAsia="zh-CN"/>
        </w:rPr>
        <w:t>2</w:t>
      </w:r>
      <w:r>
        <w:rPr>
          <w:rFonts w:hint="eastAsia" w:ascii="宋体" w:hAnsi="宋体" w:cs="宋体"/>
          <w:color w:val="auto"/>
          <w:lang w:eastAsia="zh-CN"/>
        </w:rPr>
        <w:t>）投标人须提供近三年行贿犯罪档案情况的查询结果及近三年无行贿犯罪档案承诺书（承诺书格式自拟）。</w:t>
      </w:r>
    </w:p>
    <w:p>
      <w:pPr>
        <w:spacing w:line="360" w:lineRule="auto"/>
        <w:ind w:firstLine="440" w:firstLineChars="200"/>
        <w:rPr>
          <w:rFonts w:ascii="宋体" w:cs="宋体"/>
          <w:color w:val="auto"/>
          <w:lang w:eastAsia="zh-CN"/>
        </w:rPr>
        <w:sectPr>
          <w:pgSz w:w="11900" w:h="16840"/>
          <w:pgMar w:top="1180" w:right="920" w:bottom="1300" w:left="920" w:header="885" w:footer="1115" w:gutter="0"/>
          <w:cols w:space="720" w:num="1"/>
        </w:sectPr>
      </w:pPr>
      <w:r>
        <w:rPr>
          <w:rFonts w:hint="eastAsia" w:ascii="宋体" w:hAnsi="宋体" w:cs="宋体"/>
          <w:color w:val="auto"/>
          <w:lang w:eastAsia="zh-CN"/>
        </w:rPr>
        <w:t>（</w:t>
      </w:r>
      <w:r>
        <w:rPr>
          <w:rFonts w:ascii="宋体" w:hAnsi="宋体" w:cs="宋体"/>
          <w:color w:val="auto"/>
          <w:lang w:eastAsia="zh-CN"/>
        </w:rPr>
        <w:t>3</w:t>
      </w:r>
      <w:r>
        <w:rPr>
          <w:rFonts w:hint="eastAsia" w:ascii="宋体" w:hAnsi="宋体" w:cs="宋体"/>
          <w:color w:val="auto"/>
          <w:lang w:eastAsia="zh-CN"/>
        </w:rPr>
        <w:t>）投标人（联合体投标时指牵头人）应如实填报近一年司法系统失信记录情况，并提供相关承诺（格式自拟）。</w:t>
      </w:r>
    </w:p>
    <w:p>
      <w:pPr>
        <w:rPr>
          <w:rFonts w:ascii="宋体" w:cs="宋体"/>
          <w:b/>
          <w:bCs/>
          <w:color w:val="auto"/>
          <w:sz w:val="20"/>
          <w:szCs w:val="20"/>
          <w:lang w:eastAsia="zh-CN"/>
        </w:rPr>
      </w:pPr>
    </w:p>
    <w:p>
      <w:pPr>
        <w:spacing w:before="1"/>
        <w:rPr>
          <w:rFonts w:ascii="宋体" w:cs="宋体"/>
          <w:b/>
          <w:bCs/>
          <w:color w:val="auto"/>
          <w:sz w:val="13"/>
          <w:szCs w:val="13"/>
          <w:lang w:eastAsia="zh-CN"/>
        </w:rPr>
      </w:pPr>
    </w:p>
    <w:p>
      <w:pPr>
        <w:rPr>
          <w:rFonts w:ascii="宋体" w:cs="宋体"/>
          <w:color w:val="auto"/>
          <w:sz w:val="13"/>
          <w:szCs w:val="13"/>
          <w:lang w:eastAsia="zh-CN"/>
        </w:rPr>
        <w:sectPr>
          <w:pgSz w:w="11900" w:h="16840"/>
          <w:pgMar w:top="1180" w:right="980" w:bottom="1300" w:left="980" w:header="885" w:footer="1115" w:gutter="0"/>
          <w:cols w:space="720" w:num="1"/>
        </w:sectPr>
      </w:pPr>
    </w:p>
    <w:p>
      <w:pPr>
        <w:pStyle w:val="6"/>
        <w:spacing w:line="369" w:lineRule="exact"/>
        <w:rPr>
          <w:rFonts w:ascii="宋体" w:hAnsi="宋体" w:eastAsia="宋体" w:cs="Times New Roman"/>
          <w:b w:val="0"/>
          <w:bCs w:val="0"/>
          <w:color w:val="auto"/>
        </w:rPr>
      </w:pPr>
      <w:r>
        <w:rPr>
          <w:rFonts w:hint="eastAsia" w:ascii="宋体" w:hAnsi="宋体" w:eastAsia="宋体" w:cs="宋体"/>
          <w:color w:val="auto"/>
          <w:w w:val="95"/>
        </w:rPr>
        <w:t>（</w:t>
      </w:r>
      <w:r>
        <w:rPr>
          <w:rFonts w:hint="eastAsia" w:ascii="宋体" w:hAnsi="宋体" w:eastAsia="宋体" w:cs="宋体"/>
          <w:color w:val="auto"/>
          <w:spacing w:val="3"/>
          <w:w w:val="95"/>
        </w:rPr>
        <w:t>封</w:t>
      </w:r>
      <w:r>
        <w:rPr>
          <w:rFonts w:hint="eastAsia" w:ascii="宋体" w:hAnsi="宋体" w:eastAsia="宋体" w:cs="宋体"/>
          <w:color w:val="auto"/>
          <w:w w:val="95"/>
        </w:rPr>
        <w:t>面）</w:t>
      </w:r>
    </w:p>
    <w:p>
      <w:pPr>
        <w:spacing w:before="6"/>
        <w:rPr>
          <w:rFonts w:ascii="宋体" w:cs="宋体"/>
          <w:b/>
          <w:bCs/>
          <w:color w:val="auto"/>
          <w:sz w:val="24"/>
          <w:szCs w:val="24"/>
        </w:rPr>
      </w:pPr>
      <w:r>
        <w:rPr>
          <w:rFonts w:ascii="宋体" w:cs="宋体"/>
          <w:color w:val="auto"/>
        </w:rPr>
        <w:br w:type="column"/>
      </w:r>
    </w:p>
    <w:p>
      <w:pPr>
        <w:ind w:left="152"/>
        <w:rPr>
          <w:rFonts w:ascii="宋体" w:cs="宋体"/>
          <w:color w:val="auto"/>
          <w:sz w:val="24"/>
          <w:szCs w:val="24"/>
        </w:rPr>
      </w:pPr>
      <w:r>
        <w:rPr>
          <w:rFonts w:hint="eastAsia" w:ascii="宋体" w:hAnsi="宋体" w:cs="宋体"/>
          <w:b/>
          <w:bCs/>
          <w:color w:val="auto"/>
          <w:w w:val="110"/>
          <w:sz w:val="24"/>
          <w:szCs w:val="24"/>
        </w:rPr>
        <w:t>（□正本</w:t>
      </w:r>
      <w:r>
        <w:rPr>
          <w:rFonts w:ascii="宋体" w:hAnsi="宋体" w:cs="宋体"/>
          <w:b/>
          <w:bCs/>
          <w:color w:val="auto"/>
          <w:w w:val="110"/>
          <w:sz w:val="24"/>
          <w:szCs w:val="24"/>
        </w:rPr>
        <w:t>/</w:t>
      </w:r>
      <w:r>
        <w:rPr>
          <w:rFonts w:hint="eastAsia" w:ascii="宋体" w:hAnsi="宋体" w:cs="宋体"/>
          <w:b/>
          <w:bCs/>
          <w:color w:val="auto"/>
          <w:w w:val="110"/>
          <w:sz w:val="24"/>
          <w:szCs w:val="24"/>
        </w:rPr>
        <w:t>□副本）</w:t>
      </w:r>
    </w:p>
    <w:p>
      <w:pPr>
        <w:rPr>
          <w:rFonts w:ascii="宋体" w:cs="宋体"/>
          <w:color w:val="auto"/>
          <w:sz w:val="24"/>
          <w:szCs w:val="24"/>
        </w:rPr>
        <w:sectPr>
          <w:type w:val="continuous"/>
          <w:pgSz w:w="11900" w:h="16840"/>
          <w:pgMar w:top="1180" w:right="980" w:bottom="1440" w:left="980" w:header="720" w:footer="720" w:gutter="0"/>
          <w:cols w:equalWidth="0" w:num="2">
            <w:col w:w="1118" w:space="6528"/>
            <w:col w:w="2294"/>
          </w:cols>
        </w:sectPr>
      </w:pPr>
    </w:p>
    <w:p>
      <w:pPr>
        <w:rPr>
          <w:rFonts w:ascii="宋体" w:cs="宋体"/>
          <w:b/>
          <w:bCs/>
          <w:color w:val="auto"/>
          <w:sz w:val="20"/>
          <w:szCs w:val="20"/>
        </w:rPr>
      </w:pPr>
    </w:p>
    <w:p>
      <w:pPr>
        <w:rPr>
          <w:rFonts w:ascii="宋体" w:cs="宋体"/>
          <w:b/>
          <w:bCs/>
          <w:color w:val="auto"/>
          <w:sz w:val="20"/>
          <w:szCs w:val="20"/>
        </w:rPr>
      </w:pPr>
    </w:p>
    <w:p>
      <w:pPr>
        <w:spacing w:line="544" w:lineRule="exact"/>
        <w:ind w:right="40"/>
        <w:jc w:val="center"/>
        <w:rPr>
          <w:rFonts w:ascii="宋体" w:cs="宋体"/>
          <w:color w:val="auto"/>
          <w:sz w:val="36"/>
          <w:szCs w:val="36"/>
          <w:lang w:eastAsia="zh-CN"/>
        </w:rPr>
      </w:pPr>
      <w:r>
        <w:rPr>
          <w:rFonts w:ascii="宋体" w:hAnsi="宋体" w:cs="宋体"/>
          <w:b/>
          <w:bCs/>
          <w:color w:val="auto"/>
          <w:spacing w:val="1"/>
          <w:sz w:val="36"/>
          <w:szCs w:val="36"/>
          <w:lang w:eastAsia="zh-CN"/>
        </w:rPr>
        <w:t xml:space="preserve">    </w:t>
      </w:r>
      <w:r>
        <w:rPr>
          <w:rFonts w:hint="eastAsia" w:ascii="宋体" w:hAnsi="宋体" w:cs="宋体"/>
          <w:b/>
          <w:bCs/>
          <w:color w:val="auto"/>
          <w:spacing w:val="1"/>
          <w:sz w:val="36"/>
          <w:szCs w:val="36"/>
          <w:lang w:eastAsia="zh-CN"/>
        </w:rPr>
        <w:t>湘西经济开发区西区产业园基础设施建设</w:t>
      </w:r>
      <w:r>
        <w:rPr>
          <w:rFonts w:ascii="宋体" w:hAnsi="宋体" w:cs="宋体"/>
          <w:b/>
          <w:bCs/>
          <w:color w:val="auto"/>
          <w:spacing w:val="1"/>
          <w:sz w:val="36"/>
          <w:szCs w:val="36"/>
          <w:lang w:eastAsia="zh-CN"/>
        </w:rPr>
        <w:t>PPP</w:t>
      </w:r>
      <w:r>
        <w:rPr>
          <w:rFonts w:hint="eastAsia" w:ascii="宋体" w:hAnsi="宋体" w:cs="宋体"/>
          <w:b/>
          <w:bCs/>
          <w:color w:val="auto"/>
          <w:spacing w:val="1"/>
          <w:sz w:val="36"/>
          <w:szCs w:val="36"/>
          <w:lang w:eastAsia="zh-CN"/>
        </w:rPr>
        <w:t>项目（一标）</w:t>
      </w:r>
    </w:p>
    <w:p>
      <w:pPr>
        <w:rPr>
          <w:rFonts w:ascii="宋体" w:cs="宋体"/>
          <w:b/>
          <w:bCs/>
          <w:color w:val="auto"/>
          <w:sz w:val="20"/>
          <w:szCs w:val="20"/>
          <w:lang w:eastAsia="zh-CN"/>
        </w:rPr>
      </w:pPr>
    </w:p>
    <w:p>
      <w:pPr>
        <w:rPr>
          <w:rFonts w:ascii="宋体" w:cs="宋体"/>
          <w:b/>
          <w:bCs/>
          <w:color w:val="auto"/>
          <w:sz w:val="20"/>
          <w:szCs w:val="20"/>
          <w:lang w:eastAsia="zh-CN"/>
        </w:rPr>
      </w:pPr>
    </w:p>
    <w:p>
      <w:pPr>
        <w:rPr>
          <w:rFonts w:ascii="宋体" w:cs="宋体"/>
          <w:b/>
          <w:bCs/>
          <w:color w:val="auto"/>
          <w:sz w:val="20"/>
          <w:szCs w:val="20"/>
          <w:lang w:eastAsia="zh-CN"/>
        </w:rPr>
      </w:pPr>
    </w:p>
    <w:p>
      <w:pPr>
        <w:rPr>
          <w:rFonts w:ascii="宋体" w:cs="宋体"/>
          <w:b/>
          <w:bCs/>
          <w:color w:val="auto"/>
          <w:sz w:val="20"/>
          <w:szCs w:val="20"/>
          <w:lang w:eastAsia="zh-CN"/>
        </w:rPr>
      </w:pPr>
    </w:p>
    <w:p>
      <w:pPr>
        <w:rPr>
          <w:rFonts w:ascii="宋体" w:cs="宋体"/>
          <w:b/>
          <w:bCs/>
          <w:color w:val="auto"/>
          <w:sz w:val="20"/>
          <w:szCs w:val="20"/>
          <w:lang w:eastAsia="zh-CN"/>
        </w:rPr>
      </w:pPr>
    </w:p>
    <w:p>
      <w:pPr>
        <w:rPr>
          <w:rFonts w:ascii="宋体" w:cs="宋体"/>
          <w:b/>
          <w:bCs/>
          <w:color w:val="auto"/>
          <w:sz w:val="20"/>
          <w:szCs w:val="20"/>
          <w:lang w:eastAsia="zh-CN"/>
        </w:rPr>
      </w:pPr>
    </w:p>
    <w:p>
      <w:pPr>
        <w:rPr>
          <w:rFonts w:ascii="宋体" w:cs="宋体"/>
          <w:b/>
          <w:bCs/>
          <w:color w:val="auto"/>
          <w:sz w:val="20"/>
          <w:szCs w:val="20"/>
          <w:lang w:eastAsia="zh-CN"/>
        </w:rPr>
      </w:pPr>
    </w:p>
    <w:p>
      <w:pPr>
        <w:spacing w:before="6"/>
        <w:rPr>
          <w:rFonts w:ascii="宋体" w:cs="宋体"/>
          <w:b/>
          <w:bCs/>
          <w:color w:val="auto"/>
          <w:sz w:val="25"/>
          <w:szCs w:val="25"/>
          <w:lang w:eastAsia="zh-CN"/>
        </w:rPr>
      </w:pPr>
    </w:p>
    <w:p>
      <w:pPr>
        <w:pStyle w:val="3"/>
        <w:jc w:val="center"/>
        <w:rPr>
          <w:rFonts w:ascii="宋体" w:hAnsi="宋体" w:eastAsia="宋体" w:cs="Times New Roman"/>
          <w:color w:val="auto"/>
          <w:lang w:eastAsia="zh-CN"/>
        </w:rPr>
      </w:pPr>
      <w:bookmarkStart w:id="93" w:name="_Toc457577090"/>
      <w:bookmarkStart w:id="94" w:name="_TOC_250020"/>
      <w:bookmarkStart w:id="95" w:name="_Toc450693697"/>
      <w:r>
        <w:rPr>
          <w:rFonts w:hint="eastAsia" w:ascii="宋体" w:hAnsi="宋体" w:eastAsia="宋体" w:cs="宋体"/>
          <w:color w:val="auto"/>
          <w:lang w:eastAsia="zh-CN"/>
        </w:rPr>
        <w:t>投标文件第二卷【技术文件】</w:t>
      </w:r>
      <w:bookmarkEnd w:id="93"/>
      <w:bookmarkEnd w:id="94"/>
      <w:bookmarkEnd w:id="95"/>
    </w:p>
    <w:p>
      <w:pPr>
        <w:rPr>
          <w:rFonts w:ascii="宋体" w:cs="宋体"/>
          <w:b/>
          <w:bCs/>
          <w:color w:val="auto"/>
          <w:sz w:val="32"/>
          <w:szCs w:val="32"/>
          <w:lang w:eastAsia="zh-CN"/>
        </w:rPr>
      </w:pPr>
    </w:p>
    <w:p>
      <w:pPr>
        <w:rPr>
          <w:rFonts w:ascii="宋体" w:cs="宋体"/>
          <w:b/>
          <w:bCs/>
          <w:color w:val="auto"/>
          <w:sz w:val="32"/>
          <w:szCs w:val="32"/>
          <w:lang w:eastAsia="zh-CN"/>
        </w:rPr>
      </w:pPr>
    </w:p>
    <w:p>
      <w:pPr>
        <w:rPr>
          <w:rFonts w:ascii="宋体" w:cs="宋体"/>
          <w:b/>
          <w:bCs/>
          <w:color w:val="auto"/>
          <w:sz w:val="32"/>
          <w:szCs w:val="32"/>
          <w:lang w:eastAsia="zh-CN"/>
        </w:rPr>
      </w:pPr>
    </w:p>
    <w:p>
      <w:pPr>
        <w:rPr>
          <w:rFonts w:ascii="宋体" w:cs="宋体"/>
          <w:b/>
          <w:bCs/>
          <w:color w:val="auto"/>
          <w:sz w:val="32"/>
          <w:szCs w:val="32"/>
          <w:lang w:eastAsia="zh-CN"/>
        </w:rPr>
      </w:pPr>
    </w:p>
    <w:p>
      <w:pPr>
        <w:rPr>
          <w:rFonts w:ascii="宋体" w:cs="宋体"/>
          <w:b/>
          <w:bCs/>
          <w:color w:val="auto"/>
          <w:sz w:val="32"/>
          <w:szCs w:val="32"/>
          <w:lang w:eastAsia="zh-CN"/>
        </w:rPr>
      </w:pPr>
    </w:p>
    <w:p>
      <w:pPr>
        <w:rPr>
          <w:rFonts w:ascii="宋体" w:cs="宋体"/>
          <w:b/>
          <w:bCs/>
          <w:color w:val="auto"/>
          <w:sz w:val="32"/>
          <w:szCs w:val="32"/>
          <w:lang w:eastAsia="zh-CN"/>
        </w:rPr>
      </w:pPr>
    </w:p>
    <w:p>
      <w:pPr>
        <w:rPr>
          <w:rFonts w:ascii="宋体" w:cs="宋体"/>
          <w:b/>
          <w:bCs/>
          <w:color w:val="auto"/>
          <w:sz w:val="32"/>
          <w:szCs w:val="32"/>
          <w:lang w:eastAsia="zh-CN"/>
        </w:rPr>
      </w:pPr>
    </w:p>
    <w:p>
      <w:pPr>
        <w:spacing w:before="17"/>
        <w:rPr>
          <w:rFonts w:ascii="宋体" w:cs="宋体"/>
          <w:b/>
          <w:bCs/>
          <w:color w:val="auto"/>
          <w:sz w:val="19"/>
          <w:szCs w:val="19"/>
          <w:lang w:eastAsia="zh-CN"/>
        </w:rPr>
      </w:pPr>
    </w:p>
    <w:p>
      <w:pPr>
        <w:ind w:left="1991"/>
        <w:rPr>
          <w:rFonts w:ascii="宋体" w:cs="宋体"/>
          <w:color w:val="auto"/>
          <w:sz w:val="32"/>
          <w:szCs w:val="32"/>
          <w:lang w:eastAsia="zh-CN"/>
        </w:rPr>
      </w:pPr>
      <w:r>
        <w:rPr>
          <w:rFonts w:hint="eastAsia" w:ascii="宋体" w:hAnsi="宋体" w:cs="宋体"/>
          <w:b/>
          <w:bCs/>
          <w:color w:val="auto"/>
          <w:sz w:val="32"/>
          <w:szCs w:val="32"/>
          <w:lang w:eastAsia="zh-CN"/>
        </w:rPr>
        <w:t>投标人：</w:t>
      </w:r>
      <w:r>
        <w:rPr>
          <w:rFonts w:ascii="宋体" w:hAnsi="宋体" w:cs="宋体"/>
          <w:b/>
          <w:bCs/>
          <w:color w:val="auto"/>
          <w:w w:val="168"/>
          <w:sz w:val="32"/>
          <w:szCs w:val="32"/>
          <w:u w:val="thick" w:color="000000"/>
          <w:lang w:eastAsia="zh-CN"/>
        </w:rPr>
        <w:t xml:space="preserve">    </w:t>
      </w:r>
      <w:r>
        <w:rPr>
          <w:rFonts w:hint="eastAsia" w:ascii="宋体" w:hAnsi="宋体" w:cs="宋体"/>
          <w:b/>
          <w:bCs/>
          <w:color w:val="auto"/>
          <w:sz w:val="32"/>
          <w:szCs w:val="32"/>
          <w:u w:val="thick" w:color="000000"/>
          <w:lang w:eastAsia="zh-CN"/>
        </w:rPr>
        <w:t>（单位公章）</w:t>
      </w:r>
      <w:r>
        <w:rPr>
          <w:rFonts w:ascii="宋体" w:hAnsi="宋体" w:cs="宋体"/>
          <w:b/>
          <w:bCs/>
          <w:color w:val="auto"/>
          <w:sz w:val="32"/>
          <w:szCs w:val="32"/>
          <w:u w:val="thick" w:color="000000"/>
          <w:lang w:eastAsia="zh-CN"/>
        </w:rPr>
        <w:t xml:space="preserve">   </w:t>
      </w:r>
      <w:r>
        <w:rPr>
          <w:rFonts w:ascii="宋体" w:hAnsi="宋体" w:cs="宋体"/>
          <w:b/>
          <w:bCs/>
          <w:color w:val="auto"/>
          <w:w w:val="168"/>
          <w:sz w:val="32"/>
          <w:szCs w:val="32"/>
          <w:u w:val="thick" w:color="000000"/>
          <w:lang w:eastAsia="zh-CN"/>
        </w:rPr>
        <w:t xml:space="preserve">  </w:t>
      </w:r>
    </w:p>
    <w:p>
      <w:pPr>
        <w:spacing w:before="11"/>
        <w:rPr>
          <w:rFonts w:ascii="宋体" w:cs="宋体"/>
          <w:b/>
          <w:bCs/>
          <w:color w:val="auto"/>
          <w:sz w:val="18"/>
          <w:szCs w:val="18"/>
          <w:lang w:eastAsia="zh-CN"/>
        </w:rPr>
      </w:pPr>
    </w:p>
    <w:p>
      <w:pPr>
        <w:tabs>
          <w:tab w:val="left" w:pos="4703"/>
          <w:tab w:val="left" w:pos="5509"/>
          <w:tab w:val="left" w:pos="6311"/>
        </w:tabs>
        <w:spacing w:line="460" w:lineRule="exact"/>
        <w:ind w:left="3901"/>
        <w:rPr>
          <w:rFonts w:ascii="宋体" w:cs="宋体"/>
          <w:color w:val="auto"/>
          <w:sz w:val="32"/>
          <w:szCs w:val="32"/>
          <w:lang w:eastAsia="zh-CN"/>
        </w:rPr>
      </w:pPr>
      <w:r>
        <w:rPr>
          <w:rFonts w:hint="eastAsia" w:ascii="宋体" w:hAnsi="宋体" w:cs="宋体"/>
          <w:b/>
          <w:bCs/>
          <w:color w:val="auto"/>
          <w:spacing w:val="4"/>
          <w:sz w:val="32"/>
          <w:szCs w:val="32"/>
          <w:lang w:eastAsia="zh-CN"/>
        </w:rPr>
        <w:t>年</w:t>
      </w:r>
      <w:r>
        <w:rPr>
          <w:rFonts w:ascii="宋体" w:cs="宋体"/>
          <w:b/>
          <w:bCs/>
          <w:color w:val="auto"/>
          <w:spacing w:val="4"/>
          <w:sz w:val="32"/>
          <w:szCs w:val="32"/>
          <w:lang w:eastAsia="zh-CN"/>
        </w:rPr>
        <w:tab/>
      </w:r>
      <w:bookmarkStart w:id="133" w:name="_GoBack"/>
      <w:r>
        <w:rPr>
          <w:rFonts w:hint="eastAsia" w:ascii="宋体" w:hAnsi="宋体" w:cs="宋体"/>
          <w:b/>
          <w:bCs/>
          <w:color w:val="auto"/>
          <w:sz w:val="32"/>
          <w:szCs w:val="32"/>
          <w:lang w:eastAsia="zh-CN"/>
        </w:rPr>
        <w:t>月</w:t>
      </w:r>
      <w:bookmarkEnd w:id="133"/>
      <w:r>
        <w:rPr>
          <w:rFonts w:ascii="宋体" w:cs="宋体"/>
          <w:b/>
          <w:bCs/>
          <w:color w:val="auto"/>
          <w:sz w:val="32"/>
          <w:szCs w:val="32"/>
          <w:lang w:eastAsia="zh-CN"/>
        </w:rPr>
        <w:tab/>
      </w:r>
      <w:r>
        <w:rPr>
          <w:rFonts w:hint="eastAsia" w:ascii="宋体" w:hAnsi="宋体" w:cs="宋体"/>
          <w:b/>
          <w:bCs/>
          <w:color w:val="auto"/>
          <w:sz w:val="32"/>
          <w:szCs w:val="32"/>
          <w:lang w:eastAsia="zh-CN"/>
        </w:rPr>
        <w:t>日</w:t>
      </w:r>
    </w:p>
    <w:p>
      <w:pPr>
        <w:spacing w:line="460" w:lineRule="exact"/>
        <w:rPr>
          <w:rFonts w:ascii="宋体" w:cs="宋体"/>
          <w:color w:val="auto"/>
          <w:sz w:val="32"/>
          <w:szCs w:val="32"/>
          <w:lang w:eastAsia="zh-CN"/>
        </w:rPr>
        <w:sectPr>
          <w:type w:val="continuous"/>
          <w:pgSz w:w="11900" w:h="16840"/>
          <w:pgMar w:top="1180" w:right="980" w:bottom="1440" w:left="980" w:header="720" w:footer="720" w:gutter="0"/>
          <w:cols w:space="720" w:num="1"/>
        </w:sectPr>
      </w:pPr>
    </w:p>
    <w:p>
      <w:pPr>
        <w:spacing w:before="4"/>
        <w:rPr>
          <w:rFonts w:ascii="宋体" w:cs="宋体"/>
          <w:b/>
          <w:bCs/>
          <w:color w:val="auto"/>
          <w:sz w:val="9"/>
          <w:szCs w:val="9"/>
          <w:lang w:eastAsia="zh-CN"/>
        </w:rPr>
      </w:pPr>
    </w:p>
    <w:p>
      <w:pPr>
        <w:jc w:val="center"/>
        <w:rPr>
          <w:rFonts w:ascii="宋体" w:cs="宋体"/>
          <w:b/>
          <w:bCs/>
          <w:color w:val="auto"/>
          <w:sz w:val="32"/>
          <w:szCs w:val="32"/>
          <w:lang w:eastAsia="zh-CN"/>
        </w:rPr>
      </w:pPr>
      <w:bookmarkStart w:id="96" w:name="_TOC_250019"/>
    </w:p>
    <w:p>
      <w:pPr>
        <w:jc w:val="center"/>
        <w:rPr>
          <w:rFonts w:ascii="宋体" w:cs="宋体"/>
          <w:b/>
          <w:bCs/>
          <w:color w:val="auto"/>
          <w:sz w:val="32"/>
          <w:szCs w:val="32"/>
          <w:lang w:eastAsia="zh-CN"/>
        </w:rPr>
      </w:pPr>
      <w:r>
        <w:rPr>
          <w:rFonts w:hint="eastAsia" w:ascii="宋体" w:hAnsi="宋体" w:cs="宋体"/>
          <w:b/>
          <w:bCs/>
          <w:color w:val="auto"/>
          <w:sz w:val="32"/>
          <w:szCs w:val="32"/>
          <w:lang w:eastAsia="zh-CN"/>
        </w:rPr>
        <w:t>技术文件目录</w:t>
      </w:r>
      <w:bookmarkEnd w:id="96"/>
    </w:p>
    <w:p>
      <w:pPr>
        <w:pStyle w:val="27"/>
        <w:spacing w:line="268" w:lineRule="exact"/>
        <w:rPr>
          <w:rFonts w:ascii="宋体" w:cs="宋体"/>
          <w:b/>
          <w:bCs/>
          <w:color w:val="auto"/>
          <w:w w:val="95"/>
          <w:sz w:val="28"/>
          <w:szCs w:val="28"/>
          <w:lang w:eastAsia="zh-CN"/>
        </w:rPr>
      </w:pPr>
    </w:p>
    <w:p>
      <w:pPr>
        <w:pStyle w:val="27"/>
        <w:spacing w:line="268" w:lineRule="exact"/>
        <w:rPr>
          <w:rFonts w:ascii="宋体" w:cs="宋体"/>
          <w:b/>
          <w:bCs/>
          <w:color w:val="auto"/>
          <w:w w:val="95"/>
          <w:sz w:val="28"/>
          <w:szCs w:val="28"/>
          <w:lang w:eastAsia="zh-CN"/>
        </w:rPr>
      </w:pPr>
    </w:p>
    <w:p>
      <w:pPr>
        <w:pStyle w:val="27"/>
        <w:spacing w:line="268" w:lineRule="exact"/>
        <w:rPr>
          <w:rFonts w:ascii="宋体" w:cs="宋体"/>
          <w:b/>
          <w:bCs/>
          <w:color w:val="auto"/>
          <w:w w:val="95"/>
          <w:sz w:val="28"/>
          <w:szCs w:val="28"/>
          <w:lang w:eastAsia="zh-CN"/>
        </w:rPr>
      </w:pPr>
    </w:p>
    <w:p>
      <w:pPr>
        <w:pStyle w:val="27"/>
        <w:spacing w:line="560" w:lineRule="exact"/>
        <w:ind w:firstLine="935" w:firstLineChars="350"/>
        <w:jc w:val="both"/>
        <w:rPr>
          <w:rFonts w:ascii="宋体" w:cs="宋体"/>
          <w:b/>
          <w:bCs/>
          <w:color w:val="auto"/>
          <w:w w:val="95"/>
          <w:sz w:val="28"/>
          <w:szCs w:val="28"/>
          <w:lang w:eastAsia="zh-CN"/>
        </w:rPr>
      </w:pPr>
      <w:r>
        <w:rPr>
          <w:rFonts w:hint="eastAsia" w:ascii="宋体" w:hAnsi="宋体" w:cs="宋体"/>
          <w:b/>
          <w:bCs/>
          <w:color w:val="auto"/>
          <w:w w:val="95"/>
          <w:sz w:val="28"/>
          <w:szCs w:val="28"/>
          <w:lang w:eastAsia="zh-CN"/>
        </w:rPr>
        <w:t>第一章</w:t>
      </w:r>
      <w:r>
        <w:rPr>
          <w:rFonts w:ascii="宋体" w:cs="宋体"/>
          <w:b/>
          <w:bCs/>
          <w:color w:val="auto"/>
          <w:w w:val="95"/>
          <w:sz w:val="28"/>
          <w:szCs w:val="28"/>
          <w:lang w:eastAsia="zh-CN"/>
        </w:rPr>
        <w:tab/>
      </w:r>
      <w:r>
        <w:rPr>
          <w:rFonts w:ascii="宋体" w:hAnsi="宋体" w:cs="宋体"/>
          <w:b/>
          <w:bCs/>
          <w:color w:val="auto"/>
          <w:w w:val="95"/>
          <w:sz w:val="28"/>
          <w:szCs w:val="28"/>
          <w:lang w:eastAsia="zh-CN"/>
        </w:rPr>
        <w:t xml:space="preserve"> </w:t>
      </w:r>
      <w:r>
        <w:rPr>
          <w:rFonts w:hint="eastAsia" w:ascii="宋体" w:hAnsi="宋体" w:cs="宋体"/>
          <w:b/>
          <w:bCs/>
          <w:color w:val="auto"/>
          <w:w w:val="95"/>
          <w:sz w:val="28"/>
          <w:szCs w:val="28"/>
          <w:lang w:eastAsia="zh-CN"/>
        </w:rPr>
        <w:t>项目公司组建方案</w:t>
      </w:r>
    </w:p>
    <w:p>
      <w:pPr>
        <w:pStyle w:val="27"/>
        <w:spacing w:line="560" w:lineRule="exact"/>
        <w:ind w:firstLine="935" w:firstLineChars="350"/>
        <w:jc w:val="both"/>
        <w:rPr>
          <w:rFonts w:ascii="宋体" w:cs="宋体"/>
          <w:b/>
          <w:bCs/>
          <w:color w:val="auto"/>
          <w:w w:val="95"/>
          <w:sz w:val="28"/>
          <w:szCs w:val="28"/>
          <w:lang w:eastAsia="zh-CN"/>
        </w:rPr>
      </w:pPr>
      <w:r>
        <w:rPr>
          <w:rFonts w:hint="eastAsia" w:ascii="宋体" w:hAnsi="宋体" w:cs="宋体"/>
          <w:b/>
          <w:bCs/>
          <w:color w:val="auto"/>
          <w:w w:val="95"/>
          <w:sz w:val="28"/>
          <w:szCs w:val="28"/>
          <w:lang w:eastAsia="zh-CN"/>
        </w:rPr>
        <w:t>第二章</w:t>
      </w:r>
      <w:r>
        <w:rPr>
          <w:rFonts w:ascii="宋体" w:cs="宋体"/>
          <w:b/>
          <w:bCs/>
          <w:color w:val="auto"/>
          <w:w w:val="95"/>
          <w:sz w:val="28"/>
          <w:szCs w:val="28"/>
          <w:lang w:eastAsia="zh-CN"/>
        </w:rPr>
        <w:tab/>
      </w:r>
      <w:r>
        <w:rPr>
          <w:rFonts w:ascii="宋体" w:hAnsi="宋体" w:cs="宋体"/>
          <w:b/>
          <w:bCs/>
          <w:color w:val="auto"/>
          <w:w w:val="95"/>
          <w:sz w:val="28"/>
          <w:szCs w:val="28"/>
          <w:lang w:eastAsia="zh-CN"/>
        </w:rPr>
        <w:t xml:space="preserve"> </w:t>
      </w:r>
      <w:r>
        <w:rPr>
          <w:rFonts w:hint="eastAsia" w:ascii="宋体" w:hAnsi="宋体" w:cs="宋体"/>
          <w:b/>
          <w:bCs/>
          <w:color w:val="auto"/>
          <w:w w:val="95"/>
          <w:sz w:val="28"/>
          <w:szCs w:val="28"/>
          <w:lang w:eastAsia="zh-CN"/>
        </w:rPr>
        <w:t>融资方案</w:t>
      </w:r>
    </w:p>
    <w:p>
      <w:pPr>
        <w:pStyle w:val="27"/>
        <w:spacing w:line="560" w:lineRule="exact"/>
        <w:ind w:firstLine="935" w:firstLineChars="350"/>
        <w:jc w:val="both"/>
        <w:rPr>
          <w:rFonts w:ascii="宋体" w:cs="宋体"/>
          <w:b/>
          <w:bCs/>
          <w:color w:val="auto"/>
          <w:w w:val="95"/>
          <w:sz w:val="28"/>
          <w:szCs w:val="28"/>
          <w:lang w:eastAsia="zh-CN"/>
        </w:rPr>
      </w:pPr>
      <w:r>
        <w:rPr>
          <w:rFonts w:hint="eastAsia" w:ascii="宋体" w:hAnsi="宋体" w:cs="宋体"/>
          <w:b/>
          <w:bCs/>
          <w:color w:val="auto"/>
          <w:w w:val="95"/>
          <w:sz w:val="28"/>
          <w:szCs w:val="28"/>
          <w:lang w:eastAsia="zh-CN"/>
        </w:rPr>
        <w:t>第三章</w:t>
      </w:r>
      <w:r>
        <w:rPr>
          <w:rFonts w:ascii="宋体" w:cs="宋体"/>
          <w:b/>
          <w:bCs/>
          <w:color w:val="auto"/>
          <w:w w:val="95"/>
          <w:sz w:val="28"/>
          <w:szCs w:val="28"/>
          <w:lang w:eastAsia="zh-CN"/>
        </w:rPr>
        <w:tab/>
      </w:r>
      <w:r>
        <w:rPr>
          <w:rFonts w:ascii="宋体" w:hAnsi="宋体" w:cs="宋体"/>
          <w:b/>
          <w:bCs/>
          <w:color w:val="auto"/>
          <w:w w:val="95"/>
          <w:sz w:val="28"/>
          <w:szCs w:val="28"/>
          <w:lang w:eastAsia="zh-CN"/>
        </w:rPr>
        <w:t xml:space="preserve"> </w:t>
      </w:r>
      <w:r>
        <w:rPr>
          <w:rFonts w:hint="eastAsia" w:ascii="宋体" w:hAnsi="宋体" w:cs="宋体"/>
          <w:b/>
          <w:bCs/>
          <w:color w:val="auto"/>
          <w:w w:val="95"/>
          <w:sz w:val="28"/>
          <w:szCs w:val="28"/>
          <w:lang w:eastAsia="zh-CN"/>
        </w:rPr>
        <w:t>建设管理方案</w:t>
      </w:r>
    </w:p>
    <w:p>
      <w:pPr>
        <w:pStyle w:val="27"/>
        <w:spacing w:line="560" w:lineRule="exact"/>
        <w:ind w:firstLine="935" w:firstLineChars="350"/>
        <w:jc w:val="both"/>
        <w:rPr>
          <w:rFonts w:ascii="宋体" w:cs="宋体"/>
          <w:b/>
          <w:bCs/>
          <w:color w:val="auto"/>
          <w:w w:val="95"/>
          <w:sz w:val="28"/>
          <w:szCs w:val="28"/>
          <w:lang w:eastAsia="zh-CN"/>
        </w:rPr>
      </w:pPr>
      <w:r>
        <w:rPr>
          <w:rFonts w:hint="eastAsia" w:ascii="宋体" w:hAnsi="宋体" w:cs="宋体"/>
          <w:b/>
          <w:bCs/>
          <w:color w:val="auto"/>
          <w:w w:val="95"/>
          <w:sz w:val="28"/>
          <w:szCs w:val="28"/>
          <w:lang w:eastAsia="zh-CN"/>
        </w:rPr>
        <w:t>第四章</w:t>
      </w:r>
      <w:r>
        <w:rPr>
          <w:rFonts w:ascii="宋体" w:hAnsi="宋体" w:cs="宋体"/>
          <w:b/>
          <w:bCs/>
          <w:color w:val="auto"/>
          <w:w w:val="95"/>
          <w:sz w:val="28"/>
          <w:szCs w:val="28"/>
          <w:lang w:eastAsia="zh-CN"/>
        </w:rPr>
        <w:t xml:space="preserve">   </w:t>
      </w:r>
      <w:r>
        <w:rPr>
          <w:rFonts w:hint="eastAsia" w:ascii="宋体" w:hAnsi="宋体" w:cs="宋体"/>
          <w:b/>
          <w:bCs/>
          <w:color w:val="auto"/>
          <w:w w:val="95"/>
          <w:sz w:val="28"/>
          <w:szCs w:val="28"/>
          <w:lang w:eastAsia="zh-CN"/>
        </w:rPr>
        <w:t>施工组织设计和项目管理机构</w:t>
      </w:r>
    </w:p>
    <w:p>
      <w:pPr>
        <w:pStyle w:val="27"/>
        <w:spacing w:line="560" w:lineRule="exact"/>
        <w:ind w:firstLine="935" w:firstLineChars="350"/>
        <w:jc w:val="both"/>
        <w:rPr>
          <w:rFonts w:ascii="宋体" w:cs="宋体"/>
          <w:b/>
          <w:bCs/>
          <w:color w:val="auto"/>
          <w:w w:val="95"/>
          <w:sz w:val="28"/>
          <w:szCs w:val="28"/>
          <w:lang w:eastAsia="zh-CN"/>
        </w:rPr>
      </w:pPr>
      <w:r>
        <w:rPr>
          <w:rFonts w:hint="eastAsia" w:ascii="宋体" w:hAnsi="宋体" w:cs="宋体"/>
          <w:b/>
          <w:bCs/>
          <w:color w:val="auto"/>
          <w:w w:val="95"/>
          <w:sz w:val="28"/>
          <w:szCs w:val="28"/>
          <w:lang w:eastAsia="zh-CN"/>
        </w:rPr>
        <w:t>第五章</w:t>
      </w:r>
      <w:r>
        <w:rPr>
          <w:rFonts w:ascii="宋体" w:cs="宋体"/>
          <w:b/>
          <w:bCs/>
          <w:color w:val="auto"/>
          <w:w w:val="95"/>
          <w:sz w:val="28"/>
          <w:szCs w:val="28"/>
          <w:lang w:eastAsia="zh-CN"/>
        </w:rPr>
        <w:tab/>
      </w:r>
      <w:r>
        <w:rPr>
          <w:rFonts w:ascii="宋体" w:hAnsi="宋体" w:cs="宋体"/>
          <w:b/>
          <w:bCs/>
          <w:color w:val="auto"/>
          <w:w w:val="95"/>
          <w:sz w:val="28"/>
          <w:szCs w:val="28"/>
          <w:lang w:eastAsia="zh-CN"/>
        </w:rPr>
        <w:t xml:space="preserve"> </w:t>
      </w:r>
      <w:r>
        <w:rPr>
          <w:rFonts w:hint="eastAsia" w:ascii="宋体" w:hAnsi="宋体" w:cs="宋体"/>
          <w:b/>
          <w:bCs/>
          <w:color w:val="auto"/>
          <w:w w:val="95"/>
          <w:sz w:val="28"/>
          <w:szCs w:val="28"/>
          <w:lang w:eastAsia="zh-CN"/>
        </w:rPr>
        <w:t>运营及移交方案</w:t>
      </w:r>
    </w:p>
    <w:p>
      <w:pPr>
        <w:pStyle w:val="27"/>
        <w:spacing w:line="560" w:lineRule="exact"/>
        <w:ind w:firstLine="935" w:firstLineChars="350"/>
        <w:jc w:val="both"/>
        <w:rPr>
          <w:rFonts w:ascii="宋体" w:cs="宋体"/>
          <w:b/>
          <w:bCs/>
          <w:color w:val="auto"/>
          <w:w w:val="95"/>
          <w:sz w:val="28"/>
          <w:szCs w:val="28"/>
          <w:lang w:eastAsia="zh-CN"/>
        </w:rPr>
      </w:pPr>
      <w:r>
        <w:rPr>
          <w:rFonts w:hint="eastAsia" w:ascii="宋体" w:hAnsi="宋体" w:cs="宋体"/>
          <w:b/>
          <w:bCs/>
          <w:color w:val="auto"/>
          <w:w w:val="95"/>
          <w:sz w:val="28"/>
          <w:szCs w:val="28"/>
          <w:lang w:eastAsia="zh-CN"/>
        </w:rPr>
        <w:t>第六章</w:t>
      </w:r>
      <w:r>
        <w:rPr>
          <w:rFonts w:ascii="宋体" w:hAnsi="宋体" w:cs="宋体"/>
          <w:b/>
          <w:bCs/>
          <w:color w:val="auto"/>
          <w:w w:val="95"/>
          <w:sz w:val="28"/>
          <w:szCs w:val="28"/>
          <w:lang w:eastAsia="zh-CN"/>
        </w:rPr>
        <w:t xml:space="preserve">   </w:t>
      </w:r>
      <w:r>
        <w:rPr>
          <w:rFonts w:hint="eastAsia" w:ascii="宋体" w:hAnsi="宋体" w:cs="宋体"/>
          <w:b/>
          <w:bCs/>
          <w:color w:val="auto"/>
          <w:w w:val="95"/>
          <w:sz w:val="28"/>
          <w:szCs w:val="28"/>
          <w:lang w:eastAsia="zh-CN"/>
        </w:rPr>
        <w:t>投标人认为需要提供的其他技术文件</w:t>
      </w:r>
    </w:p>
    <w:p>
      <w:pPr>
        <w:tabs>
          <w:tab w:val="left" w:pos="1539"/>
        </w:tabs>
        <w:spacing w:before="9"/>
        <w:ind w:left="575"/>
        <w:jc w:val="both"/>
        <w:rPr>
          <w:rFonts w:ascii="宋体" w:cs="宋体"/>
          <w:color w:val="auto"/>
          <w:sz w:val="24"/>
          <w:szCs w:val="24"/>
          <w:lang w:eastAsia="zh-CN"/>
        </w:rPr>
      </w:pPr>
    </w:p>
    <w:p>
      <w:pPr>
        <w:rPr>
          <w:rFonts w:ascii="宋体" w:cs="宋体"/>
          <w:color w:val="auto"/>
          <w:sz w:val="24"/>
          <w:szCs w:val="24"/>
          <w:lang w:eastAsia="zh-CN"/>
        </w:rPr>
      </w:pPr>
    </w:p>
    <w:p>
      <w:pPr>
        <w:rPr>
          <w:rFonts w:ascii="宋体" w:cs="宋体"/>
          <w:color w:val="auto"/>
          <w:sz w:val="24"/>
          <w:szCs w:val="24"/>
          <w:lang w:eastAsia="zh-CN"/>
        </w:rPr>
        <w:sectPr>
          <w:pgSz w:w="11900" w:h="16840"/>
          <w:pgMar w:top="1180" w:right="980" w:bottom="1300" w:left="980" w:header="885" w:footer="1115" w:gutter="0"/>
          <w:cols w:space="720" w:num="1"/>
        </w:sectPr>
      </w:pPr>
    </w:p>
    <w:p>
      <w:pPr>
        <w:spacing w:before="4"/>
        <w:rPr>
          <w:rFonts w:ascii="宋体" w:cs="宋体"/>
          <w:b/>
          <w:bCs/>
          <w:color w:val="auto"/>
          <w:sz w:val="9"/>
          <w:szCs w:val="9"/>
          <w:lang w:eastAsia="zh-CN"/>
        </w:rPr>
      </w:pPr>
    </w:p>
    <w:p>
      <w:pPr>
        <w:rPr>
          <w:rFonts w:ascii="宋体" w:cs="宋体"/>
          <w:color w:val="auto"/>
          <w:lang w:eastAsia="zh-CN"/>
        </w:rPr>
      </w:pPr>
      <w:bookmarkStart w:id="97" w:name="_TOC_250018"/>
    </w:p>
    <w:p>
      <w:pPr>
        <w:pStyle w:val="4"/>
        <w:ind w:left="0"/>
        <w:jc w:val="center"/>
        <w:rPr>
          <w:rFonts w:ascii="宋体" w:hAnsi="宋体" w:eastAsia="宋体" w:cs="Times New Roman"/>
          <w:color w:val="auto"/>
          <w:lang w:eastAsia="zh-CN"/>
        </w:rPr>
      </w:pPr>
      <w:bookmarkStart w:id="98" w:name="_Toc417235913"/>
      <w:bookmarkStart w:id="99" w:name="_Toc450693698"/>
      <w:bookmarkStart w:id="100" w:name="_Toc457577091"/>
      <w:bookmarkStart w:id="101" w:name="_Toc434829646"/>
      <w:bookmarkStart w:id="102" w:name="_Toc443418582"/>
      <w:r>
        <w:rPr>
          <w:rFonts w:hint="eastAsia" w:ascii="宋体" w:hAnsi="宋体" w:eastAsia="宋体" w:cs="宋体"/>
          <w:color w:val="auto"/>
          <w:lang w:eastAsia="zh-CN"/>
        </w:rPr>
        <w:t>第一章</w:t>
      </w:r>
      <w:r>
        <w:rPr>
          <w:rFonts w:ascii="宋体" w:hAnsi="宋体" w:eastAsia="宋体" w:cs="宋体"/>
          <w:color w:val="auto"/>
          <w:lang w:eastAsia="zh-CN"/>
        </w:rPr>
        <w:t xml:space="preserve"> </w:t>
      </w:r>
      <w:r>
        <w:rPr>
          <w:rFonts w:hint="eastAsia" w:ascii="宋体" w:hAnsi="宋体" w:eastAsia="宋体" w:cs="宋体"/>
          <w:color w:val="auto"/>
          <w:lang w:eastAsia="zh-CN"/>
        </w:rPr>
        <w:t>项目公司组建方案</w:t>
      </w:r>
      <w:bookmarkEnd w:id="98"/>
      <w:bookmarkEnd w:id="99"/>
      <w:bookmarkEnd w:id="100"/>
      <w:bookmarkEnd w:id="101"/>
      <w:bookmarkEnd w:id="102"/>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20" w:firstLineChars="200"/>
        <w:rPr>
          <w:rFonts w:ascii="宋体" w:cs="宋体"/>
          <w:color w:val="auto"/>
          <w:sz w:val="21"/>
          <w:szCs w:val="21"/>
          <w:lang w:eastAsia="zh-CN"/>
        </w:rPr>
      </w:pPr>
      <w:r>
        <w:rPr>
          <w:rFonts w:hint="eastAsia" w:ascii="宋体" w:hAnsi="宋体" w:cs="宋体"/>
          <w:color w:val="auto"/>
          <w:sz w:val="21"/>
          <w:szCs w:val="21"/>
          <w:lang w:eastAsia="zh-CN"/>
        </w:rPr>
        <w:t>项目公司组建方案由投标人自拟。项目公司组建方案内容包含但不限于以下内容：</w:t>
      </w:r>
    </w:p>
    <w:p>
      <w:pPr>
        <w:adjustRightInd w:val="0"/>
        <w:snapToGrid w:val="0"/>
        <w:spacing w:line="360" w:lineRule="auto"/>
        <w:ind w:firstLine="420" w:firstLineChars="200"/>
        <w:jc w:val="both"/>
        <w:rPr>
          <w:rFonts w:ascii="宋体" w:cs="宋体"/>
          <w:color w:val="auto"/>
          <w:sz w:val="21"/>
          <w:szCs w:val="21"/>
        </w:rPr>
      </w:pPr>
      <w:r>
        <w:rPr>
          <w:rFonts w:hint="eastAsia" w:ascii="宋体" w:hAnsi="宋体" w:cs="宋体"/>
          <w:color w:val="auto"/>
          <w:sz w:val="21"/>
          <w:szCs w:val="21"/>
        </w:rPr>
        <w:t>项目公司组建方案</w:t>
      </w:r>
    </w:p>
    <w:p>
      <w:pPr>
        <w:numPr>
          <w:ilvl w:val="0"/>
          <w:numId w:val="15"/>
        </w:numPr>
        <w:adjustRightInd w:val="0"/>
        <w:snapToGrid w:val="0"/>
        <w:spacing w:line="360" w:lineRule="auto"/>
        <w:jc w:val="both"/>
        <w:rPr>
          <w:rFonts w:ascii="宋体" w:cs="宋体"/>
          <w:color w:val="auto"/>
          <w:sz w:val="21"/>
          <w:szCs w:val="21"/>
          <w:lang w:eastAsia="zh-CN"/>
        </w:rPr>
      </w:pPr>
      <w:r>
        <w:rPr>
          <w:rFonts w:hint="eastAsia" w:ascii="宋体" w:hAnsi="宋体" w:cs="宋体"/>
          <w:color w:val="auto"/>
          <w:sz w:val="21"/>
          <w:szCs w:val="21"/>
          <w:lang w:eastAsia="zh-CN"/>
        </w:rPr>
        <w:t>公司股权结构和资金筹措方案</w:t>
      </w:r>
    </w:p>
    <w:p>
      <w:pPr>
        <w:numPr>
          <w:ilvl w:val="0"/>
          <w:numId w:val="15"/>
        </w:numPr>
        <w:adjustRightInd w:val="0"/>
        <w:snapToGrid w:val="0"/>
        <w:spacing w:line="360" w:lineRule="auto"/>
        <w:jc w:val="both"/>
        <w:rPr>
          <w:rFonts w:ascii="宋体" w:cs="宋体"/>
          <w:color w:val="auto"/>
          <w:sz w:val="21"/>
          <w:szCs w:val="21"/>
        </w:rPr>
      </w:pPr>
      <w:r>
        <w:rPr>
          <w:rFonts w:hint="eastAsia" w:ascii="宋体" w:hAnsi="宋体" w:cs="宋体"/>
          <w:color w:val="auto"/>
          <w:sz w:val="21"/>
          <w:szCs w:val="21"/>
          <w:lang w:eastAsia="zh-CN"/>
        </w:rPr>
        <w:t>项目公司组建进度计划</w:t>
      </w:r>
    </w:p>
    <w:p>
      <w:pPr>
        <w:numPr>
          <w:ilvl w:val="0"/>
          <w:numId w:val="15"/>
        </w:numPr>
        <w:adjustRightInd w:val="0"/>
        <w:snapToGrid w:val="0"/>
        <w:spacing w:line="360" w:lineRule="auto"/>
        <w:jc w:val="both"/>
        <w:rPr>
          <w:rFonts w:ascii="宋体" w:cs="宋体"/>
          <w:color w:val="auto"/>
          <w:sz w:val="21"/>
          <w:szCs w:val="21"/>
          <w:lang w:eastAsia="zh-CN"/>
        </w:rPr>
      </w:pPr>
      <w:r>
        <w:rPr>
          <w:rFonts w:hint="eastAsia" w:ascii="宋体" w:hAnsi="宋体" w:cs="宋体"/>
          <w:color w:val="auto"/>
          <w:sz w:val="21"/>
          <w:szCs w:val="21"/>
          <w:lang w:eastAsia="zh-CN"/>
        </w:rPr>
        <w:t>项目公司拟委派负责人及其它人员情况</w:t>
      </w:r>
    </w:p>
    <w:p>
      <w:pPr>
        <w:adjustRightInd w:val="0"/>
        <w:snapToGrid w:val="0"/>
        <w:spacing w:line="360" w:lineRule="auto"/>
        <w:ind w:firstLine="420" w:firstLineChars="200"/>
        <w:rPr>
          <w:rFonts w:ascii="宋体" w:cs="宋体"/>
          <w:color w:val="auto"/>
          <w:sz w:val="21"/>
          <w:szCs w:val="21"/>
          <w:lang w:eastAsia="zh-CN"/>
        </w:rPr>
      </w:pPr>
      <w:r>
        <w:rPr>
          <w:rFonts w:hint="eastAsia" w:ascii="宋体" w:hAnsi="宋体" w:cs="宋体"/>
          <w:color w:val="auto"/>
          <w:sz w:val="21"/>
          <w:szCs w:val="21"/>
          <w:lang w:eastAsia="zh-CN"/>
        </w:rPr>
        <w:t>（投标人应提供符合招标文件规定的组建项目公司的安排和时间表）</w:t>
      </w:r>
    </w:p>
    <w:p>
      <w:pPr>
        <w:adjustRightInd w:val="0"/>
        <w:snapToGrid w:val="0"/>
        <w:spacing w:line="360" w:lineRule="auto"/>
        <w:ind w:firstLine="420" w:firstLineChars="200"/>
        <w:rPr>
          <w:rFonts w:ascii="宋体" w:cs="宋体"/>
          <w:color w:val="auto"/>
          <w:sz w:val="21"/>
          <w:szCs w:val="21"/>
          <w:lang w:eastAsia="zh-CN"/>
        </w:rPr>
      </w:pPr>
      <w:r>
        <w:rPr>
          <w:rFonts w:hint="eastAsia" w:ascii="宋体" w:hAnsi="宋体" w:cs="宋体"/>
          <w:color w:val="auto"/>
          <w:sz w:val="21"/>
          <w:szCs w:val="21"/>
          <w:lang w:eastAsia="zh-CN"/>
        </w:rPr>
        <w:t>……</w:t>
      </w: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r>
        <w:rPr>
          <w:rFonts w:ascii="宋体" w:cs="宋体"/>
          <w:color w:val="auto"/>
          <w:sz w:val="24"/>
          <w:szCs w:val="24"/>
          <w:lang w:eastAsia="zh-CN"/>
        </w:rPr>
        <w:br w:type="page"/>
      </w:r>
    </w:p>
    <w:p>
      <w:pPr>
        <w:pStyle w:val="4"/>
        <w:ind w:left="0"/>
        <w:jc w:val="center"/>
        <w:rPr>
          <w:rFonts w:ascii="宋体" w:hAnsi="宋体" w:eastAsia="宋体" w:cs="Times New Roman"/>
          <w:color w:val="auto"/>
          <w:lang w:eastAsia="zh-CN"/>
        </w:rPr>
      </w:pPr>
      <w:bookmarkStart w:id="103" w:name="_Toc434829647"/>
      <w:bookmarkStart w:id="104" w:name="_Toc450693699"/>
      <w:bookmarkStart w:id="105" w:name="_Toc417235914"/>
      <w:bookmarkStart w:id="106" w:name="_Toc457577092"/>
      <w:bookmarkStart w:id="107" w:name="_Toc443418583"/>
      <w:r>
        <w:rPr>
          <w:rFonts w:hint="eastAsia" w:ascii="宋体" w:hAnsi="宋体" w:eastAsia="宋体" w:cs="宋体"/>
          <w:color w:val="auto"/>
          <w:lang w:eastAsia="zh-CN"/>
        </w:rPr>
        <w:t>第二章</w:t>
      </w:r>
      <w:r>
        <w:rPr>
          <w:rFonts w:ascii="宋体" w:hAnsi="宋体" w:eastAsia="宋体" w:cs="宋体"/>
          <w:color w:val="auto"/>
          <w:lang w:eastAsia="zh-CN"/>
        </w:rPr>
        <w:t xml:space="preserve"> </w:t>
      </w:r>
      <w:r>
        <w:rPr>
          <w:rFonts w:hint="eastAsia" w:ascii="宋体" w:hAnsi="宋体" w:eastAsia="宋体" w:cs="宋体"/>
          <w:color w:val="auto"/>
          <w:lang w:eastAsia="zh-CN"/>
        </w:rPr>
        <w:t>融资方案</w:t>
      </w:r>
      <w:bookmarkEnd w:id="103"/>
      <w:bookmarkEnd w:id="104"/>
      <w:bookmarkEnd w:id="105"/>
      <w:bookmarkEnd w:id="106"/>
      <w:bookmarkEnd w:id="107"/>
    </w:p>
    <w:p>
      <w:pPr>
        <w:adjustRightInd w:val="0"/>
        <w:snapToGrid w:val="0"/>
        <w:spacing w:line="360" w:lineRule="auto"/>
        <w:ind w:firstLine="420" w:firstLineChars="200"/>
        <w:rPr>
          <w:rFonts w:ascii="宋体" w:cs="宋体"/>
          <w:color w:val="auto"/>
          <w:sz w:val="21"/>
          <w:szCs w:val="21"/>
          <w:lang w:eastAsia="zh-CN"/>
        </w:rPr>
      </w:pPr>
      <w:bookmarkStart w:id="108" w:name="_Toc417235915"/>
    </w:p>
    <w:p>
      <w:pPr>
        <w:adjustRightInd w:val="0"/>
        <w:snapToGrid w:val="0"/>
        <w:spacing w:line="360" w:lineRule="auto"/>
        <w:ind w:firstLine="420" w:firstLineChars="200"/>
        <w:rPr>
          <w:rFonts w:ascii="宋体" w:cs="宋体"/>
          <w:color w:val="auto"/>
          <w:sz w:val="21"/>
          <w:szCs w:val="21"/>
          <w:lang w:eastAsia="zh-CN"/>
        </w:rPr>
      </w:pPr>
      <w:r>
        <w:rPr>
          <w:rFonts w:ascii="宋体" w:hAnsi="宋体" w:cs="宋体"/>
          <w:color w:val="auto"/>
          <w:sz w:val="21"/>
          <w:szCs w:val="21"/>
          <w:lang w:eastAsia="zh-CN"/>
        </w:rPr>
        <w:t>1.</w:t>
      </w:r>
      <w:r>
        <w:rPr>
          <w:rFonts w:hint="eastAsia" w:ascii="宋体" w:hAnsi="宋体" w:cs="宋体"/>
          <w:color w:val="auto"/>
          <w:sz w:val="21"/>
          <w:szCs w:val="21"/>
          <w:lang w:eastAsia="zh-CN"/>
        </w:rPr>
        <w:t>融资方案</w:t>
      </w:r>
    </w:p>
    <w:p>
      <w:pPr>
        <w:adjustRightInd w:val="0"/>
        <w:snapToGrid w:val="0"/>
        <w:spacing w:line="360" w:lineRule="auto"/>
        <w:ind w:firstLine="420" w:firstLineChars="200"/>
        <w:rPr>
          <w:rFonts w:ascii="宋体" w:cs="宋体"/>
          <w:color w:val="auto"/>
          <w:sz w:val="21"/>
          <w:szCs w:val="21"/>
          <w:lang w:eastAsia="zh-CN"/>
        </w:rPr>
      </w:pPr>
      <w:r>
        <w:rPr>
          <w:rFonts w:hint="eastAsia" w:ascii="宋体" w:hAnsi="宋体" w:cs="宋体"/>
          <w:color w:val="auto"/>
          <w:sz w:val="21"/>
          <w:szCs w:val="21"/>
          <w:lang w:eastAsia="zh-CN"/>
        </w:rPr>
        <w:t>又称资金筹措方案。投标人应合理确定资本金与债务资金的比例，说明资本金和债务资金的筹措方案。</w:t>
      </w:r>
    </w:p>
    <w:p>
      <w:pPr>
        <w:adjustRightInd w:val="0"/>
        <w:snapToGrid w:val="0"/>
        <w:spacing w:line="360" w:lineRule="auto"/>
        <w:ind w:firstLine="420" w:firstLineChars="200"/>
        <w:rPr>
          <w:rFonts w:ascii="宋体" w:cs="宋体"/>
          <w:color w:val="auto"/>
          <w:sz w:val="21"/>
          <w:szCs w:val="21"/>
          <w:lang w:eastAsia="zh-CN"/>
        </w:rPr>
      </w:pPr>
      <w:r>
        <w:rPr>
          <w:rFonts w:hint="eastAsia" w:ascii="宋体" w:hAnsi="宋体" w:cs="宋体"/>
          <w:color w:val="auto"/>
          <w:sz w:val="21"/>
          <w:szCs w:val="21"/>
          <w:lang w:eastAsia="zh-CN"/>
        </w:rPr>
        <w:t>本融资方案主要为解决本项目前期费用及项目建设所需资金来源的问题。融资方案从需股权结构、资本金比例、融资规模、融资渠道、融资预计到位时间、融资风险等方面综合描述。</w:t>
      </w:r>
    </w:p>
    <w:p>
      <w:pPr>
        <w:adjustRightInd w:val="0"/>
        <w:snapToGrid w:val="0"/>
        <w:spacing w:line="360" w:lineRule="auto"/>
        <w:ind w:firstLine="420" w:firstLineChars="200"/>
        <w:rPr>
          <w:rFonts w:asci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资本金筹措</w:t>
      </w:r>
    </w:p>
    <w:p>
      <w:pPr>
        <w:adjustRightInd w:val="0"/>
        <w:snapToGrid w:val="0"/>
        <w:spacing w:line="360" w:lineRule="auto"/>
        <w:ind w:firstLine="420" w:firstLineChars="200"/>
        <w:rPr>
          <w:rFonts w:ascii="宋体" w:cs="宋体"/>
          <w:color w:val="auto"/>
          <w:sz w:val="21"/>
          <w:szCs w:val="21"/>
          <w:lang w:eastAsia="zh-CN"/>
        </w:rPr>
      </w:pPr>
      <w:r>
        <w:rPr>
          <w:rFonts w:hint="eastAsia" w:ascii="宋体" w:hAnsi="宋体" w:cs="宋体"/>
          <w:color w:val="auto"/>
          <w:sz w:val="21"/>
          <w:szCs w:val="21"/>
          <w:lang w:eastAsia="zh-CN"/>
        </w:rPr>
        <w:t>资本金是指项目投资中由投资者提供的资金，资本金出资形态为现金，其筹措方案应说明资本金来源及数额、资本金认缴进度。</w:t>
      </w:r>
    </w:p>
    <w:p>
      <w:pPr>
        <w:adjustRightInd w:val="0"/>
        <w:snapToGrid w:val="0"/>
        <w:spacing w:line="360" w:lineRule="auto"/>
        <w:ind w:firstLine="420" w:firstLineChars="200"/>
        <w:rPr>
          <w:rFonts w:ascii="宋体" w:cs="宋体"/>
          <w:color w:val="auto"/>
          <w:sz w:val="21"/>
          <w:szCs w:val="21"/>
          <w:lang w:eastAsia="zh-CN"/>
        </w:rPr>
      </w:pPr>
      <w:r>
        <w:rPr>
          <w:rFonts w:ascii="宋体" w:hAnsi="宋体" w:cs="宋体"/>
          <w:color w:val="auto"/>
          <w:sz w:val="21"/>
          <w:szCs w:val="21"/>
          <w:lang w:eastAsia="zh-CN"/>
        </w:rPr>
        <w:t>3.</w:t>
      </w:r>
      <w:r>
        <w:rPr>
          <w:rFonts w:hint="eastAsia" w:ascii="宋体" w:hAnsi="宋体" w:cs="宋体"/>
          <w:color w:val="auto"/>
          <w:sz w:val="21"/>
          <w:szCs w:val="21"/>
          <w:lang w:eastAsia="zh-CN"/>
        </w:rPr>
        <w:t>债务资金筹措</w:t>
      </w:r>
    </w:p>
    <w:p>
      <w:pPr>
        <w:adjustRightInd w:val="0"/>
        <w:snapToGrid w:val="0"/>
        <w:spacing w:line="360" w:lineRule="auto"/>
        <w:ind w:firstLine="420" w:firstLineChars="200"/>
        <w:rPr>
          <w:rFonts w:ascii="宋体" w:cs="宋体"/>
          <w:color w:val="auto"/>
          <w:sz w:val="21"/>
          <w:szCs w:val="21"/>
          <w:lang w:eastAsia="zh-CN"/>
        </w:rPr>
      </w:pPr>
      <w:r>
        <w:rPr>
          <w:rFonts w:hint="eastAsia" w:ascii="宋体" w:hAnsi="宋体" w:cs="宋体"/>
          <w:color w:val="auto"/>
          <w:sz w:val="21"/>
          <w:szCs w:val="21"/>
          <w:lang w:eastAsia="zh-CN"/>
        </w:rPr>
        <w:t>债务资金是项目总投资中除资本金外需要从金融市场借入的资金。信贷融资方案应说明拟提供贷款的机构及其贷款条件，包括支付方式、贷款期限、贷款利率、还本付息方式及其他附加条件。</w:t>
      </w:r>
    </w:p>
    <w:p>
      <w:pPr>
        <w:adjustRightInd w:val="0"/>
        <w:snapToGrid w:val="0"/>
        <w:spacing w:line="360" w:lineRule="auto"/>
        <w:ind w:firstLine="420" w:firstLineChars="200"/>
        <w:rPr>
          <w:rFonts w:ascii="宋体" w:cs="宋体"/>
          <w:color w:val="auto"/>
          <w:sz w:val="21"/>
          <w:szCs w:val="21"/>
        </w:rPr>
      </w:pPr>
      <w:r>
        <w:rPr>
          <w:rFonts w:ascii="宋体" w:hAnsi="宋体" w:cs="宋体"/>
          <w:color w:val="auto"/>
          <w:sz w:val="21"/>
          <w:szCs w:val="21"/>
        </w:rPr>
        <w:t>4</w:t>
      </w:r>
      <w:r>
        <w:rPr>
          <w:rFonts w:ascii="宋体" w:hAnsi="宋体" w:cs="宋体"/>
          <w:color w:val="auto"/>
          <w:sz w:val="21"/>
          <w:szCs w:val="21"/>
          <w:lang w:eastAsia="zh-CN"/>
        </w:rPr>
        <w:t>.</w:t>
      </w:r>
      <w:r>
        <w:rPr>
          <w:rFonts w:hint="eastAsia" w:ascii="宋体" w:hAnsi="宋体" w:cs="宋体"/>
          <w:color w:val="auto"/>
          <w:sz w:val="21"/>
          <w:szCs w:val="21"/>
        </w:rPr>
        <w:t>融资计划概述</w:t>
      </w:r>
      <w:bookmarkEnd w:id="108"/>
    </w:p>
    <w:p>
      <w:pPr>
        <w:numPr>
          <w:ilvl w:val="0"/>
          <w:numId w:val="16"/>
        </w:numPr>
        <w:tabs>
          <w:tab w:val="left" w:pos="900"/>
          <w:tab w:val="left" w:pos="1365"/>
          <w:tab w:val="clear" w:pos="425"/>
        </w:tabs>
        <w:adjustRightInd w:val="0"/>
        <w:snapToGrid w:val="0"/>
        <w:spacing w:line="360" w:lineRule="auto"/>
        <w:ind w:left="0" w:firstLine="420" w:firstLineChars="200"/>
        <w:jc w:val="both"/>
        <w:rPr>
          <w:rFonts w:ascii="宋体" w:cs="宋体"/>
          <w:color w:val="auto"/>
          <w:sz w:val="21"/>
          <w:szCs w:val="21"/>
          <w:lang w:eastAsia="zh-CN"/>
        </w:rPr>
      </w:pPr>
      <w:r>
        <w:rPr>
          <w:rFonts w:hint="eastAsia" w:ascii="宋体" w:hAnsi="宋体" w:cs="宋体"/>
          <w:color w:val="auto"/>
          <w:sz w:val="21"/>
          <w:szCs w:val="21"/>
          <w:lang w:eastAsia="zh-CN"/>
        </w:rPr>
        <w:t>资本结构：</w:t>
      </w:r>
      <w:r>
        <w:rPr>
          <w:rFonts w:ascii="宋体" w:cs="宋体"/>
          <w:color w:val="auto"/>
          <w:sz w:val="21"/>
          <w:szCs w:val="21"/>
          <w:u w:val="single"/>
          <w:lang w:eastAsia="zh-CN"/>
        </w:rPr>
        <w:tab/>
      </w:r>
      <w:r>
        <w:rPr>
          <w:rFonts w:ascii="宋体" w:hAnsi="宋体" w:cs="宋体"/>
          <w:color w:val="auto"/>
          <w:sz w:val="21"/>
          <w:szCs w:val="21"/>
          <w:u w:val="single"/>
          <w:lang w:eastAsia="zh-CN"/>
        </w:rPr>
        <w:t xml:space="preserve">  </w:t>
      </w:r>
      <w:r>
        <w:rPr>
          <w:rFonts w:ascii="宋体" w:hAnsi="宋体" w:cs="宋体"/>
          <w:color w:val="auto"/>
          <w:sz w:val="21"/>
          <w:szCs w:val="21"/>
          <w:u w:val="single"/>
          <w:lang w:eastAsia="zh-CN"/>
        </w:rPr>
        <w:tab/>
      </w:r>
      <w:r>
        <w:rPr>
          <w:rFonts w:ascii="宋体" w:hAnsi="宋体" w:cs="宋体"/>
          <w:color w:val="auto"/>
          <w:sz w:val="21"/>
          <w:szCs w:val="21"/>
          <w:u w:val="single"/>
          <w:lang w:eastAsia="zh-CN"/>
        </w:rPr>
        <w:t xml:space="preserve">  </w:t>
      </w:r>
      <w:r>
        <w:rPr>
          <w:rFonts w:hint="eastAsia" w:ascii="宋体" w:hAnsi="宋体" w:cs="宋体"/>
          <w:color w:val="auto"/>
          <w:sz w:val="21"/>
          <w:szCs w:val="21"/>
          <w:lang w:eastAsia="zh-CN"/>
        </w:rPr>
        <w:t>（债务</w:t>
      </w:r>
      <w:r>
        <w:rPr>
          <w:rFonts w:ascii="宋体" w:hAnsi="宋体" w:cs="宋体"/>
          <w:color w:val="auto"/>
          <w:sz w:val="21"/>
          <w:szCs w:val="21"/>
          <w:lang w:eastAsia="zh-CN"/>
        </w:rPr>
        <w:t>/</w:t>
      </w:r>
      <w:r>
        <w:rPr>
          <w:rFonts w:hint="eastAsia" w:ascii="宋体" w:hAnsi="宋体" w:cs="宋体"/>
          <w:color w:val="auto"/>
          <w:sz w:val="21"/>
          <w:szCs w:val="21"/>
          <w:lang w:eastAsia="zh-CN"/>
        </w:rPr>
        <w:t>股本金之比）。</w:t>
      </w:r>
    </w:p>
    <w:p>
      <w:pPr>
        <w:numPr>
          <w:ilvl w:val="0"/>
          <w:numId w:val="16"/>
        </w:numPr>
        <w:tabs>
          <w:tab w:val="left" w:pos="900"/>
          <w:tab w:val="left" w:pos="1365"/>
          <w:tab w:val="clear" w:pos="425"/>
        </w:tabs>
        <w:adjustRightInd w:val="0"/>
        <w:snapToGrid w:val="0"/>
        <w:spacing w:line="360" w:lineRule="auto"/>
        <w:ind w:left="0" w:firstLine="420" w:firstLineChars="200"/>
        <w:jc w:val="both"/>
        <w:rPr>
          <w:rFonts w:ascii="宋体" w:cs="宋体"/>
          <w:color w:val="auto"/>
          <w:sz w:val="21"/>
          <w:szCs w:val="21"/>
          <w:lang w:eastAsia="zh-CN"/>
        </w:rPr>
      </w:pPr>
      <w:r>
        <w:rPr>
          <w:rFonts w:hint="eastAsia" w:ascii="宋体" w:hAnsi="宋体" w:cs="宋体"/>
          <w:color w:val="auto"/>
          <w:sz w:val="21"/>
          <w:szCs w:val="21"/>
          <w:lang w:eastAsia="zh-CN"/>
        </w:rPr>
        <w:t>投标人承诺在项目合同草签后</w:t>
      </w:r>
      <w:r>
        <w:rPr>
          <w:rFonts w:ascii="宋体" w:hAnsi="宋体" w:cs="宋体"/>
          <w:color w:val="auto"/>
          <w:sz w:val="21"/>
          <w:szCs w:val="21"/>
          <w:u w:val="single"/>
          <w:lang w:eastAsia="zh-CN"/>
        </w:rPr>
        <w:t xml:space="preserve">     </w:t>
      </w:r>
      <w:r>
        <w:rPr>
          <w:rFonts w:hint="eastAsia" w:ascii="宋体" w:hAnsi="宋体" w:cs="宋体"/>
          <w:color w:val="auto"/>
          <w:sz w:val="21"/>
          <w:szCs w:val="21"/>
          <w:lang w:eastAsia="zh-CN"/>
        </w:rPr>
        <w:t>个工作日内完成融资交割。</w:t>
      </w:r>
    </w:p>
    <w:p>
      <w:pPr>
        <w:numPr>
          <w:ilvl w:val="0"/>
          <w:numId w:val="16"/>
        </w:numPr>
        <w:tabs>
          <w:tab w:val="left" w:pos="900"/>
          <w:tab w:val="left" w:pos="1365"/>
          <w:tab w:val="clear" w:pos="425"/>
        </w:tabs>
        <w:adjustRightInd w:val="0"/>
        <w:snapToGrid w:val="0"/>
        <w:spacing w:line="360" w:lineRule="auto"/>
        <w:ind w:left="0" w:firstLine="420" w:firstLineChars="200"/>
        <w:jc w:val="both"/>
        <w:rPr>
          <w:rFonts w:ascii="宋体" w:cs="宋体"/>
          <w:color w:val="auto"/>
          <w:sz w:val="21"/>
          <w:szCs w:val="21"/>
          <w:lang w:eastAsia="zh-CN"/>
        </w:rPr>
      </w:pPr>
      <w:r>
        <w:rPr>
          <w:rFonts w:hint="eastAsia" w:ascii="宋体" w:hAnsi="宋体" w:cs="宋体"/>
          <w:color w:val="auto"/>
          <w:sz w:val="21"/>
          <w:szCs w:val="21"/>
          <w:lang w:eastAsia="zh-CN"/>
        </w:rPr>
        <w:t>项目公司股本（资本）和债务融资来源和条件。</w:t>
      </w:r>
    </w:p>
    <w:p>
      <w:pPr>
        <w:adjustRightInd w:val="0"/>
        <w:snapToGrid w:val="0"/>
        <w:spacing w:line="360" w:lineRule="auto"/>
        <w:ind w:firstLine="420" w:firstLineChars="200"/>
        <w:rPr>
          <w:rFonts w:ascii="宋体" w:cs="宋体"/>
          <w:color w:val="auto"/>
          <w:sz w:val="21"/>
          <w:szCs w:val="21"/>
          <w:lang w:eastAsia="zh-CN"/>
        </w:rPr>
      </w:pPr>
      <w:r>
        <w:rPr>
          <w:rFonts w:ascii="宋体" w:hAnsi="宋体" w:cs="宋体"/>
          <w:color w:val="auto"/>
          <w:sz w:val="21"/>
          <w:szCs w:val="21"/>
          <w:lang w:eastAsia="zh-CN"/>
        </w:rPr>
        <w:t>5</w:t>
      </w:r>
      <w:r>
        <w:rPr>
          <w:rFonts w:hint="eastAsia" w:ascii="宋体" w:hAnsi="宋体" w:cs="宋体"/>
          <w:color w:val="auto"/>
          <w:sz w:val="21"/>
          <w:szCs w:val="21"/>
          <w:lang w:eastAsia="zh-CN"/>
        </w:rPr>
        <w:t>提供包括不限于以下内容：</w:t>
      </w:r>
    </w:p>
    <w:p>
      <w:pPr>
        <w:numPr>
          <w:ilvl w:val="0"/>
          <w:numId w:val="15"/>
        </w:numPr>
        <w:adjustRightInd w:val="0"/>
        <w:snapToGrid w:val="0"/>
        <w:spacing w:line="360" w:lineRule="auto"/>
        <w:jc w:val="both"/>
        <w:rPr>
          <w:rFonts w:ascii="宋体" w:cs="宋体"/>
          <w:color w:val="auto"/>
          <w:sz w:val="21"/>
          <w:szCs w:val="21"/>
          <w:lang w:eastAsia="zh-CN"/>
        </w:rPr>
      </w:pPr>
      <w:r>
        <w:rPr>
          <w:rFonts w:hint="eastAsia" w:ascii="宋体" w:hAnsi="宋体" w:cs="宋体"/>
          <w:color w:val="auto"/>
          <w:sz w:val="21"/>
          <w:szCs w:val="21"/>
          <w:lang w:eastAsia="zh-CN"/>
        </w:rPr>
        <w:t>融资计划（包括资金的来源和使用、资金成本、资本结构、年度借还款计划表、项目融资风险分析及其控制方案和项目融资担保方案）</w:t>
      </w:r>
    </w:p>
    <w:p>
      <w:pPr>
        <w:numPr>
          <w:ilvl w:val="0"/>
          <w:numId w:val="15"/>
        </w:numPr>
        <w:adjustRightInd w:val="0"/>
        <w:snapToGrid w:val="0"/>
        <w:spacing w:line="360" w:lineRule="auto"/>
        <w:jc w:val="both"/>
        <w:rPr>
          <w:rFonts w:ascii="宋体" w:cs="宋体"/>
          <w:color w:val="auto"/>
          <w:sz w:val="21"/>
          <w:szCs w:val="21"/>
          <w:lang w:eastAsia="zh-CN"/>
        </w:rPr>
      </w:pPr>
      <w:r>
        <w:rPr>
          <w:rFonts w:hint="eastAsia" w:ascii="宋体" w:hAnsi="宋体" w:cs="宋体"/>
          <w:color w:val="auto"/>
          <w:sz w:val="21"/>
          <w:szCs w:val="21"/>
          <w:lang w:eastAsia="zh-CN"/>
        </w:rPr>
        <w:t>财务支持及其他外部融资支持</w:t>
      </w:r>
    </w:p>
    <w:p>
      <w:pPr>
        <w:numPr>
          <w:ilvl w:val="0"/>
          <w:numId w:val="15"/>
        </w:numPr>
        <w:adjustRightInd w:val="0"/>
        <w:snapToGrid w:val="0"/>
        <w:spacing w:line="360" w:lineRule="auto"/>
        <w:jc w:val="both"/>
        <w:rPr>
          <w:rFonts w:ascii="宋体" w:cs="宋体"/>
          <w:color w:val="auto"/>
          <w:sz w:val="21"/>
          <w:szCs w:val="21"/>
          <w:lang w:eastAsia="zh-CN"/>
        </w:rPr>
      </w:pPr>
      <w:r>
        <w:rPr>
          <w:rFonts w:hint="eastAsia" w:ascii="宋体" w:hAnsi="宋体" w:cs="宋体"/>
          <w:color w:val="auto"/>
          <w:sz w:val="21"/>
          <w:szCs w:val="21"/>
          <w:lang w:eastAsia="zh-CN"/>
        </w:rPr>
        <w:t>融资风险及控制方案</w:t>
      </w:r>
    </w:p>
    <w:p>
      <w:pPr>
        <w:numPr>
          <w:ilvl w:val="0"/>
          <w:numId w:val="15"/>
        </w:numPr>
        <w:adjustRightInd w:val="0"/>
        <w:snapToGrid w:val="0"/>
        <w:spacing w:line="360" w:lineRule="auto"/>
        <w:jc w:val="both"/>
        <w:rPr>
          <w:rFonts w:ascii="宋体" w:cs="宋体"/>
          <w:color w:val="auto"/>
          <w:sz w:val="21"/>
          <w:szCs w:val="21"/>
          <w:lang w:eastAsia="zh-CN"/>
        </w:rPr>
      </w:pPr>
      <w:r>
        <w:rPr>
          <w:rFonts w:hint="eastAsia" w:ascii="宋体" w:hAnsi="宋体" w:cs="宋体"/>
          <w:color w:val="auto"/>
          <w:sz w:val="21"/>
          <w:szCs w:val="21"/>
          <w:lang w:eastAsia="zh-CN"/>
        </w:rPr>
        <w:t>融资增信措施</w:t>
      </w:r>
    </w:p>
    <w:p>
      <w:pPr>
        <w:numPr>
          <w:ilvl w:val="0"/>
          <w:numId w:val="15"/>
        </w:numPr>
        <w:adjustRightInd w:val="0"/>
        <w:snapToGrid w:val="0"/>
        <w:spacing w:line="360" w:lineRule="auto"/>
        <w:jc w:val="both"/>
        <w:rPr>
          <w:rFonts w:ascii="宋体" w:cs="宋体"/>
          <w:color w:val="auto"/>
          <w:sz w:val="21"/>
          <w:szCs w:val="21"/>
          <w:lang w:eastAsia="zh-CN"/>
        </w:rPr>
      </w:pPr>
      <w:r>
        <w:rPr>
          <w:rFonts w:hint="eastAsia" w:ascii="宋体" w:hAnsi="宋体" w:cs="宋体"/>
          <w:color w:val="auto"/>
          <w:sz w:val="21"/>
          <w:szCs w:val="21"/>
          <w:lang w:eastAsia="zh-CN"/>
        </w:rPr>
        <w:t>融资意向函</w:t>
      </w:r>
    </w:p>
    <w:p>
      <w:pPr>
        <w:rPr>
          <w:rFonts w:ascii="宋体" w:cs="宋体"/>
          <w:color w:val="auto"/>
          <w:lang w:eastAsia="zh-CN"/>
        </w:rPr>
      </w:pPr>
    </w:p>
    <w:p>
      <w:pPr>
        <w:rPr>
          <w:rFonts w:ascii="宋体" w:cs="宋体"/>
          <w:color w:val="auto"/>
          <w:lang w:eastAsia="zh-CN"/>
        </w:rPr>
      </w:pPr>
    </w:p>
    <w:p>
      <w:pPr>
        <w:rPr>
          <w:rFonts w:ascii="宋体" w:cs="宋体"/>
          <w:color w:val="auto"/>
          <w:lang w:eastAsia="zh-CN"/>
        </w:rPr>
      </w:pPr>
      <w:bookmarkStart w:id="109" w:name="_Toc417235917"/>
      <w:bookmarkStart w:id="110" w:name="_Toc434829648"/>
    </w:p>
    <w:p>
      <w:pPr>
        <w:rPr>
          <w:rFonts w:ascii="宋体" w:cs="宋体"/>
          <w:color w:val="auto"/>
          <w:lang w:eastAsia="zh-CN"/>
        </w:rPr>
      </w:pPr>
    </w:p>
    <w:p>
      <w:pPr>
        <w:rPr>
          <w:rFonts w:ascii="宋体" w:cs="宋体"/>
          <w:color w:val="auto"/>
          <w:lang w:eastAsia="zh-CN"/>
        </w:rPr>
      </w:pPr>
    </w:p>
    <w:p>
      <w:pPr>
        <w:rPr>
          <w:rFonts w:ascii="宋体" w:cs="宋体"/>
          <w:color w:val="auto"/>
          <w:lang w:eastAsia="zh-CN"/>
        </w:rPr>
      </w:pPr>
    </w:p>
    <w:p>
      <w:pPr>
        <w:rPr>
          <w:rFonts w:ascii="宋体" w:cs="宋体"/>
          <w:color w:val="auto"/>
          <w:lang w:eastAsia="zh-CN"/>
        </w:rPr>
      </w:pPr>
    </w:p>
    <w:p>
      <w:pPr>
        <w:rPr>
          <w:rFonts w:ascii="宋体" w:cs="宋体"/>
          <w:color w:val="auto"/>
          <w:lang w:eastAsia="zh-CN"/>
        </w:rPr>
      </w:pPr>
    </w:p>
    <w:p>
      <w:pPr>
        <w:rPr>
          <w:rFonts w:ascii="宋体" w:cs="宋体"/>
          <w:color w:val="auto"/>
          <w:lang w:eastAsia="zh-CN"/>
        </w:rPr>
      </w:pPr>
    </w:p>
    <w:p>
      <w:pPr>
        <w:rPr>
          <w:rFonts w:ascii="宋体" w:cs="宋体"/>
          <w:color w:val="auto"/>
          <w:lang w:eastAsia="zh-CN"/>
        </w:rPr>
      </w:pPr>
      <w:bookmarkStart w:id="111" w:name="_Toc443418584"/>
      <w:bookmarkStart w:id="112" w:name="_Toc434829650"/>
      <w:r>
        <w:rPr>
          <w:rFonts w:ascii="宋体" w:cs="宋体"/>
          <w:color w:val="auto"/>
          <w:lang w:eastAsia="zh-CN"/>
        </w:rPr>
        <w:br w:type="page"/>
      </w:r>
    </w:p>
    <w:p>
      <w:pPr>
        <w:pStyle w:val="4"/>
        <w:ind w:left="0"/>
        <w:jc w:val="center"/>
        <w:rPr>
          <w:rFonts w:ascii="宋体" w:hAnsi="宋体" w:eastAsia="宋体" w:cs="Times New Roman"/>
          <w:color w:val="auto"/>
          <w:lang w:eastAsia="zh-CN"/>
        </w:rPr>
      </w:pPr>
      <w:bookmarkStart w:id="113" w:name="_Toc450693700"/>
      <w:bookmarkStart w:id="114" w:name="_Toc457577093"/>
      <w:r>
        <w:rPr>
          <w:rFonts w:hint="eastAsia" w:ascii="宋体" w:hAnsi="宋体" w:eastAsia="宋体" w:cs="宋体"/>
          <w:color w:val="auto"/>
          <w:lang w:eastAsia="zh-CN"/>
        </w:rPr>
        <w:t>第三章</w:t>
      </w:r>
      <w:bookmarkEnd w:id="111"/>
      <w:bookmarkEnd w:id="112"/>
      <w:bookmarkEnd w:id="113"/>
      <w:r>
        <w:rPr>
          <w:rFonts w:ascii="宋体" w:hAnsi="宋体" w:eastAsia="宋体" w:cs="宋体"/>
          <w:color w:val="auto"/>
          <w:lang w:eastAsia="zh-CN"/>
        </w:rPr>
        <w:t xml:space="preserve"> </w:t>
      </w:r>
      <w:r>
        <w:rPr>
          <w:rFonts w:hint="eastAsia" w:ascii="宋体" w:hAnsi="宋体" w:eastAsia="宋体" w:cs="宋体"/>
          <w:color w:val="auto"/>
          <w:lang w:eastAsia="zh-CN"/>
        </w:rPr>
        <w:t>建设管理方案</w:t>
      </w:r>
      <w:bookmarkEnd w:id="114"/>
    </w:p>
    <w:p>
      <w:pPr>
        <w:rPr>
          <w:rFonts w:ascii="宋体" w:cs="宋体"/>
          <w:color w:val="auto"/>
          <w:lang w:eastAsia="zh-CN"/>
        </w:rPr>
      </w:pPr>
    </w:p>
    <w:p>
      <w:pPr>
        <w:rPr>
          <w:rFonts w:ascii="宋体" w:cs="宋体"/>
          <w:color w:val="auto"/>
          <w:lang w:eastAsia="zh-CN"/>
        </w:rPr>
      </w:pPr>
    </w:p>
    <w:p>
      <w:pPr>
        <w:spacing w:line="360" w:lineRule="auto"/>
        <w:ind w:firstLine="220" w:firstLineChars="100"/>
        <w:rPr>
          <w:rFonts w:ascii="宋体" w:cs="宋体"/>
          <w:color w:val="auto"/>
          <w:lang w:eastAsia="zh-CN"/>
        </w:rPr>
      </w:pPr>
      <w:r>
        <w:rPr>
          <w:rFonts w:hint="eastAsia" w:ascii="宋体" w:hAnsi="宋体" w:cs="宋体"/>
          <w:color w:val="auto"/>
          <w:lang w:eastAsia="zh-CN"/>
        </w:rPr>
        <w:t>建设管理方案至少包括下列内容（按此顺序）：</w:t>
      </w:r>
    </w:p>
    <w:p>
      <w:pPr>
        <w:spacing w:line="360" w:lineRule="auto"/>
        <w:rPr>
          <w:rFonts w:ascii="宋体" w:cs="宋体"/>
          <w:color w:val="auto"/>
          <w:lang w:eastAsia="zh-CN"/>
        </w:rPr>
      </w:pPr>
    </w:p>
    <w:p>
      <w:pPr>
        <w:spacing w:line="360" w:lineRule="auto"/>
        <w:ind w:firstLine="440" w:firstLineChars="200"/>
        <w:rPr>
          <w:rFonts w:ascii="宋体" w:cs="宋体"/>
          <w:color w:val="auto"/>
          <w:lang w:eastAsia="zh-CN"/>
        </w:rPr>
      </w:pPr>
      <w:bookmarkStart w:id="115" w:name="_Toc443418585"/>
      <w:r>
        <w:rPr>
          <w:rFonts w:ascii="宋体" w:hAnsi="宋体" w:cs="宋体"/>
          <w:color w:val="auto"/>
          <w:lang w:eastAsia="zh-CN"/>
        </w:rPr>
        <w:t>1</w:t>
      </w:r>
      <w:r>
        <w:rPr>
          <w:rFonts w:hint="eastAsia" w:ascii="宋体" w:hAnsi="宋体" w:cs="宋体"/>
          <w:color w:val="auto"/>
          <w:lang w:eastAsia="zh-CN"/>
        </w:rPr>
        <w:t>、工期保证措施</w:t>
      </w:r>
    </w:p>
    <w:p>
      <w:pPr>
        <w:spacing w:line="360" w:lineRule="auto"/>
        <w:ind w:firstLine="440" w:firstLineChars="200"/>
        <w:rPr>
          <w:rFonts w:ascii="宋体" w:cs="宋体"/>
          <w:color w:val="auto"/>
          <w:lang w:eastAsia="zh-CN"/>
        </w:rPr>
      </w:pPr>
      <w:r>
        <w:rPr>
          <w:rFonts w:ascii="宋体" w:hAnsi="宋体" w:cs="宋体"/>
          <w:color w:val="auto"/>
          <w:lang w:eastAsia="zh-CN"/>
        </w:rPr>
        <w:t>2</w:t>
      </w:r>
      <w:r>
        <w:rPr>
          <w:rFonts w:hint="eastAsia" w:ascii="宋体" w:hAnsi="宋体" w:cs="宋体"/>
          <w:color w:val="auto"/>
          <w:lang w:eastAsia="zh-CN"/>
        </w:rPr>
        <w:t>、质量管理体系</w:t>
      </w:r>
    </w:p>
    <w:p>
      <w:pPr>
        <w:widowControl/>
        <w:spacing w:line="360" w:lineRule="auto"/>
        <w:ind w:firstLine="440" w:firstLineChars="200"/>
        <w:rPr>
          <w:rFonts w:ascii="宋体" w:cs="宋体"/>
          <w:color w:val="auto"/>
          <w:lang w:eastAsia="zh-CN"/>
        </w:rPr>
      </w:pPr>
      <w:r>
        <w:rPr>
          <w:rFonts w:ascii="宋体" w:hAnsi="宋体" w:cs="宋体"/>
          <w:color w:val="auto"/>
          <w:lang w:eastAsia="zh-CN"/>
        </w:rPr>
        <w:t>3</w:t>
      </w:r>
      <w:r>
        <w:rPr>
          <w:rFonts w:hint="eastAsia" w:ascii="宋体" w:hAnsi="宋体" w:cs="宋体"/>
          <w:color w:val="auto"/>
          <w:lang w:eastAsia="zh-CN"/>
        </w:rPr>
        <w:t>、安全管理体系</w:t>
      </w:r>
    </w:p>
    <w:p>
      <w:pPr>
        <w:spacing w:line="360" w:lineRule="auto"/>
        <w:ind w:firstLine="440" w:firstLineChars="200"/>
        <w:rPr>
          <w:rFonts w:ascii="宋体" w:cs="宋体"/>
          <w:color w:val="auto"/>
          <w:lang w:eastAsia="zh-CN"/>
        </w:rPr>
      </w:pPr>
      <w:r>
        <w:rPr>
          <w:rFonts w:ascii="宋体" w:hAnsi="宋体" w:cs="宋体"/>
          <w:color w:val="auto"/>
          <w:lang w:eastAsia="zh-CN"/>
        </w:rPr>
        <w:t>4</w:t>
      </w:r>
      <w:r>
        <w:rPr>
          <w:rFonts w:hint="eastAsia" w:ascii="宋体" w:hAnsi="宋体" w:cs="宋体"/>
          <w:color w:val="auto"/>
          <w:lang w:eastAsia="zh-CN"/>
        </w:rPr>
        <w:t>、施工管理人员配备方案</w:t>
      </w:r>
    </w:p>
    <w:p>
      <w:pPr>
        <w:rPr>
          <w:rFonts w:ascii="宋体" w:cs="宋体"/>
          <w:color w:val="auto"/>
          <w:lang w:eastAsia="zh-CN"/>
        </w:rPr>
      </w:pPr>
    </w:p>
    <w:p>
      <w:pPr>
        <w:pStyle w:val="4"/>
        <w:ind w:left="0"/>
        <w:jc w:val="center"/>
        <w:rPr>
          <w:rFonts w:ascii="宋体" w:hAnsi="宋体" w:eastAsia="宋体" w:cs="Times New Roman"/>
          <w:color w:val="auto"/>
          <w:lang w:eastAsia="zh-CN"/>
        </w:rPr>
      </w:pPr>
      <w:r>
        <w:rPr>
          <w:rFonts w:ascii="宋体" w:hAnsi="宋体" w:eastAsia="宋体" w:cs="Times New Roman"/>
          <w:color w:val="auto"/>
          <w:lang w:eastAsia="zh-CN"/>
        </w:rPr>
        <w:br w:type="page"/>
      </w:r>
      <w:r>
        <w:rPr>
          <w:rFonts w:hint="eastAsia" w:ascii="宋体" w:hAnsi="宋体" w:eastAsia="宋体" w:cs="宋体"/>
          <w:color w:val="auto"/>
          <w:lang w:eastAsia="zh-CN"/>
        </w:rPr>
        <w:t>第四章</w:t>
      </w:r>
      <w:r>
        <w:rPr>
          <w:rFonts w:ascii="宋体" w:hAnsi="宋体" w:eastAsia="宋体" w:cs="宋体"/>
          <w:color w:val="auto"/>
          <w:lang w:eastAsia="zh-CN"/>
        </w:rPr>
        <w:t xml:space="preserve"> </w:t>
      </w:r>
      <w:r>
        <w:rPr>
          <w:rFonts w:hint="eastAsia" w:ascii="宋体" w:hAnsi="宋体" w:eastAsia="宋体" w:cs="宋体"/>
          <w:color w:val="auto"/>
          <w:lang w:eastAsia="zh-CN"/>
        </w:rPr>
        <w:t>施工组织设计和项目管理机构</w:t>
      </w:r>
    </w:p>
    <w:p>
      <w:pPr>
        <w:adjustRightInd w:val="0"/>
        <w:snapToGrid w:val="0"/>
        <w:spacing w:line="360" w:lineRule="auto"/>
        <w:ind w:firstLine="480" w:firstLineChars="200"/>
        <w:jc w:val="both"/>
        <w:rPr>
          <w:rFonts w:ascii="宋体" w:cs="宋体"/>
          <w:color w:val="auto"/>
          <w:sz w:val="24"/>
          <w:szCs w:val="24"/>
          <w:lang w:eastAsia="zh-CN"/>
        </w:rPr>
      </w:pPr>
    </w:p>
    <w:p>
      <w:pPr>
        <w:numPr>
          <w:ilvl w:val="0"/>
          <w:numId w:val="17"/>
        </w:numPr>
        <w:adjustRightInd w:val="0"/>
        <w:snapToGrid w:val="0"/>
        <w:spacing w:line="360" w:lineRule="auto"/>
        <w:jc w:val="both"/>
        <w:rPr>
          <w:rFonts w:ascii="宋体" w:cs="宋体"/>
          <w:color w:val="auto"/>
          <w:sz w:val="21"/>
          <w:szCs w:val="21"/>
          <w:lang w:eastAsia="zh-CN"/>
        </w:rPr>
      </w:pPr>
      <w:r>
        <w:rPr>
          <w:rFonts w:hint="eastAsia" w:ascii="宋体" w:hAnsi="宋体" w:cs="宋体"/>
          <w:b/>
          <w:bCs/>
          <w:color w:val="auto"/>
          <w:w w:val="95"/>
          <w:sz w:val="21"/>
          <w:szCs w:val="21"/>
          <w:lang w:eastAsia="zh-CN"/>
        </w:rPr>
        <w:t>施工组织设计</w:t>
      </w:r>
    </w:p>
    <w:p>
      <w:pPr>
        <w:numPr>
          <w:ilvl w:val="0"/>
          <w:numId w:val="17"/>
        </w:numPr>
        <w:adjustRightInd w:val="0"/>
        <w:snapToGrid w:val="0"/>
        <w:spacing w:line="360" w:lineRule="auto"/>
        <w:jc w:val="both"/>
        <w:rPr>
          <w:rFonts w:ascii="宋体" w:cs="宋体"/>
          <w:color w:val="auto"/>
          <w:sz w:val="21"/>
          <w:szCs w:val="21"/>
          <w:lang w:eastAsia="zh-CN"/>
        </w:rPr>
      </w:pPr>
      <w:r>
        <w:rPr>
          <w:rFonts w:hint="eastAsia" w:ascii="宋体" w:hAnsi="宋体" w:cs="宋体"/>
          <w:b/>
          <w:bCs/>
          <w:color w:val="auto"/>
          <w:w w:val="95"/>
          <w:sz w:val="21"/>
          <w:szCs w:val="21"/>
          <w:lang w:eastAsia="zh-CN"/>
        </w:rPr>
        <w:t>项目管理机构</w:t>
      </w:r>
    </w:p>
    <w:p>
      <w:pPr>
        <w:pStyle w:val="7"/>
        <w:spacing w:line="360" w:lineRule="auto"/>
        <w:rPr>
          <w:rFonts w:cs="Times New Roman"/>
          <w:color w:val="auto"/>
          <w:sz w:val="21"/>
          <w:szCs w:val="21"/>
          <w:lang w:eastAsia="zh-CN"/>
        </w:rPr>
      </w:pPr>
      <w:r>
        <w:rPr>
          <w:color w:val="auto"/>
          <w:sz w:val="21"/>
          <w:szCs w:val="21"/>
          <w:lang w:eastAsia="zh-CN"/>
        </w:rPr>
        <w:t>1</w:t>
      </w:r>
      <w:r>
        <w:rPr>
          <w:rFonts w:hint="eastAsia"/>
          <w:color w:val="auto"/>
          <w:sz w:val="21"/>
          <w:szCs w:val="21"/>
          <w:lang w:eastAsia="zh-CN"/>
        </w:rPr>
        <w:t>、施工方案与技术措施</w:t>
      </w:r>
    </w:p>
    <w:p>
      <w:pPr>
        <w:pStyle w:val="7"/>
        <w:spacing w:line="360" w:lineRule="auto"/>
        <w:rPr>
          <w:rFonts w:cs="Times New Roman"/>
          <w:color w:val="auto"/>
          <w:sz w:val="21"/>
          <w:szCs w:val="21"/>
          <w:lang w:eastAsia="zh-CN"/>
        </w:rPr>
      </w:pPr>
      <w:r>
        <w:rPr>
          <w:color w:val="auto"/>
          <w:sz w:val="21"/>
          <w:szCs w:val="21"/>
          <w:lang w:eastAsia="zh-CN"/>
        </w:rPr>
        <w:t>2</w:t>
      </w:r>
      <w:r>
        <w:rPr>
          <w:rFonts w:hint="eastAsia"/>
          <w:color w:val="auto"/>
          <w:sz w:val="21"/>
          <w:szCs w:val="21"/>
          <w:lang w:eastAsia="zh-CN"/>
        </w:rPr>
        <w:t>、质量管理体系与措施</w:t>
      </w:r>
    </w:p>
    <w:p>
      <w:pPr>
        <w:pStyle w:val="7"/>
        <w:spacing w:line="360" w:lineRule="auto"/>
        <w:rPr>
          <w:rFonts w:cs="Times New Roman"/>
          <w:color w:val="auto"/>
          <w:sz w:val="21"/>
          <w:szCs w:val="21"/>
          <w:lang w:eastAsia="zh-CN"/>
        </w:rPr>
      </w:pPr>
      <w:r>
        <w:rPr>
          <w:color w:val="auto"/>
          <w:sz w:val="21"/>
          <w:szCs w:val="21"/>
          <w:lang w:eastAsia="zh-CN"/>
        </w:rPr>
        <w:t>3</w:t>
      </w:r>
      <w:r>
        <w:rPr>
          <w:rFonts w:hint="eastAsia"/>
          <w:color w:val="auto"/>
          <w:sz w:val="21"/>
          <w:szCs w:val="21"/>
          <w:lang w:eastAsia="zh-CN"/>
        </w:rPr>
        <w:t>、安全管理体系与措施</w:t>
      </w:r>
    </w:p>
    <w:p>
      <w:pPr>
        <w:pStyle w:val="7"/>
        <w:spacing w:line="360" w:lineRule="auto"/>
        <w:rPr>
          <w:rFonts w:cs="Times New Roman"/>
          <w:color w:val="auto"/>
          <w:sz w:val="21"/>
          <w:szCs w:val="21"/>
          <w:lang w:eastAsia="zh-CN"/>
        </w:rPr>
      </w:pPr>
      <w:r>
        <w:rPr>
          <w:color w:val="auto"/>
          <w:sz w:val="21"/>
          <w:szCs w:val="21"/>
          <w:lang w:eastAsia="zh-CN"/>
        </w:rPr>
        <w:t>4</w:t>
      </w:r>
      <w:r>
        <w:rPr>
          <w:rFonts w:hint="eastAsia"/>
          <w:color w:val="auto"/>
          <w:sz w:val="21"/>
          <w:szCs w:val="21"/>
          <w:lang w:eastAsia="zh-CN"/>
        </w:rPr>
        <w:t>、环保管理体系与措施</w:t>
      </w:r>
    </w:p>
    <w:p>
      <w:pPr>
        <w:pStyle w:val="7"/>
        <w:spacing w:line="360" w:lineRule="auto"/>
        <w:rPr>
          <w:rFonts w:cs="Times New Roman"/>
          <w:color w:val="auto"/>
          <w:sz w:val="21"/>
          <w:szCs w:val="21"/>
          <w:lang w:eastAsia="zh-CN"/>
        </w:rPr>
      </w:pPr>
      <w:r>
        <w:rPr>
          <w:color w:val="auto"/>
          <w:sz w:val="21"/>
          <w:szCs w:val="21"/>
          <w:lang w:eastAsia="zh-CN"/>
        </w:rPr>
        <w:t>5</w:t>
      </w:r>
      <w:r>
        <w:rPr>
          <w:rFonts w:hint="eastAsia"/>
          <w:color w:val="auto"/>
          <w:sz w:val="21"/>
          <w:szCs w:val="21"/>
          <w:lang w:eastAsia="zh-CN"/>
        </w:rPr>
        <w:t>、工程进度计划与措施</w:t>
      </w:r>
    </w:p>
    <w:p>
      <w:pPr>
        <w:pStyle w:val="7"/>
        <w:spacing w:line="360" w:lineRule="auto"/>
        <w:rPr>
          <w:rFonts w:cs="Times New Roman"/>
          <w:color w:val="auto"/>
          <w:sz w:val="21"/>
          <w:szCs w:val="21"/>
          <w:lang w:eastAsia="zh-CN"/>
        </w:rPr>
      </w:pPr>
      <w:r>
        <w:rPr>
          <w:color w:val="auto"/>
          <w:sz w:val="21"/>
          <w:szCs w:val="21"/>
          <w:lang w:eastAsia="zh-CN"/>
        </w:rPr>
        <w:t>6</w:t>
      </w:r>
      <w:r>
        <w:rPr>
          <w:rFonts w:hint="eastAsia"/>
          <w:color w:val="auto"/>
          <w:sz w:val="21"/>
          <w:szCs w:val="21"/>
          <w:lang w:eastAsia="zh-CN"/>
        </w:rPr>
        <w:t>、资源配备计划</w:t>
      </w:r>
    </w:p>
    <w:p>
      <w:pPr>
        <w:pStyle w:val="7"/>
        <w:spacing w:line="360" w:lineRule="auto"/>
        <w:rPr>
          <w:rFonts w:cs="Times New Roman"/>
          <w:color w:val="auto"/>
          <w:sz w:val="21"/>
          <w:szCs w:val="21"/>
          <w:lang w:eastAsia="zh-CN"/>
        </w:rPr>
      </w:pPr>
      <w:r>
        <w:rPr>
          <w:color w:val="auto"/>
          <w:sz w:val="21"/>
          <w:szCs w:val="21"/>
          <w:lang w:eastAsia="zh-CN"/>
        </w:rPr>
        <w:t>7</w:t>
      </w:r>
      <w:r>
        <w:rPr>
          <w:rFonts w:hint="eastAsia"/>
          <w:color w:val="auto"/>
          <w:sz w:val="21"/>
          <w:szCs w:val="21"/>
          <w:lang w:eastAsia="zh-CN"/>
        </w:rPr>
        <w:t>、主要项目管理人员</w:t>
      </w:r>
    </w:p>
    <w:p>
      <w:pPr>
        <w:pStyle w:val="7"/>
        <w:spacing w:line="360" w:lineRule="auto"/>
        <w:rPr>
          <w:rFonts w:cs="Times New Roman"/>
          <w:color w:val="auto"/>
          <w:sz w:val="21"/>
          <w:szCs w:val="21"/>
          <w:lang w:eastAsia="zh-CN"/>
        </w:rPr>
      </w:pPr>
      <w:r>
        <w:rPr>
          <w:color w:val="auto"/>
          <w:sz w:val="21"/>
          <w:szCs w:val="21"/>
          <w:lang w:eastAsia="zh-CN"/>
        </w:rPr>
        <w:t>8</w:t>
      </w:r>
      <w:r>
        <w:rPr>
          <w:rFonts w:hint="eastAsia"/>
          <w:color w:val="auto"/>
          <w:sz w:val="21"/>
          <w:szCs w:val="21"/>
          <w:lang w:eastAsia="zh-CN"/>
        </w:rPr>
        <w:t>、施工设备</w:t>
      </w:r>
    </w:p>
    <w:p>
      <w:pPr>
        <w:pStyle w:val="7"/>
        <w:spacing w:line="360" w:lineRule="auto"/>
        <w:rPr>
          <w:rFonts w:cs="Times New Roman"/>
          <w:color w:val="auto"/>
          <w:sz w:val="21"/>
          <w:szCs w:val="21"/>
          <w:lang w:eastAsia="zh-CN"/>
        </w:rPr>
      </w:pPr>
      <w:r>
        <w:rPr>
          <w:color w:val="auto"/>
          <w:sz w:val="21"/>
          <w:szCs w:val="21"/>
          <w:lang w:eastAsia="zh-CN"/>
        </w:rPr>
        <w:t>9</w:t>
      </w:r>
      <w:r>
        <w:rPr>
          <w:rFonts w:hint="eastAsia"/>
          <w:color w:val="auto"/>
          <w:sz w:val="21"/>
          <w:szCs w:val="21"/>
          <w:lang w:eastAsia="zh-CN"/>
        </w:rPr>
        <w:t>、试验、检测仪器设备</w:t>
      </w:r>
    </w:p>
    <w:p>
      <w:pPr>
        <w:pStyle w:val="7"/>
        <w:spacing w:line="360" w:lineRule="auto"/>
        <w:ind w:firstLine="420" w:firstLineChars="200"/>
        <w:jc w:val="both"/>
        <w:rPr>
          <w:rFonts w:cs="Times New Roman"/>
          <w:color w:val="auto"/>
          <w:sz w:val="21"/>
          <w:szCs w:val="21"/>
          <w:lang w:eastAsia="zh-CN"/>
        </w:rPr>
      </w:pPr>
      <w:r>
        <w:rPr>
          <w:rFonts w:hint="eastAsia"/>
          <w:color w:val="auto"/>
          <w:sz w:val="21"/>
          <w:szCs w:val="21"/>
          <w:lang w:eastAsia="zh-CN"/>
        </w:rPr>
        <w:t>承担本项目施工总承包的施工企业应编制施工组织设计和项目管理机构方案，并按湘建建</w:t>
      </w:r>
      <w:r>
        <w:rPr>
          <w:color w:val="auto"/>
          <w:sz w:val="21"/>
          <w:szCs w:val="21"/>
          <w:lang w:eastAsia="zh-CN"/>
        </w:rPr>
        <w:t>[2015]57</w:t>
      </w:r>
      <w:r>
        <w:rPr>
          <w:rFonts w:hint="eastAsia"/>
          <w:color w:val="auto"/>
          <w:sz w:val="21"/>
          <w:szCs w:val="21"/>
          <w:lang w:eastAsia="zh-CN"/>
        </w:rPr>
        <w:t>号文《湖南省建设工程施工项目部和现场监理部关键岗位人员配备管理办法》规定配备施工项目部关键岗位人员。且在方案文件中提供施工设备的配备，若社会资本方中标，此投标文件方案作为履行施工总承包合同的一个依据。</w:t>
      </w:r>
    </w:p>
    <w:p>
      <w:pPr>
        <w:pStyle w:val="7"/>
        <w:spacing w:line="360" w:lineRule="auto"/>
        <w:ind w:firstLine="420" w:firstLineChars="200"/>
        <w:rPr>
          <w:rFonts w:cs="Times New Roman"/>
          <w:color w:val="auto"/>
          <w:sz w:val="21"/>
          <w:szCs w:val="21"/>
          <w:lang w:eastAsia="zh-CN"/>
        </w:rPr>
      </w:pPr>
      <w:r>
        <w:rPr>
          <w:rFonts w:hint="eastAsia"/>
          <w:color w:val="auto"/>
          <w:sz w:val="21"/>
          <w:szCs w:val="21"/>
          <w:lang w:eastAsia="zh-CN"/>
        </w:rPr>
        <w:t>（需针对本项目情况编制，格式自拟）</w:t>
      </w:r>
    </w:p>
    <w:p>
      <w:pPr>
        <w:rPr>
          <w:rFonts w:ascii="宋体" w:cs="宋体"/>
          <w:color w:val="auto"/>
          <w:sz w:val="21"/>
          <w:szCs w:val="21"/>
          <w:lang w:eastAsia="zh-CN"/>
        </w:rPr>
      </w:pPr>
    </w:p>
    <w:p>
      <w:pPr>
        <w:pStyle w:val="4"/>
        <w:ind w:left="0"/>
        <w:jc w:val="center"/>
        <w:rPr>
          <w:rFonts w:ascii="宋体" w:hAnsi="宋体" w:eastAsia="宋体" w:cs="Times New Roman"/>
          <w:color w:val="auto"/>
          <w:lang w:eastAsia="zh-CN"/>
        </w:rPr>
      </w:pPr>
      <w:bookmarkStart w:id="116" w:name="_Toc450693701"/>
      <w:bookmarkStart w:id="117" w:name="_Toc457577094"/>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r>
        <w:rPr>
          <w:rFonts w:hint="eastAsia" w:ascii="宋体" w:hAnsi="宋体" w:eastAsia="宋体" w:cs="宋体"/>
          <w:color w:val="auto"/>
          <w:lang w:eastAsia="zh-CN"/>
        </w:rPr>
        <w:t>第五章</w:t>
      </w:r>
      <w:r>
        <w:rPr>
          <w:rFonts w:ascii="宋体" w:hAnsi="宋体" w:eastAsia="宋体" w:cs="宋体"/>
          <w:color w:val="auto"/>
          <w:lang w:eastAsia="zh-CN"/>
        </w:rPr>
        <w:t xml:space="preserve"> </w:t>
      </w:r>
      <w:r>
        <w:rPr>
          <w:rFonts w:hint="eastAsia" w:ascii="宋体" w:hAnsi="宋体" w:eastAsia="宋体" w:cs="宋体"/>
          <w:color w:val="auto"/>
          <w:lang w:eastAsia="zh-CN"/>
        </w:rPr>
        <w:t>运营及移交方案</w:t>
      </w:r>
      <w:bookmarkEnd w:id="109"/>
      <w:bookmarkEnd w:id="110"/>
      <w:bookmarkEnd w:id="115"/>
      <w:bookmarkEnd w:id="116"/>
      <w:bookmarkEnd w:id="117"/>
    </w:p>
    <w:p>
      <w:pPr>
        <w:adjustRightInd w:val="0"/>
        <w:snapToGrid w:val="0"/>
        <w:spacing w:line="360" w:lineRule="auto"/>
        <w:ind w:firstLine="480" w:firstLineChars="200"/>
        <w:jc w:val="both"/>
        <w:rPr>
          <w:rFonts w:ascii="宋体" w:cs="宋体"/>
          <w:color w:val="auto"/>
          <w:sz w:val="24"/>
          <w:szCs w:val="24"/>
          <w:lang w:eastAsia="zh-CN"/>
        </w:rPr>
      </w:pPr>
    </w:p>
    <w:p>
      <w:pPr>
        <w:numPr>
          <w:ilvl w:val="0"/>
          <w:numId w:val="17"/>
        </w:numPr>
        <w:adjustRightInd w:val="0"/>
        <w:snapToGrid w:val="0"/>
        <w:spacing w:line="360" w:lineRule="auto"/>
        <w:jc w:val="both"/>
        <w:rPr>
          <w:rFonts w:ascii="宋体" w:cs="宋体"/>
          <w:color w:val="auto"/>
          <w:sz w:val="21"/>
          <w:szCs w:val="21"/>
          <w:lang w:eastAsia="zh-CN"/>
        </w:rPr>
      </w:pPr>
      <w:r>
        <w:rPr>
          <w:rFonts w:hint="eastAsia" w:ascii="宋体" w:hAnsi="宋体" w:cs="宋体"/>
          <w:color w:val="auto"/>
          <w:sz w:val="21"/>
          <w:szCs w:val="21"/>
          <w:lang w:eastAsia="zh-CN"/>
        </w:rPr>
        <w:t>运营维护方案</w:t>
      </w:r>
    </w:p>
    <w:p>
      <w:pPr>
        <w:numPr>
          <w:ilvl w:val="0"/>
          <w:numId w:val="17"/>
        </w:numPr>
        <w:adjustRightInd w:val="0"/>
        <w:snapToGrid w:val="0"/>
        <w:spacing w:line="360" w:lineRule="auto"/>
        <w:jc w:val="both"/>
        <w:rPr>
          <w:rFonts w:ascii="宋体" w:cs="宋体"/>
          <w:color w:val="auto"/>
          <w:sz w:val="21"/>
          <w:szCs w:val="21"/>
          <w:lang w:eastAsia="zh-CN"/>
        </w:rPr>
      </w:pPr>
      <w:r>
        <w:rPr>
          <w:rFonts w:hint="eastAsia" w:ascii="宋体" w:hAnsi="宋体" w:cs="宋体"/>
          <w:color w:val="auto"/>
          <w:sz w:val="21"/>
          <w:szCs w:val="21"/>
          <w:lang w:eastAsia="zh-CN"/>
        </w:rPr>
        <w:t>项目移交方案</w:t>
      </w:r>
    </w:p>
    <w:p>
      <w:pPr>
        <w:adjustRightInd w:val="0"/>
        <w:snapToGrid w:val="0"/>
        <w:spacing w:line="360" w:lineRule="auto"/>
        <w:ind w:firstLine="420" w:firstLineChars="200"/>
        <w:jc w:val="both"/>
        <w:rPr>
          <w:rFonts w:ascii="宋体" w:cs="宋体"/>
          <w:color w:val="auto"/>
          <w:sz w:val="21"/>
          <w:szCs w:val="21"/>
          <w:lang w:eastAsia="zh-CN"/>
        </w:rPr>
      </w:pPr>
      <w:r>
        <w:rPr>
          <w:rFonts w:hint="eastAsia" w:ascii="宋体" w:hAnsi="宋体" w:cs="宋体"/>
          <w:color w:val="auto"/>
          <w:sz w:val="21"/>
          <w:szCs w:val="21"/>
          <w:lang w:eastAsia="zh-CN"/>
        </w:rPr>
        <w:t>（需针对本项目情况编制，格式自拟）</w:t>
      </w:r>
    </w:p>
    <w:p>
      <w:pPr>
        <w:adjustRightInd w:val="0"/>
        <w:snapToGrid w:val="0"/>
        <w:spacing w:line="360" w:lineRule="auto"/>
        <w:ind w:firstLine="482" w:firstLineChars="200"/>
        <w:jc w:val="both"/>
        <w:rPr>
          <w:rFonts w:ascii="宋体" w:cs="宋体"/>
          <w:b/>
          <w:bCs/>
          <w:color w:val="auto"/>
          <w:sz w:val="24"/>
          <w:szCs w:val="24"/>
          <w:lang w:eastAsia="zh-CN"/>
        </w:rPr>
      </w:pPr>
    </w:p>
    <w:p>
      <w:pPr>
        <w:adjustRightInd w:val="0"/>
        <w:snapToGrid w:val="0"/>
        <w:spacing w:line="360" w:lineRule="auto"/>
        <w:rPr>
          <w:rFonts w:ascii="宋体" w:cs="宋体"/>
          <w:color w:val="auto"/>
          <w:sz w:val="24"/>
          <w:szCs w:val="24"/>
          <w:lang w:eastAsia="zh-CN"/>
        </w:rPr>
      </w:pPr>
      <w:r>
        <w:rPr>
          <w:rFonts w:ascii="宋体" w:cs="宋体"/>
          <w:color w:val="auto"/>
          <w:sz w:val="24"/>
          <w:szCs w:val="24"/>
          <w:lang w:eastAsia="zh-CN"/>
        </w:rPr>
        <w:br w:type="page"/>
      </w:r>
      <w:bookmarkStart w:id="118" w:name="_Toc443418586"/>
      <w:bookmarkStart w:id="119" w:name="_Toc417235918"/>
      <w:bookmarkStart w:id="120" w:name="_Toc434829649"/>
    </w:p>
    <w:p>
      <w:pPr>
        <w:pStyle w:val="4"/>
        <w:ind w:left="0"/>
        <w:jc w:val="center"/>
        <w:rPr>
          <w:rFonts w:ascii="宋体" w:hAnsi="宋体" w:eastAsia="宋体" w:cs="Times New Roman"/>
          <w:color w:val="auto"/>
          <w:lang w:eastAsia="zh-CN"/>
        </w:rPr>
      </w:pPr>
      <w:bookmarkStart w:id="121" w:name="_Toc450693702"/>
      <w:bookmarkStart w:id="122" w:name="_Toc457577095"/>
    </w:p>
    <w:p>
      <w:pPr>
        <w:pStyle w:val="4"/>
        <w:ind w:left="0"/>
        <w:jc w:val="center"/>
        <w:rPr>
          <w:rFonts w:ascii="宋体" w:hAnsi="宋体" w:eastAsia="宋体" w:cs="Times New Roman"/>
          <w:color w:val="auto"/>
          <w:lang w:eastAsia="zh-CN"/>
        </w:rPr>
      </w:pPr>
      <w:r>
        <w:rPr>
          <w:rFonts w:hint="eastAsia" w:ascii="宋体" w:hAnsi="宋体" w:eastAsia="宋体" w:cs="宋体"/>
          <w:color w:val="auto"/>
          <w:lang w:eastAsia="zh-CN"/>
        </w:rPr>
        <w:t>第六章</w:t>
      </w:r>
      <w:bookmarkEnd w:id="118"/>
      <w:bookmarkEnd w:id="119"/>
      <w:bookmarkEnd w:id="120"/>
      <w:bookmarkStart w:id="123" w:name="_Toc443418588"/>
      <w:bookmarkStart w:id="124" w:name="_Toc434829652"/>
      <w:r>
        <w:rPr>
          <w:rFonts w:ascii="宋体" w:hAnsi="宋体" w:eastAsia="宋体" w:cs="宋体"/>
          <w:color w:val="auto"/>
          <w:lang w:eastAsia="zh-CN"/>
        </w:rPr>
        <w:t xml:space="preserve">  </w:t>
      </w:r>
      <w:bookmarkEnd w:id="121"/>
      <w:bookmarkEnd w:id="123"/>
      <w:bookmarkEnd w:id="124"/>
      <w:r>
        <w:rPr>
          <w:rFonts w:hint="eastAsia" w:ascii="宋体" w:hAnsi="宋体" w:eastAsia="宋体" w:cs="宋体"/>
          <w:color w:val="auto"/>
          <w:lang w:eastAsia="zh-CN"/>
        </w:rPr>
        <w:t>投标人认为需要提供的其他技术文件</w:t>
      </w:r>
      <w:bookmarkEnd w:id="122"/>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630" w:firstLineChars="300"/>
        <w:rPr>
          <w:rFonts w:ascii="宋体" w:cs="宋体"/>
          <w:color w:val="auto"/>
          <w:sz w:val="21"/>
          <w:szCs w:val="21"/>
          <w:lang w:eastAsia="zh-CN"/>
        </w:rPr>
      </w:pPr>
    </w:p>
    <w:p>
      <w:pPr>
        <w:adjustRightInd w:val="0"/>
        <w:snapToGrid w:val="0"/>
        <w:spacing w:line="360" w:lineRule="auto"/>
        <w:ind w:firstLine="630" w:firstLineChars="300"/>
        <w:rPr>
          <w:rFonts w:ascii="宋体" w:cs="宋体"/>
          <w:color w:val="auto"/>
          <w:sz w:val="21"/>
          <w:szCs w:val="21"/>
          <w:lang w:eastAsia="zh-CN"/>
        </w:rPr>
      </w:pPr>
      <w:r>
        <w:rPr>
          <w:rFonts w:hint="eastAsia" w:ascii="宋体" w:hAnsi="宋体" w:cs="宋体"/>
          <w:color w:val="auto"/>
          <w:sz w:val="21"/>
          <w:szCs w:val="21"/>
          <w:lang w:eastAsia="zh-CN"/>
        </w:rPr>
        <w:t>由投标人自行提供。</w:t>
      </w: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adjustRightInd w:val="0"/>
        <w:snapToGrid w:val="0"/>
        <w:spacing w:line="360" w:lineRule="auto"/>
        <w:ind w:firstLine="480" w:firstLineChars="200"/>
        <w:rPr>
          <w:rFonts w:ascii="宋体" w:cs="宋体"/>
          <w:color w:val="auto"/>
          <w:sz w:val="24"/>
          <w:szCs w:val="24"/>
          <w:lang w:eastAsia="zh-CN"/>
        </w:rPr>
      </w:pPr>
    </w:p>
    <w:p>
      <w:pPr>
        <w:rPr>
          <w:rFonts w:ascii="宋体" w:cs="宋体"/>
          <w:color w:val="auto"/>
          <w:lang w:eastAsia="zh-CN"/>
        </w:rPr>
      </w:pPr>
    </w:p>
    <w:p>
      <w:pPr>
        <w:rPr>
          <w:rFonts w:ascii="宋体" w:cs="宋体"/>
          <w:color w:val="auto"/>
          <w:lang w:eastAsia="zh-CN"/>
        </w:rPr>
      </w:pPr>
    </w:p>
    <w:p>
      <w:pPr>
        <w:rPr>
          <w:rFonts w:ascii="宋体" w:cs="宋体"/>
          <w:color w:val="auto"/>
          <w:lang w:eastAsia="zh-CN"/>
        </w:rPr>
      </w:pPr>
    </w:p>
    <w:bookmarkEnd w:id="97"/>
    <w:p>
      <w:pPr>
        <w:spacing w:line="413" w:lineRule="exact"/>
        <w:rPr>
          <w:rFonts w:ascii="宋体" w:cs="宋体"/>
          <w:color w:val="auto"/>
          <w:lang w:eastAsia="zh-CN"/>
        </w:rPr>
        <w:sectPr>
          <w:pgSz w:w="11900" w:h="16840"/>
          <w:pgMar w:top="1180" w:right="980" w:bottom="1300" w:left="980" w:header="885" w:footer="1115" w:gutter="0"/>
          <w:cols w:space="720" w:num="1"/>
        </w:sectPr>
      </w:pPr>
    </w:p>
    <w:p>
      <w:pPr>
        <w:pStyle w:val="3"/>
        <w:spacing w:line="360" w:lineRule="auto"/>
        <w:ind w:left="0"/>
        <w:jc w:val="both"/>
        <w:rPr>
          <w:rFonts w:ascii="宋体" w:hAnsi="宋体" w:eastAsia="宋体" w:cs="Times New Roman"/>
          <w:color w:val="auto"/>
          <w:lang w:eastAsia="zh-CN"/>
        </w:rPr>
      </w:pPr>
    </w:p>
    <w:p>
      <w:pPr>
        <w:pStyle w:val="3"/>
        <w:spacing w:line="360" w:lineRule="auto"/>
        <w:ind w:left="0"/>
        <w:jc w:val="center"/>
        <w:rPr>
          <w:rFonts w:ascii="宋体" w:hAnsi="宋体" w:eastAsia="宋体" w:cs="Times New Roman"/>
          <w:color w:val="auto"/>
          <w:lang w:eastAsia="zh-CN"/>
        </w:rPr>
      </w:pPr>
      <w:r>
        <w:rPr>
          <w:rFonts w:hint="eastAsia" w:ascii="宋体" w:hAnsi="宋体" w:eastAsia="宋体" w:cs="宋体"/>
          <w:color w:val="auto"/>
          <w:lang w:eastAsia="zh-CN"/>
        </w:rPr>
        <w:t>招标文件第二卷【合同文件】</w:t>
      </w:r>
    </w:p>
    <w:p>
      <w:pPr>
        <w:spacing w:before="13"/>
        <w:rPr>
          <w:rFonts w:ascii="宋体" w:cs="宋体"/>
          <w:b/>
          <w:bCs/>
          <w:color w:val="auto"/>
          <w:sz w:val="13"/>
          <w:szCs w:val="13"/>
          <w:lang w:eastAsia="zh-CN"/>
        </w:rPr>
      </w:pPr>
    </w:p>
    <w:p>
      <w:pPr>
        <w:pStyle w:val="3"/>
        <w:spacing w:line="360" w:lineRule="auto"/>
        <w:ind w:left="0"/>
        <w:jc w:val="center"/>
        <w:rPr>
          <w:rFonts w:ascii="宋体" w:hAnsi="宋体" w:eastAsia="宋体" w:cs="Times New Roman"/>
          <w:color w:val="auto"/>
          <w:lang w:eastAsia="zh-CN"/>
        </w:rPr>
      </w:pPr>
      <w:bookmarkStart w:id="125" w:name="_Toc457577097"/>
      <w:bookmarkStart w:id="126" w:name="_TOC_250007"/>
      <w:bookmarkStart w:id="127" w:name="_Toc450693704"/>
      <w:r>
        <w:rPr>
          <w:rFonts w:hint="eastAsia" w:ascii="宋体" w:hAnsi="宋体" w:eastAsia="宋体" w:cs="宋体"/>
          <w:color w:val="auto"/>
          <w:lang w:eastAsia="zh-CN"/>
        </w:rPr>
        <w:t>第六章</w:t>
      </w:r>
      <w:r>
        <w:rPr>
          <w:rFonts w:ascii="宋体" w:hAnsi="宋体" w:eastAsia="宋体" w:cs="宋体"/>
          <w:color w:val="auto"/>
          <w:lang w:eastAsia="zh-CN"/>
        </w:rPr>
        <w:t xml:space="preserve">  </w:t>
      </w:r>
      <w:r>
        <w:rPr>
          <w:rFonts w:hint="eastAsia" w:ascii="宋体" w:hAnsi="宋体" w:eastAsia="宋体" w:cs="宋体"/>
          <w:color w:val="auto"/>
          <w:lang w:eastAsia="zh-CN"/>
        </w:rPr>
        <w:t>【合同条款及格式】</w:t>
      </w:r>
      <w:bookmarkEnd w:id="125"/>
      <w:bookmarkEnd w:id="126"/>
      <w:bookmarkEnd w:id="127"/>
    </w:p>
    <w:p>
      <w:pPr>
        <w:spacing w:line="360" w:lineRule="auto"/>
        <w:jc w:val="center"/>
        <w:rPr>
          <w:rFonts w:ascii="宋体" w:cs="宋体"/>
          <w:b/>
          <w:bCs/>
          <w:color w:val="auto"/>
          <w:sz w:val="32"/>
          <w:szCs w:val="32"/>
          <w:lang w:eastAsia="zh-CN"/>
        </w:rPr>
        <w:sectPr>
          <w:pgSz w:w="11900" w:h="16840"/>
          <w:pgMar w:top="1180" w:right="980" w:bottom="1300" w:left="980" w:header="885" w:footer="1115" w:gutter="0"/>
          <w:cols w:space="720" w:num="1"/>
        </w:sectPr>
      </w:pPr>
      <w:r>
        <w:rPr>
          <w:rFonts w:hint="eastAsia" w:ascii="宋体" w:hAnsi="宋体" w:cs="宋体"/>
          <w:b/>
          <w:bCs/>
          <w:color w:val="auto"/>
          <w:sz w:val="32"/>
          <w:szCs w:val="32"/>
          <w:lang w:eastAsia="zh-CN"/>
        </w:rPr>
        <w:t>（另册）</w:t>
      </w:r>
    </w:p>
    <w:p>
      <w:pPr>
        <w:jc w:val="center"/>
        <w:rPr>
          <w:rFonts w:ascii="宋体" w:cs="宋体"/>
          <w:b/>
          <w:bCs/>
          <w:color w:val="auto"/>
          <w:sz w:val="36"/>
          <w:szCs w:val="36"/>
          <w:lang w:eastAsia="zh-CN"/>
        </w:rPr>
      </w:pPr>
    </w:p>
    <w:p>
      <w:pPr>
        <w:jc w:val="center"/>
        <w:rPr>
          <w:rFonts w:ascii="宋体" w:cs="宋体"/>
          <w:b/>
          <w:bCs/>
          <w:color w:val="auto"/>
          <w:sz w:val="36"/>
          <w:szCs w:val="36"/>
          <w:lang w:eastAsia="zh-CN"/>
        </w:rPr>
      </w:pPr>
      <w:r>
        <w:rPr>
          <w:rFonts w:hint="eastAsia" w:ascii="宋体" w:hAnsi="宋体" w:cs="宋体"/>
          <w:b/>
          <w:bCs/>
          <w:color w:val="auto"/>
          <w:sz w:val="36"/>
          <w:szCs w:val="36"/>
          <w:lang w:eastAsia="zh-CN"/>
        </w:rPr>
        <w:t>招标文件第三卷【技术文件】</w:t>
      </w:r>
    </w:p>
    <w:p>
      <w:pPr>
        <w:jc w:val="center"/>
        <w:rPr>
          <w:rFonts w:ascii="宋体" w:cs="宋体"/>
          <w:b/>
          <w:bCs/>
          <w:color w:val="auto"/>
          <w:sz w:val="36"/>
          <w:szCs w:val="36"/>
          <w:lang w:eastAsia="zh-CN"/>
        </w:rPr>
      </w:pPr>
    </w:p>
    <w:p>
      <w:pPr>
        <w:jc w:val="center"/>
        <w:rPr>
          <w:rFonts w:ascii="宋体" w:cs="宋体"/>
          <w:b/>
          <w:bCs/>
          <w:color w:val="auto"/>
          <w:sz w:val="32"/>
          <w:szCs w:val="32"/>
          <w:lang w:eastAsia="zh-CN"/>
        </w:rPr>
      </w:pPr>
      <w:r>
        <w:rPr>
          <w:rFonts w:hint="eastAsia" w:ascii="宋体" w:hAnsi="宋体" w:cs="宋体"/>
          <w:b/>
          <w:bCs/>
          <w:color w:val="auto"/>
          <w:sz w:val="36"/>
          <w:szCs w:val="36"/>
          <w:lang w:eastAsia="zh-CN"/>
        </w:rPr>
        <w:t>第七章</w:t>
      </w:r>
      <w:r>
        <w:rPr>
          <w:rFonts w:ascii="宋体" w:hAnsi="宋体" w:cs="宋体"/>
          <w:b/>
          <w:bCs/>
          <w:color w:val="auto"/>
          <w:sz w:val="36"/>
          <w:szCs w:val="36"/>
          <w:lang w:eastAsia="zh-CN"/>
        </w:rPr>
        <w:t xml:space="preserve">  </w:t>
      </w:r>
      <w:r>
        <w:rPr>
          <w:rFonts w:hint="eastAsia" w:ascii="宋体" w:hAnsi="宋体" w:cs="宋体"/>
          <w:color w:val="auto"/>
          <w:sz w:val="36"/>
          <w:szCs w:val="36"/>
          <w:lang w:eastAsia="zh-CN"/>
        </w:rPr>
        <w:t>【</w:t>
      </w:r>
      <w:r>
        <w:rPr>
          <w:rFonts w:hint="eastAsia" w:ascii="宋体" w:hAnsi="宋体" w:cs="宋体"/>
          <w:b/>
          <w:bCs/>
          <w:color w:val="auto"/>
          <w:sz w:val="36"/>
          <w:szCs w:val="36"/>
          <w:lang w:eastAsia="zh-CN"/>
        </w:rPr>
        <w:t>技术文件</w:t>
      </w:r>
      <w:r>
        <w:rPr>
          <w:rFonts w:hint="eastAsia" w:ascii="宋体" w:hAnsi="宋体" w:cs="宋体"/>
          <w:color w:val="auto"/>
          <w:sz w:val="36"/>
          <w:szCs w:val="36"/>
          <w:lang w:eastAsia="zh-CN"/>
        </w:rPr>
        <w:t>】</w:t>
      </w:r>
    </w:p>
    <w:p>
      <w:pPr>
        <w:rPr>
          <w:rFonts w:ascii="宋体" w:cs="宋体"/>
          <w:b/>
          <w:bCs/>
          <w:color w:val="auto"/>
          <w:sz w:val="20"/>
          <w:szCs w:val="20"/>
          <w:lang w:eastAsia="zh-CN"/>
        </w:rPr>
      </w:pPr>
    </w:p>
    <w:p>
      <w:pPr>
        <w:spacing w:before="6"/>
        <w:rPr>
          <w:rFonts w:ascii="宋体" w:cs="宋体"/>
          <w:b/>
          <w:bCs/>
          <w:color w:val="auto"/>
          <w:sz w:val="26"/>
          <w:szCs w:val="26"/>
          <w:lang w:eastAsia="zh-CN"/>
        </w:rPr>
      </w:pPr>
    </w:p>
    <w:p>
      <w:pPr>
        <w:pStyle w:val="4"/>
        <w:ind w:left="0"/>
        <w:jc w:val="center"/>
        <w:rPr>
          <w:rFonts w:ascii="宋体" w:hAnsi="宋体" w:eastAsia="宋体" w:cs="Times New Roman"/>
          <w:color w:val="auto"/>
          <w:lang w:eastAsia="zh-CN"/>
        </w:rPr>
      </w:pPr>
      <w:bookmarkStart w:id="128" w:name="_Toc457577098"/>
      <w:bookmarkStart w:id="129" w:name="_TOC_250006"/>
      <w:r>
        <w:rPr>
          <w:rFonts w:hint="eastAsia" w:ascii="宋体" w:hAnsi="宋体" w:eastAsia="宋体" w:cs="宋体"/>
          <w:color w:val="auto"/>
          <w:lang w:eastAsia="zh-CN"/>
        </w:rPr>
        <w:t>第一节</w:t>
      </w:r>
      <w:r>
        <w:rPr>
          <w:rFonts w:ascii="宋体" w:hAnsi="宋体" w:eastAsia="宋体" w:cs="宋体"/>
          <w:color w:val="auto"/>
          <w:lang w:eastAsia="zh-CN"/>
        </w:rPr>
        <w:t xml:space="preserve"> </w:t>
      </w:r>
      <w:r>
        <w:rPr>
          <w:rFonts w:hint="eastAsia" w:ascii="宋体" w:hAnsi="宋体" w:eastAsia="宋体" w:cs="宋体"/>
          <w:color w:val="auto"/>
          <w:lang w:eastAsia="zh-CN"/>
        </w:rPr>
        <w:t>技术标准和要求</w:t>
      </w:r>
      <w:bookmarkEnd w:id="128"/>
    </w:p>
    <w:p>
      <w:pPr>
        <w:pStyle w:val="4"/>
        <w:ind w:left="0"/>
        <w:jc w:val="both"/>
        <w:rPr>
          <w:rFonts w:ascii="宋体" w:hAnsi="宋体" w:eastAsia="宋体" w:cs="Times New Roman"/>
          <w:color w:val="auto"/>
          <w:lang w:eastAsia="zh-CN"/>
        </w:rPr>
      </w:pPr>
    </w:p>
    <w:p>
      <w:pPr>
        <w:pStyle w:val="7"/>
        <w:spacing w:before="139" w:line="360" w:lineRule="auto"/>
        <w:ind w:left="152" w:right="186"/>
        <w:rPr>
          <w:rFonts w:cs="Times New Roman"/>
          <w:color w:val="auto"/>
          <w:lang w:eastAsia="zh-CN"/>
        </w:rPr>
      </w:pPr>
      <w:r>
        <w:rPr>
          <w:color w:val="auto"/>
          <w:lang w:eastAsia="zh-CN"/>
        </w:rPr>
        <w:t>1</w:t>
      </w:r>
      <w:r>
        <w:rPr>
          <w:rFonts w:hint="eastAsia"/>
          <w:color w:val="auto"/>
          <w:lang w:eastAsia="zh-CN"/>
        </w:rPr>
        <w:t>、本项目的材料、设备、施工质量、施工管理须达到现行中华人民共和国以及湖南省、湘西自治州、行业、主管部门的有关工程建设标准、规范和设计文件的要求。</w:t>
      </w:r>
    </w:p>
    <w:p>
      <w:pPr>
        <w:pStyle w:val="7"/>
        <w:spacing w:before="83" w:line="360" w:lineRule="auto"/>
        <w:ind w:left="152"/>
        <w:rPr>
          <w:rFonts w:cs="Times New Roman"/>
          <w:color w:val="auto"/>
          <w:lang w:eastAsia="zh-CN"/>
        </w:rPr>
      </w:pPr>
      <w:r>
        <w:rPr>
          <w:color w:val="auto"/>
          <w:lang w:eastAsia="zh-CN"/>
        </w:rPr>
        <w:t>2</w:t>
      </w:r>
      <w:r>
        <w:rPr>
          <w:rFonts w:hint="eastAsia"/>
          <w:color w:val="auto"/>
          <w:lang w:eastAsia="zh-CN"/>
        </w:rPr>
        <w:t>、运营维护符合</w:t>
      </w:r>
      <w:r>
        <w:rPr>
          <w:color w:val="auto"/>
          <w:spacing w:val="-98"/>
          <w:lang w:eastAsia="zh-CN"/>
        </w:rPr>
        <w:t xml:space="preserve"> </w:t>
      </w:r>
      <w:r>
        <w:rPr>
          <w:color w:val="auto"/>
          <w:lang w:eastAsia="zh-CN"/>
        </w:rPr>
        <w:t>PPP</w:t>
      </w:r>
      <w:r>
        <w:rPr>
          <w:color w:val="auto"/>
          <w:spacing w:val="-37"/>
          <w:lang w:eastAsia="zh-CN"/>
        </w:rPr>
        <w:t xml:space="preserve"> </w:t>
      </w:r>
      <w:r>
        <w:rPr>
          <w:rFonts w:hint="eastAsia"/>
          <w:color w:val="auto"/>
          <w:lang w:eastAsia="zh-CN"/>
        </w:rPr>
        <w:t>合同及国家、湖南省、项目所在地相关规定。</w:t>
      </w:r>
    </w:p>
    <w:p>
      <w:pPr>
        <w:pStyle w:val="7"/>
        <w:spacing w:before="133" w:line="360" w:lineRule="auto"/>
        <w:ind w:left="152"/>
        <w:rPr>
          <w:rFonts w:cs="Times New Roman"/>
          <w:color w:val="auto"/>
          <w:lang w:eastAsia="zh-CN"/>
        </w:rPr>
      </w:pPr>
      <w:r>
        <w:rPr>
          <w:color w:val="auto"/>
          <w:lang w:eastAsia="zh-CN"/>
        </w:rPr>
        <w:t>3</w:t>
      </w:r>
      <w:r>
        <w:rPr>
          <w:rFonts w:hint="eastAsia"/>
          <w:color w:val="auto"/>
          <w:lang w:eastAsia="zh-CN"/>
        </w:rPr>
        <w:t>、符合本招标文件相关规定。</w:t>
      </w: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ind w:left="0"/>
        <w:jc w:val="center"/>
        <w:rPr>
          <w:rFonts w:ascii="宋体" w:hAnsi="宋体" w:eastAsia="宋体" w:cs="Times New Roman"/>
          <w:color w:val="auto"/>
          <w:lang w:eastAsia="zh-CN"/>
        </w:rPr>
      </w:pPr>
    </w:p>
    <w:p>
      <w:pPr>
        <w:pStyle w:val="4"/>
        <w:spacing w:line="360" w:lineRule="auto"/>
        <w:ind w:left="0"/>
        <w:jc w:val="center"/>
        <w:rPr>
          <w:rFonts w:ascii="宋体" w:hAnsi="宋体" w:eastAsia="宋体" w:cs="Times New Roman"/>
          <w:color w:val="auto"/>
          <w:lang w:eastAsia="zh-CN"/>
        </w:rPr>
      </w:pPr>
    </w:p>
    <w:p>
      <w:pPr>
        <w:rPr>
          <w:color w:val="auto"/>
          <w:lang w:eastAsia="zh-CN"/>
        </w:rPr>
      </w:pPr>
    </w:p>
    <w:p>
      <w:pPr>
        <w:pStyle w:val="4"/>
        <w:spacing w:line="360" w:lineRule="auto"/>
        <w:ind w:left="0"/>
        <w:jc w:val="center"/>
        <w:rPr>
          <w:rFonts w:ascii="宋体" w:hAnsi="宋体" w:eastAsia="宋体" w:cs="Times New Roman"/>
          <w:color w:val="auto"/>
          <w:lang w:eastAsia="zh-CN"/>
        </w:rPr>
      </w:pPr>
      <w:bookmarkStart w:id="130" w:name="_Toc457577099"/>
      <w:r>
        <w:rPr>
          <w:rFonts w:hint="eastAsia" w:ascii="宋体" w:hAnsi="宋体" w:eastAsia="宋体" w:cs="宋体"/>
          <w:color w:val="auto"/>
          <w:lang w:eastAsia="zh-CN"/>
        </w:rPr>
        <w:t>第二节</w:t>
      </w:r>
      <w:r>
        <w:rPr>
          <w:rFonts w:ascii="宋体" w:hAnsi="宋体" w:eastAsia="宋体" w:cs="宋体"/>
          <w:color w:val="auto"/>
          <w:lang w:eastAsia="zh-CN"/>
        </w:rPr>
        <w:t xml:space="preserve">  </w:t>
      </w:r>
      <w:r>
        <w:rPr>
          <w:rFonts w:hint="eastAsia" w:ascii="宋体" w:hAnsi="宋体" w:eastAsia="宋体" w:cs="宋体"/>
          <w:color w:val="auto"/>
          <w:lang w:eastAsia="zh-CN"/>
        </w:rPr>
        <w:t>图纸（如有）</w:t>
      </w:r>
      <w:bookmarkEnd w:id="129"/>
      <w:bookmarkEnd w:id="130"/>
    </w:p>
    <w:p>
      <w:pPr>
        <w:spacing w:line="360" w:lineRule="auto"/>
        <w:jc w:val="center"/>
        <w:rPr>
          <w:rFonts w:ascii="宋体" w:cs="宋体"/>
          <w:b/>
          <w:bCs/>
          <w:color w:val="auto"/>
          <w:sz w:val="32"/>
          <w:szCs w:val="32"/>
          <w:lang w:eastAsia="zh-CN"/>
        </w:rPr>
      </w:pPr>
      <w:r>
        <w:rPr>
          <w:rFonts w:hint="eastAsia" w:ascii="宋体" w:hAnsi="宋体" w:cs="宋体"/>
          <w:b/>
          <w:bCs/>
          <w:color w:val="auto"/>
          <w:sz w:val="32"/>
          <w:szCs w:val="32"/>
          <w:lang w:eastAsia="zh-CN"/>
        </w:rPr>
        <w:t>（另册）</w:t>
      </w:r>
    </w:p>
    <w:p>
      <w:pPr>
        <w:spacing w:line="360" w:lineRule="auto"/>
        <w:jc w:val="center"/>
        <w:rPr>
          <w:rFonts w:hint="eastAsia" w:ascii="宋体" w:hAnsi="宋体" w:cs="宋体"/>
          <w:color w:val="auto"/>
          <w:sz w:val="30"/>
          <w:szCs w:val="30"/>
          <w:lang w:eastAsia="zh-CN"/>
        </w:rPr>
      </w:pPr>
      <w:r>
        <w:rPr>
          <w:rFonts w:hint="eastAsia" w:ascii="宋体" w:hAnsi="宋体" w:cs="宋体"/>
          <w:color w:val="auto"/>
          <w:sz w:val="30"/>
          <w:szCs w:val="30"/>
          <w:lang w:eastAsia="zh-CN"/>
        </w:rPr>
        <w:t>包括项目前期可研资料、规划图纸等</w:t>
      </w:r>
    </w:p>
    <w:p>
      <w:pPr>
        <w:pStyle w:val="2"/>
        <w:ind w:left="0" w:leftChars="0" w:firstLine="0" w:firstLineChars="0"/>
        <w:rPr>
          <w:rFonts w:hint="eastAsia" w:ascii="宋体" w:hAnsi="宋体" w:cs="宋体"/>
          <w:color w:val="auto"/>
          <w:sz w:val="30"/>
          <w:szCs w:val="30"/>
          <w:lang w:eastAsia="zh-CN"/>
        </w:rPr>
      </w:pPr>
    </w:p>
    <w:p>
      <w:pPr>
        <w:pStyle w:val="2"/>
        <w:ind w:left="0" w:leftChars="0" w:firstLine="0" w:firstLineChars="0"/>
        <w:rPr>
          <w:rFonts w:hint="eastAsia" w:ascii="宋体" w:hAnsi="宋体" w:cs="宋体"/>
          <w:color w:val="auto"/>
          <w:sz w:val="30"/>
          <w:szCs w:val="30"/>
          <w:lang w:eastAsia="zh-CN"/>
        </w:rPr>
        <w:sectPr>
          <w:pgSz w:w="11900" w:h="16840"/>
          <w:pgMar w:top="1180" w:right="980" w:bottom="1300" w:left="980" w:header="885" w:footer="1115" w:gutter="0"/>
          <w:cols w:space="720" w:num="1"/>
        </w:sectPr>
      </w:pPr>
    </w:p>
    <w:p>
      <w:pPr>
        <w:jc w:val="center"/>
        <w:rPr>
          <w:rFonts w:ascii="宋体" w:cs="宋体"/>
          <w:b/>
          <w:bCs/>
          <w:color w:val="auto"/>
          <w:sz w:val="36"/>
          <w:szCs w:val="36"/>
          <w:lang w:eastAsia="zh-CN"/>
        </w:rPr>
      </w:pPr>
      <w:r>
        <w:rPr>
          <w:rFonts w:hint="eastAsia" w:ascii="宋体" w:hAnsi="宋体" w:cs="宋体"/>
          <w:b/>
          <w:bCs/>
          <w:color w:val="auto"/>
          <w:sz w:val="36"/>
          <w:szCs w:val="36"/>
          <w:lang w:eastAsia="zh-CN"/>
        </w:rPr>
        <w:t>招标文件第四卷【附件】</w:t>
      </w:r>
    </w:p>
    <w:p>
      <w:pPr>
        <w:spacing w:line="360" w:lineRule="auto"/>
        <w:rPr>
          <w:rFonts w:ascii="宋体" w:cs="宋体"/>
          <w:b/>
          <w:bCs/>
          <w:color w:val="auto"/>
          <w:sz w:val="20"/>
          <w:szCs w:val="20"/>
          <w:lang w:eastAsia="zh-CN"/>
        </w:rPr>
      </w:pPr>
    </w:p>
    <w:p>
      <w:pPr>
        <w:pStyle w:val="4"/>
        <w:numPr>
          <w:ilvl w:val="0"/>
          <w:numId w:val="18"/>
        </w:numPr>
        <w:spacing w:line="360" w:lineRule="auto"/>
        <w:ind w:left="0"/>
        <w:jc w:val="center"/>
        <w:rPr>
          <w:rFonts w:ascii="宋体" w:hAnsi="宋体" w:eastAsia="宋体" w:cs="Times New Roman"/>
          <w:color w:val="auto"/>
          <w:lang w:eastAsia="zh-CN"/>
        </w:rPr>
      </w:pPr>
      <w:bookmarkStart w:id="131" w:name="_Toc457577100"/>
      <w:r>
        <w:rPr>
          <w:rFonts w:hint="eastAsia" w:ascii="宋体" w:hAnsi="宋体" w:eastAsia="宋体" w:cs="宋体"/>
          <w:b w:val="0"/>
          <w:bCs w:val="0"/>
          <w:color w:val="auto"/>
          <w:sz w:val="36"/>
          <w:szCs w:val="36"/>
          <w:lang w:eastAsia="zh-CN"/>
        </w:rPr>
        <w:t>【</w:t>
      </w:r>
      <w:r>
        <w:rPr>
          <w:rFonts w:hint="eastAsia" w:ascii="宋体" w:hAnsi="宋体" w:eastAsia="宋体" w:cs="宋体"/>
          <w:color w:val="auto"/>
          <w:lang w:eastAsia="zh-CN"/>
        </w:rPr>
        <w:t>附件</w:t>
      </w:r>
      <w:r>
        <w:rPr>
          <w:rFonts w:hint="eastAsia" w:ascii="宋体" w:hAnsi="宋体" w:eastAsia="宋体" w:cs="宋体"/>
          <w:b w:val="0"/>
          <w:bCs w:val="0"/>
          <w:color w:val="auto"/>
          <w:sz w:val="36"/>
          <w:szCs w:val="36"/>
          <w:lang w:eastAsia="zh-CN"/>
        </w:rPr>
        <w:t>】</w:t>
      </w:r>
      <w:bookmarkEnd w:id="131"/>
    </w:p>
    <w:p>
      <w:pPr>
        <w:pStyle w:val="4"/>
        <w:spacing w:line="360" w:lineRule="auto"/>
        <w:ind w:left="0"/>
        <w:jc w:val="center"/>
        <w:rPr>
          <w:rFonts w:ascii="宋体" w:hAnsi="宋体" w:eastAsia="宋体" w:cs="Times New Roman"/>
          <w:color w:val="auto"/>
          <w:lang w:eastAsia="zh-CN"/>
        </w:rPr>
      </w:pPr>
      <w:bookmarkStart w:id="132" w:name="_Toc457577101"/>
      <w:r>
        <w:rPr>
          <w:rFonts w:hint="eastAsia" w:ascii="宋体" w:hAnsi="宋体" w:eastAsia="宋体" w:cs="宋体"/>
          <w:color w:val="auto"/>
          <w:lang w:eastAsia="zh-CN"/>
        </w:rPr>
        <w:t>（另册）</w:t>
      </w:r>
      <w:bookmarkEnd w:id="132"/>
    </w:p>
    <w:p>
      <w:pPr>
        <w:spacing w:line="360" w:lineRule="auto"/>
        <w:jc w:val="center"/>
        <w:rPr>
          <w:rFonts w:ascii="宋体" w:cs="宋体"/>
          <w:color w:val="auto"/>
          <w:lang w:eastAsia="zh-CN"/>
        </w:rPr>
      </w:pPr>
      <w:r>
        <w:rPr>
          <w:rFonts w:hint="eastAsia" w:ascii="宋体" w:hAnsi="宋体" w:cs="宋体"/>
          <w:color w:val="auto"/>
          <w:sz w:val="30"/>
          <w:szCs w:val="30"/>
          <w:lang w:eastAsia="zh-CN"/>
        </w:rPr>
        <w:t>包括立项批复、环评批复等相关批复文件。</w:t>
      </w:r>
    </w:p>
    <w:p>
      <w:pPr>
        <w:rPr>
          <w:rFonts w:ascii="宋体" w:cs="宋体"/>
          <w:color w:val="auto"/>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86"/>
    <w:family w:val="swiss"/>
    <w:pitch w:val="default"/>
    <w:sig w:usb0="E0002AFF" w:usb1="C0007843" w:usb2="00000009" w:usb3="00000000" w:csb0="400001FF" w:csb1="FFFF0000"/>
  </w:font>
  <w:font w:name="Gulim">
    <w:panose1 w:val="020B0600000101010101"/>
    <w:charset w:val="81"/>
    <w:family w:val="swiss"/>
    <w:pitch w:val="default"/>
    <w:sig w:usb0="B00002AF" w:usb1="69D77CFB" w:usb2="00000030" w:usb3="00000000" w:csb0="4008009F" w:csb1="DFD70000"/>
  </w:font>
  <w:font w:name="MS PGothic">
    <w:panose1 w:val="020B0600070205080204"/>
    <w:charset w:val="80"/>
    <w:family w:val="swiss"/>
    <w:pitch w:val="default"/>
    <w:sig w:usb0="E00002FF" w:usb1="6AC7FDFB" w:usb2="00000012" w:usb3="00000000" w:csb0="4002009F" w:csb1="DFD70000"/>
  </w:font>
  <w:font w:name="Malgun Gothic">
    <w:panose1 w:val="020B0503020000020004"/>
    <w:charset w:val="81"/>
    <w:family w:val="auto"/>
    <w:pitch w:val="default"/>
    <w:sig w:usb0="900002AF" w:usb1="01D77CFB" w:usb2="00000012" w:usb3="00000000" w:csb0="00080001"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lang w:eastAsia="zh-CN"/>
      </w:rPr>
    </w:pPr>
    <w:r>
      <w:rPr>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11"/>
                            <w:rPr>
                              <w:lang w:eastAsia="zh-CN"/>
                            </w:rPr>
                          </w:pPr>
                          <w:r>
                            <w:rPr>
                              <w:lang w:eastAsia="zh-CN"/>
                            </w:rPr>
                            <w:fldChar w:fldCharType="begin"/>
                          </w:r>
                          <w:r>
                            <w:rPr>
                              <w:lang w:eastAsia="zh-CN"/>
                            </w:rPr>
                            <w:instrText xml:space="preserve"> PAGE  \* MERGEFORMAT </w:instrText>
                          </w:r>
                          <w:r>
                            <w:rPr>
                              <w:lang w:eastAsia="zh-CN"/>
                            </w:rPr>
                            <w:fldChar w:fldCharType="separate"/>
                          </w:r>
                          <w:r>
                            <w:rPr>
                              <w:lang w:eastAsia="zh-CN"/>
                            </w:rPr>
                            <w:t>61</w:t>
                          </w:r>
                          <w:r>
                            <w:rPr>
                              <w:lang w:eastAsia="zh-CN"/>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z&#10;SVju0AAAAAUBAAAPAAAAAAAAAAEAIAAAACIAAABkcnMvZG93bnJldi54bWxQSwECFAAUAAAACACH&#10;TuJARSNwmroBAABXAwAADgAAAAAAAAABACAAAAAfAQAAZHJzL2Uyb0RvYy54bWxQSwUGAAAAAAYA&#10;BgBZAQAASwUAAAAA&#10;">
              <v:fill on="f" focussize="0,0"/>
              <v:stroke on="f" weight="0.5pt"/>
              <v:imagedata o:title=""/>
              <o:lock v:ext="edit" aspectratio="f"/>
              <v:textbox inset="0mm,0mm,0mm,0mm" style="mso-fit-shape-to-text:t;">
                <w:txbxContent>
                  <w:p>
                    <w:pPr>
                      <w:pStyle w:val="11"/>
                      <w:rPr>
                        <w:lang w:eastAsia="zh-CN"/>
                      </w:rPr>
                    </w:pPr>
                    <w:r>
                      <w:rPr>
                        <w:lang w:eastAsia="zh-CN"/>
                      </w:rPr>
                      <w:fldChar w:fldCharType="begin"/>
                    </w:r>
                    <w:r>
                      <w:rPr>
                        <w:lang w:eastAsia="zh-CN"/>
                      </w:rPr>
                      <w:instrText xml:space="preserve"> PAGE  \* MERGEFORMAT </w:instrText>
                    </w:r>
                    <w:r>
                      <w:rPr>
                        <w:lang w:eastAsia="zh-CN"/>
                      </w:rPr>
                      <w:fldChar w:fldCharType="separate"/>
                    </w:r>
                    <w:r>
                      <w:rPr>
                        <w:lang w:eastAsia="zh-CN"/>
                      </w:rPr>
                      <w:t>61</w:t>
                    </w:r>
                    <w:r>
                      <w:rPr>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2C3411"/>
    <w:multiLevelType w:val="multilevel"/>
    <w:tmpl w:val="432C3411"/>
    <w:lvl w:ilvl="0" w:tentative="0">
      <w:start w:val="1"/>
      <w:numFmt w:val="bullet"/>
      <w:lvlText w:val=""/>
      <w:lvlJc w:val="left"/>
      <w:pPr>
        <w:ind w:left="900" w:hanging="420"/>
      </w:pPr>
      <w:rPr>
        <w:rFonts w:hint="default" w:ascii="Wingdings" w:hAnsi="Wingdings" w:cs="Wingdings"/>
      </w:rPr>
    </w:lvl>
    <w:lvl w:ilvl="1" w:tentative="0">
      <w:start w:val="1"/>
      <w:numFmt w:val="bullet"/>
      <w:lvlText w:val=""/>
      <w:lvlJc w:val="left"/>
      <w:pPr>
        <w:ind w:left="1320" w:hanging="420"/>
      </w:pPr>
      <w:rPr>
        <w:rFonts w:hint="default" w:ascii="Wingdings" w:hAnsi="Wingdings" w:cs="Wingdings"/>
      </w:rPr>
    </w:lvl>
    <w:lvl w:ilvl="2" w:tentative="0">
      <w:start w:val="1"/>
      <w:numFmt w:val="bullet"/>
      <w:lvlText w:val=""/>
      <w:lvlJc w:val="left"/>
      <w:pPr>
        <w:ind w:left="1740" w:hanging="420"/>
      </w:pPr>
      <w:rPr>
        <w:rFonts w:hint="default" w:ascii="Wingdings" w:hAnsi="Wingdings" w:cs="Wingdings"/>
      </w:rPr>
    </w:lvl>
    <w:lvl w:ilvl="3" w:tentative="0">
      <w:start w:val="1"/>
      <w:numFmt w:val="bullet"/>
      <w:lvlText w:val=""/>
      <w:lvlJc w:val="left"/>
      <w:pPr>
        <w:ind w:left="2160" w:hanging="420"/>
      </w:pPr>
      <w:rPr>
        <w:rFonts w:hint="default" w:ascii="Wingdings" w:hAnsi="Wingdings" w:cs="Wingdings"/>
      </w:rPr>
    </w:lvl>
    <w:lvl w:ilvl="4" w:tentative="0">
      <w:start w:val="1"/>
      <w:numFmt w:val="bullet"/>
      <w:lvlText w:val=""/>
      <w:lvlJc w:val="left"/>
      <w:pPr>
        <w:ind w:left="2580" w:hanging="420"/>
      </w:pPr>
      <w:rPr>
        <w:rFonts w:hint="default" w:ascii="Wingdings" w:hAnsi="Wingdings" w:cs="Wingdings"/>
      </w:rPr>
    </w:lvl>
    <w:lvl w:ilvl="5" w:tentative="0">
      <w:start w:val="1"/>
      <w:numFmt w:val="bullet"/>
      <w:lvlText w:val=""/>
      <w:lvlJc w:val="left"/>
      <w:pPr>
        <w:ind w:left="3000" w:hanging="420"/>
      </w:pPr>
      <w:rPr>
        <w:rFonts w:hint="default" w:ascii="Wingdings" w:hAnsi="Wingdings" w:cs="Wingdings"/>
      </w:rPr>
    </w:lvl>
    <w:lvl w:ilvl="6" w:tentative="0">
      <w:start w:val="1"/>
      <w:numFmt w:val="bullet"/>
      <w:lvlText w:val=""/>
      <w:lvlJc w:val="left"/>
      <w:pPr>
        <w:ind w:left="3420" w:hanging="420"/>
      </w:pPr>
      <w:rPr>
        <w:rFonts w:hint="default" w:ascii="Wingdings" w:hAnsi="Wingdings" w:cs="Wingdings"/>
      </w:rPr>
    </w:lvl>
    <w:lvl w:ilvl="7" w:tentative="0">
      <w:start w:val="1"/>
      <w:numFmt w:val="bullet"/>
      <w:lvlText w:val=""/>
      <w:lvlJc w:val="left"/>
      <w:pPr>
        <w:ind w:left="3840" w:hanging="420"/>
      </w:pPr>
      <w:rPr>
        <w:rFonts w:hint="default" w:ascii="Wingdings" w:hAnsi="Wingdings" w:cs="Wingdings"/>
      </w:rPr>
    </w:lvl>
    <w:lvl w:ilvl="8" w:tentative="0">
      <w:start w:val="1"/>
      <w:numFmt w:val="bullet"/>
      <w:lvlText w:val=""/>
      <w:lvlJc w:val="left"/>
      <w:pPr>
        <w:ind w:left="4260" w:hanging="420"/>
      </w:pPr>
      <w:rPr>
        <w:rFonts w:hint="default" w:ascii="Wingdings" w:hAnsi="Wingdings" w:cs="Wingdings"/>
      </w:rPr>
    </w:lvl>
  </w:abstractNum>
  <w:abstractNum w:abstractNumId="1">
    <w:nsid w:val="55027A7F"/>
    <w:multiLevelType w:val="multilevel"/>
    <w:tmpl w:val="55027A7F"/>
    <w:lvl w:ilvl="0" w:tentative="0">
      <w:start w:val="1"/>
      <w:numFmt w:val="bullet"/>
      <w:lvlText w:val=""/>
      <w:lvlJc w:val="left"/>
      <w:pPr>
        <w:ind w:left="900" w:hanging="420"/>
      </w:pPr>
      <w:rPr>
        <w:rFonts w:hint="default" w:ascii="Wingdings" w:hAnsi="Wingdings" w:cs="Wingdings"/>
      </w:rPr>
    </w:lvl>
    <w:lvl w:ilvl="1" w:tentative="0">
      <w:start w:val="1"/>
      <w:numFmt w:val="bullet"/>
      <w:lvlText w:val=""/>
      <w:lvlJc w:val="left"/>
      <w:pPr>
        <w:ind w:left="1320" w:hanging="420"/>
      </w:pPr>
      <w:rPr>
        <w:rFonts w:hint="default" w:ascii="Wingdings" w:hAnsi="Wingdings" w:cs="Wingdings"/>
      </w:rPr>
    </w:lvl>
    <w:lvl w:ilvl="2" w:tentative="0">
      <w:start w:val="1"/>
      <w:numFmt w:val="bullet"/>
      <w:lvlText w:val=""/>
      <w:lvlJc w:val="left"/>
      <w:pPr>
        <w:ind w:left="1740" w:hanging="420"/>
      </w:pPr>
      <w:rPr>
        <w:rFonts w:hint="default" w:ascii="Wingdings" w:hAnsi="Wingdings" w:cs="Wingdings"/>
      </w:rPr>
    </w:lvl>
    <w:lvl w:ilvl="3" w:tentative="0">
      <w:start w:val="1"/>
      <w:numFmt w:val="bullet"/>
      <w:lvlText w:val=""/>
      <w:lvlJc w:val="left"/>
      <w:pPr>
        <w:ind w:left="2160" w:hanging="420"/>
      </w:pPr>
      <w:rPr>
        <w:rFonts w:hint="default" w:ascii="Wingdings" w:hAnsi="Wingdings" w:cs="Wingdings"/>
      </w:rPr>
    </w:lvl>
    <w:lvl w:ilvl="4" w:tentative="0">
      <w:start w:val="1"/>
      <w:numFmt w:val="bullet"/>
      <w:lvlText w:val=""/>
      <w:lvlJc w:val="left"/>
      <w:pPr>
        <w:ind w:left="2580" w:hanging="420"/>
      </w:pPr>
      <w:rPr>
        <w:rFonts w:hint="default" w:ascii="Wingdings" w:hAnsi="Wingdings" w:cs="Wingdings"/>
      </w:rPr>
    </w:lvl>
    <w:lvl w:ilvl="5" w:tentative="0">
      <w:start w:val="1"/>
      <w:numFmt w:val="bullet"/>
      <w:lvlText w:val=""/>
      <w:lvlJc w:val="left"/>
      <w:pPr>
        <w:ind w:left="3000" w:hanging="420"/>
      </w:pPr>
      <w:rPr>
        <w:rFonts w:hint="default" w:ascii="Wingdings" w:hAnsi="Wingdings" w:cs="Wingdings"/>
      </w:rPr>
    </w:lvl>
    <w:lvl w:ilvl="6" w:tentative="0">
      <w:start w:val="1"/>
      <w:numFmt w:val="bullet"/>
      <w:lvlText w:val=""/>
      <w:lvlJc w:val="left"/>
      <w:pPr>
        <w:ind w:left="3420" w:hanging="420"/>
      </w:pPr>
      <w:rPr>
        <w:rFonts w:hint="default" w:ascii="Wingdings" w:hAnsi="Wingdings" w:cs="Wingdings"/>
      </w:rPr>
    </w:lvl>
    <w:lvl w:ilvl="7" w:tentative="0">
      <w:start w:val="1"/>
      <w:numFmt w:val="bullet"/>
      <w:lvlText w:val=""/>
      <w:lvlJc w:val="left"/>
      <w:pPr>
        <w:ind w:left="3840" w:hanging="420"/>
      </w:pPr>
      <w:rPr>
        <w:rFonts w:hint="default" w:ascii="Wingdings" w:hAnsi="Wingdings" w:cs="Wingdings"/>
      </w:rPr>
    </w:lvl>
    <w:lvl w:ilvl="8" w:tentative="0">
      <w:start w:val="1"/>
      <w:numFmt w:val="bullet"/>
      <w:lvlText w:val=""/>
      <w:lvlJc w:val="left"/>
      <w:pPr>
        <w:ind w:left="4260" w:hanging="420"/>
      </w:pPr>
      <w:rPr>
        <w:rFonts w:hint="default" w:ascii="Wingdings" w:hAnsi="Wingdings" w:cs="Wingdings"/>
      </w:rPr>
    </w:lvl>
  </w:abstractNum>
  <w:abstractNum w:abstractNumId="2">
    <w:nsid w:val="5792F7FF"/>
    <w:multiLevelType w:val="singleLevel"/>
    <w:tmpl w:val="5792F7FF"/>
    <w:lvl w:ilvl="0" w:tentative="0">
      <w:start w:val="1"/>
      <w:numFmt w:val="decimal"/>
      <w:suff w:val="nothing"/>
      <w:lvlText w:val="%1、"/>
      <w:lvlJc w:val="left"/>
    </w:lvl>
  </w:abstractNum>
  <w:abstractNum w:abstractNumId="3">
    <w:nsid w:val="5793076C"/>
    <w:multiLevelType w:val="singleLevel"/>
    <w:tmpl w:val="5793076C"/>
    <w:lvl w:ilvl="0" w:tentative="0">
      <w:start w:val="1"/>
      <w:numFmt w:val="decimal"/>
      <w:suff w:val="nothing"/>
      <w:lvlText w:val="%1、"/>
      <w:lvlJc w:val="left"/>
    </w:lvl>
  </w:abstractNum>
  <w:abstractNum w:abstractNumId="4">
    <w:nsid w:val="579347DC"/>
    <w:multiLevelType w:val="singleLevel"/>
    <w:tmpl w:val="579347DC"/>
    <w:lvl w:ilvl="0" w:tentative="0">
      <w:start w:val="1"/>
      <w:numFmt w:val="decimal"/>
      <w:suff w:val="nothing"/>
      <w:lvlText w:val="%1."/>
      <w:lvlJc w:val="left"/>
    </w:lvl>
  </w:abstractNum>
  <w:abstractNum w:abstractNumId="5">
    <w:nsid w:val="579422B7"/>
    <w:multiLevelType w:val="singleLevel"/>
    <w:tmpl w:val="579422B7"/>
    <w:lvl w:ilvl="0" w:tentative="0">
      <w:start w:val="7"/>
      <w:numFmt w:val="decimal"/>
      <w:suff w:val="nothing"/>
      <w:lvlText w:val="（%1）"/>
      <w:lvlJc w:val="left"/>
    </w:lvl>
  </w:abstractNum>
  <w:abstractNum w:abstractNumId="6">
    <w:nsid w:val="5794CBEA"/>
    <w:multiLevelType w:val="singleLevel"/>
    <w:tmpl w:val="5794CBEA"/>
    <w:lvl w:ilvl="0" w:tentative="0">
      <w:start w:val="1"/>
      <w:numFmt w:val="decimal"/>
      <w:suff w:val="nothing"/>
      <w:lvlText w:val="%1."/>
      <w:lvlJc w:val="left"/>
    </w:lvl>
  </w:abstractNum>
  <w:abstractNum w:abstractNumId="7">
    <w:nsid w:val="5794DCBB"/>
    <w:multiLevelType w:val="singleLevel"/>
    <w:tmpl w:val="5794DCBB"/>
    <w:lvl w:ilvl="0" w:tentative="0">
      <w:start w:val="1"/>
      <w:numFmt w:val="decimal"/>
      <w:suff w:val="nothing"/>
      <w:lvlText w:val="%1."/>
      <w:lvlJc w:val="left"/>
    </w:lvl>
  </w:abstractNum>
  <w:abstractNum w:abstractNumId="8">
    <w:nsid w:val="5795C4CD"/>
    <w:multiLevelType w:val="singleLevel"/>
    <w:tmpl w:val="5795C4CD"/>
    <w:lvl w:ilvl="0" w:tentative="0">
      <w:start w:val="8"/>
      <w:numFmt w:val="chineseCounting"/>
      <w:suff w:val="nothing"/>
      <w:lvlText w:val="第%1章"/>
      <w:lvlJc w:val="left"/>
    </w:lvl>
  </w:abstractNum>
  <w:abstractNum w:abstractNumId="9">
    <w:nsid w:val="5A281465"/>
    <w:multiLevelType w:val="singleLevel"/>
    <w:tmpl w:val="5A281465"/>
    <w:lvl w:ilvl="0" w:tentative="0">
      <w:start w:val="1"/>
      <w:numFmt w:val="decimal"/>
      <w:suff w:val="nothing"/>
      <w:lvlText w:val="%1、"/>
      <w:lvlJc w:val="left"/>
    </w:lvl>
  </w:abstractNum>
  <w:abstractNum w:abstractNumId="10">
    <w:nsid w:val="5A281475"/>
    <w:multiLevelType w:val="singleLevel"/>
    <w:tmpl w:val="5A281475"/>
    <w:lvl w:ilvl="0" w:tentative="0">
      <w:start w:val="1"/>
      <w:numFmt w:val="decimal"/>
      <w:suff w:val="nothing"/>
      <w:lvlText w:val="%1、"/>
      <w:lvlJc w:val="left"/>
    </w:lvl>
  </w:abstractNum>
  <w:abstractNum w:abstractNumId="11">
    <w:nsid w:val="5A28148A"/>
    <w:multiLevelType w:val="singleLevel"/>
    <w:tmpl w:val="5A28148A"/>
    <w:lvl w:ilvl="0" w:tentative="0">
      <w:start w:val="1"/>
      <w:numFmt w:val="decimal"/>
      <w:suff w:val="nothing"/>
      <w:lvlText w:val="%1、"/>
      <w:lvlJc w:val="left"/>
    </w:lvl>
  </w:abstractNum>
  <w:abstractNum w:abstractNumId="12">
    <w:nsid w:val="5A28159B"/>
    <w:multiLevelType w:val="singleLevel"/>
    <w:tmpl w:val="5A28159B"/>
    <w:lvl w:ilvl="0" w:tentative="0">
      <w:start w:val="1"/>
      <w:numFmt w:val="decimal"/>
      <w:suff w:val="nothing"/>
      <w:lvlText w:val="%1、"/>
      <w:lvlJc w:val="left"/>
    </w:lvl>
  </w:abstractNum>
  <w:abstractNum w:abstractNumId="13">
    <w:nsid w:val="5A28166A"/>
    <w:multiLevelType w:val="singleLevel"/>
    <w:tmpl w:val="5A28166A"/>
    <w:lvl w:ilvl="0" w:tentative="0">
      <w:start w:val="1"/>
      <w:numFmt w:val="decimal"/>
      <w:suff w:val="nothing"/>
      <w:lvlText w:val="%1、"/>
      <w:lvlJc w:val="left"/>
    </w:lvl>
  </w:abstractNum>
  <w:abstractNum w:abstractNumId="14">
    <w:nsid w:val="5A2817B9"/>
    <w:multiLevelType w:val="singleLevel"/>
    <w:tmpl w:val="5A2817B9"/>
    <w:lvl w:ilvl="0" w:tentative="0">
      <w:start w:val="1"/>
      <w:numFmt w:val="decimal"/>
      <w:suff w:val="nothing"/>
      <w:lvlText w:val="%1、"/>
      <w:lvlJc w:val="left"/>
    </w:lvl>
  </w:abstractNum>
  <w:abstractNum w:abstractNumId="15">
    <w:nsid w:val="5A283A2C"/>
    <w:multiLevelType w:val="singleLevel"/>
    <w:tmpl w:val="5A283A2C"/>
    <w:lvl w:ilvl="0" w:tentative="0">
      <w:start w:val="1"/>
      <w:numFmt w:val="chineseCounting"/>
      <w:suff w:val="space"/>
      <w:lvlText w:val="第%1章"/>
      <w:lvlJc w:val="left"/>
    </w:lvl>
  </w:abstractNum>
  <w:abstractNum w:abstractNumId="16">
    <w:nsid w:val="5C186042"/>
    <w:multiLevelType w:val="singleLevel"/>
    <w:tmpl w:val="5C186042"/>
    <w:lvl w:ilvl="0" w:tentative="0">
      <w:start w:val="1"/>
      <w:numFmt w:val="lowerLetter"/>
      <w:lvlText w:val="(%1)"/>
      <w:lvlJc w:val="left"/>
      <w:pPr>
        <w:tabs>
          <w:tab w:val="left" w:pos="425"/>
        </w:tabs>
        <w:ind w:left="425" w:hanging="425"/>
      </w:pPr>
      <w:rPr>
        <w:rFonts w:hint="eastAsia"/>
      </w:rPr>
    </w:lvl>
  </w:abstractNum>
  <w:abstractNum w:abstractNumId="17">
    <w:nsid w:val="660235F5"/>
    <w:multiLevelType w:val="multilevel"/>
    <w:tmpl w:val="660235F5"/>
    <w:lvl w:ilvl="0" w:tentative="0">
      <w:start w:val="1"/>
      <w:numFmt w:val="bullet"/>
      <w:lvlText w:val=""/>
      <w:lvlJc w:val="left"/>
      <w:pPr>
        <w:ind w:left="900" w:hanging="420"/>
      </w:pPr>
      <w:rPr>
        <w:rFonts w:hint="default" w:ascii="Wingdings" w:hAnsi="Wingdings" w:cs="Wingdings"/>
      </w:rPr>
    </w:lvl>
    <w:lvl w:ilvl="1" w:tentative="0">
      <w:start w:val="1"/>
      <w:numFmt w:val="bullet"/>
      <w:lvlText w:val=""/>
      <w:lvlJc w:val="left"/>
      <w:pPr>
        <w:ind w:left="1320" w:hanging="420"/>
      </w:pPr>
      <w:rPr>
        <w:rFonts w:hint="default" w:ascii="Wingdings" w:hAnsi="Wingdings" w:cs="Wingdings"/>
      </w:rPr>
    </w:lvl>
    <w:lvl w:ilvl="2" w:tentative="0">
      <w:start w:val="1"/>
      <w:numFmt w:val="bullet"/>
      <w:lvlText w:val=""/>
      <w:lvlJc w:val="left"/>
      <w:pPr>
        <w:ind w:left="1740" w:hanging="420"/>
      </w:pPr>
      <w:rPr>
        <w:rFonts w:hint="default" w:ascii="Wingdings" w:hAnsi="Wingdings" w:cs="Wingdings"/>
      </w:rPr>
    </w:lvl>
    <w:lvl w:ilvl="3" w:tentative="0">
      <w:start w:val="1"/>
      <w:numFmt w:val="bullet"/>
      <w:lvlText w:val=""/>
      <w:lvlJc w:val="left"/>
      <w:pPr>
        <w:ind w:left="2160" w:hanging="420"/>
      </w:pPr>
      <w:rPr>
        <w:rFonts w:hint="default" w:ascii="Wingdings" w:hAnsi="Wingdings" w:cs="Wingdings"/>
      </w:rPr>
    </w:lvl>
    <w:lvl w:ilvl="4" w:tentative="0">
      <w:start w:val="1"/>
      <w:numFmt w:val="bullet"/>
      <w:lvlText w:val=""/>
      <w:lvlJc w:val="left"/>
      <w:pPr>
        <w:ind w:left="2580" w:hanging="420"/>
      </w:pPr>
      <w:rPr>
        <w:rFonts w:hint="default" w:ascii="Wingdings" w:hAnsi="Wingdings" w:cs="Wingdings"/>
      </w:rPr>
    </w:lvl>
    <w:lvl w:ilvl="5" w:tentative="0">
      <w:start w:val="1"/>
      <w:numFmt w:val="bullet"/>
      <w:lvlText w:val=""/>
      <w:lvlJc w:val="left"/>
      <w:pPr>
        <w:ind w:left="3000" w:hanging="420"/>
      </w:pPr>
      <w:rPr>
        <w:rFonts w:hint="default" w:ascii="Wingdings" w:hAnsi="Wingdings" w:cs="Wingdings"/>
      </w:rPr>
    </w:lvl>
    <w:lvl w:ilvl="6" w:tentative="0">
      <w:start w:val="1"/>
      <w:numFmt w:val="bullet"/>
      <w:lvlText w:val=""/>
      <w:lvlJc w:val="left"/>
      <w:pPr>
        <w:ind w:left="3420" w:hanging="420"/>
      </w:pPr>
      <w:rPr>
        <w:rFonts w:hint="default" w:ascii="Wingdings" w:hAnsi="Wingdings" w:cs="Wingdings"/>
      </w:rPr>
    </w:lvl>
    <w:lvl w:ilvl="7" w:tentative="0">
      <w:start w:val="1"/>
      <w:numFmt w:val="bullet"/>
      <w:lvlText w:val=""/>
      <w:lvlJc w:val="left"/>
      <w:pPr>
        <w:ind w:left="3840" w:hanging="420"/>
      </w:pPr>
      <w:rPr>
        <w:rFonts w:hint="default" w:ascii="Wingdings" w:hAnsi="Wingdings" w:cs="Wingdings"/>
      </w:rPr>
    </w:lvl>
    <w:lvl w:ilvl="8" w:tentative="0">
      <w:start w:val="1"/>
      <w:numFmt w:val="bullet"/>
      <w:lvlText w:val=""/>
      <w:lvlJc w:val="left"/>
      <w:pPr>
        <w:ind w:left="4260" w:hanging="420"/>
      </w:pPr>
      <w:rPr>
        <w:rFonts w:hint="default" w:ascii="Wingdings" w:hAnsi="Wingdings" w:cs="Wingdings"/>
      </w:rPr>
    </w:lvl>
  </w:abstractNum>
  <w:num w:numId="1">
    <w:abstractNumId w:val="3"/>
  </w:num>
  <w:num w:numId="2">
    <w:abstractNumId w:val="2"/>
  </w:num>
  <w:num w:numId="3">
    <w:abstractNumId w:val="11"/>
  </w:num>
  <w:num w:numId="4">
    <w:abstractNumId w:val="10"/>
  </w:num>
  <w:num w:numId="5">
    <w:abstractNumId w:val="9"/>
  </w:num>
  <w:num w:numId="6">
    <w:abstractNumId w:val="14"/>
  </w:num>
  <w:num w:numId="7">
    <w:abstractNumId w:val="6"/>
  </w:num>
  <w:num w:numId="8">
    <w:abstractNumId w:val="12"/>
  </w:num>
  <w:num w:numId="9">
    <w:abstractNumId w:val="13"/>
  </w:num>
  <w:num w:numId="10">
    <w:abstractNumId w:val="15"/>
  </w:num>
  <w:num w:numId="11">
    <w:abstractNumId w:val="4"/>
  </w:num>
  <w:num w:numId="12">
    <w:abstractNumId w:val="5"/>
  </w:num>
  <w:num w:numId="13">
    <w:abstractNumId w:val="0"/>
  </w:num>
  <w:num w:numId="14">
    <w:abstractNumId w:val="7"/>
  </w:num>
  <w:num w:numId="15">
    <w:abstractNumId w:val="1"/>
  </w:num>
  <w:num w:numId="16">
    <w:abstractNumId w:val="16"/>
  </w:num>
  <w:num w:numId="17">
    <w:abstractNumId w:val="1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5C40AB"/>
    <w:rsid w:val="00045A7C"/>
    <w:rsid w:val="0008069D"/>
    <w:rsid w:val="00095ECE"/>
    <w:rsid w:val="000A722F"/>
    <w:rsid w:val="000C0EBA"/>
    <w:rsid w:val="000E4503"/>
    <w:rsid w:val="001063B8"/>
    <w:rsid w:val="001144DD"/>
    <w:rsid w:val="00130EAA"/>
    <w:rsid w:val="00172486"/>
    <w:rsid w:val="001D6057"/>
    <w:rsid w:val="001E2182"/>
    <w:rsid w:val="001E6198"/>
    <w:rsid w:val="002061B6"/>
    <w:rsid w:val="00361F81"/>
    <w:rsid w:val="003870D9"/>
    <w:rsid w:val="003C21E9"/>
    <w:rsid w:val="003F6978"/>
    <w:rsid w:val="00437DFF"/>
    <w:rsid w:val="004B6CAD"/>
    <w:rsid w:val="00520172"/>
    <w:rsid w:val="00533898"/>
    <w:rsid w:val="00557DFF"/>
    <w:rsid w:val="00563C97"/>
    <w:rsid w:val="00564263"/>
    <w:rsid w:val="00600964"/>
    <w:rsid w:val="00627DB6"/>
    <w:rsid w:val="00687324"/>
    <w:rsid w:val="006F0339"/>
    <w:rsid w:val="007C2053"/>
    <w:rsid w:val="007E759D"/>
    <w:rsid w:val="007F1741"/>
    <w:rsid w:val="007F37F5"/>
    <w:rsid w:val="00802E3C"/>
    <w:rsid w:val="008808DD"/>
    <w:rsid w:val="00891894"/>
    <w:rsid w:val="00963FFB"/>
    <w:rsid w:val="009A1431"/>
    <w:rsid w:val="009F4B94"/>
    <w:rsid w:val="00A80C06"/>
    <w:rsid w:val="00A93022"/>
    <w:rsid w:val="00AC6F15"/>
    <w:rsid w:val="00AE1B3F"/>
    <w:rsid w:val="00B221D7"/>
    <w:rsid w:val="00B34129"/>
    <w:rsid w:val="00B84AD2"/>
    <w:rsid w:val="00B97ABD"/>
    <w:rsid w:val="00C51EBC"/>
    <w:rsid w:val="00C66B5C"/>
    <w:rsid w:val="00D45548"/>
    <w:rsid w:val="00DA295C"/>
    <w:rsid w:val="00E63D29"/>
    <w:rsid w:val="00EE0CE7"/>
    <w:rsid w:val="00FC4F05"/>
    <w:rsid w:val="0197641E"/>
    <w:rsid w:val="01A120EB"/>
    <w:rsid w:val="01C30C9B"/>
    <w:rsid w:val="027D3050"/>
    <w:rsid w:val="028C29B0"/>
    <w:rsid w:val="02A16A6D"/>
    <w:rsid w:val="02DB5976"/>
    <w:rsid w:val="030B7968"/>
    <w:rsid w:val="031C372F"/>
    <w:rsid w:val="03CB0F84"/>
    <w:rsid w:val="03D12A96"/>
    <w:rsid w:val="03E05F02"/>
    <w:rsid w:val="040B0253"/>
    <w:rsid w:val="0420503B"/>
    <w:rsid w:val="04413C57"/>
    <w:rsid w:val="045C40AB"/>
    <w:rsid w:val="04933DC7"/>
    <w:rsid w:val="04F234D0"/>
    <w:rsid w:val="04FF6681"/>
    <w:rsid w:val="050E4706"/>
    <w:rsid w:val="05532946"/>
    <w:rsid w:val="05692E85"/>
    <w:rsid w:val="056A35D9"/>
    <w:rsid w:val="05CE33C5"/>
    <w:rsid w:val="05FD3F8B"/>
    <w:rsid w:val="06105841"/>
    <w:rsid w:val="066022B5"/>
    <w:rsid w:val="06671555"/>
    <w:rsid w:val="066E558A"/>
    <w:rsid w:val="06AF4775"/>
    <w:rsid w:val="06BA7D08"/>
    <w:rsid w:val="071E1FE4"/>
    <w:rsid w:val="072B3B56"/>
    <w:rsid w:val="07326193"/>
    <w:rsid w:val="07567180"/>
    <w:rsid w:val="07853282"/>
    <w:rsid w:val="088C66D2"/>
    <w:rsid w:val="08B73C5F"/>
    <w:rsid w:val="08DB6951"/>
    <w:rsid w:val="08DE7DEA"/>
    <w:rsid w:val="090E6B53"/>
    <w:rsid w:val="093F3872"/>
    <w:rsid w:val="09854018"/>
    <w:rsid w:val="09BA237D"/>
    <w:rsid w:val="09F60CEB"/>
    <w:rsid w:val="0A157D90"/>
    <w:rsid w:val="0A477D89"/>
    <w:rsid w:val="0A624C61"/>
    <w:rsid w:val="0A8067AE"/>
    <w:rsid w:val="0A920E6E"/>
    <w:rsid w:val="0AD651DE"/>
    <w:rsid w:val="0ADB12B7"/>
    <w:rsid w:val="0AF05C05"/>
    <w:rsid w:val="0B744B24"/>
    <w:rsid w:val="0BF941B9"/>
    <w:rsid w:val="0C1278FD"/>
    <w:rsid w:val="0C4B0837"/>
    <w:rsid w:val="0C9859B1"/>
    <w:rsid w:val="0CC80FE5"/>
    <w:rsid w:val="0D7D4B7B"/>
    <w:rsid w:val="0D891B8C"/>
    <w:rsid w:val="0E141E86"/>
    <w:rsid w:val="0E24644F"/>
    <w:rsid w:val="0E394EA5"/>
    <w:rsid w:val="0E486D41"/>
    <w:rsid w:val="0E9E5FBC"/>
    <w:rsid w:val="0F4D6930"/>
    <w:rsid w:val="0F630EB9"/>
    <w:rsid w:val="0F8C56CD"/>
    <w:rsid w:val="0F983E05"/>
    <w:rsid w:val="10C165C7"/>
    <w:rsid w:val="10CC4694"/>
    <w:rsid w:val="10D97F24"/>
    <w:rsid w:val="112E3C2F"/>
    <w:rsid w:val="11A73580"/>
    <w:rsid w:val="122C3099"/>
    <w:rsid w:val="1287282D"/>
    <w:rsid w:val="12962EDC"/>
    <w:rsid w:val="12B258E9"/>
    <w:rsid w:val="12C46B35"/>
    <w:rsid w:val="12CB7F56"/>
    <w:rsid w:val="12D52DB4"/>
    <w:rsid w:val="133027DD"/>
    <w:rsid w:val="13327DA1"/>
    <w:rsid w:val="133E7AA0"/>
    <w:rsid w:val="136C1EB0"/>
    <w:rsid w:val="13994E11"/>
    <w:rsid w:val="142C77DF"/>
    <w:rsid w:val="1459260B"/>
    <w:rsid w:val="14BF28AE"/>
    <w:rsid w:val="14CD0B4D"/>
    <w:rsid w:val="14EE6995"/>
    <w:rsid w:val="150759C2"/>
    <w:rsid w:val="150E0958"/>
    <w:rsid w:val="159B12AD"/>
    <w:rsid w:val="15A91DB0"/>
    <w:rsid w:val="15B75527"/>
    <w:rsid w:val="160B6372"/>
    <w:rsid w:val="161629D8"/>
    <w:rsid w:val="162C70EF"/>
    <w:rsid w:val="16801B5A"/>
    <w:rsid w:val="16B76D8B"/>
    <w:rsid w:val="16C87B7D"/>
    <w:rsid w:val="17260B02"/>
    <w:rsid w:val="172F2934"/>
    <w:rsid w:val="17433E10"/>
    <w:rsid w:val="176413DA"/>
    <w:rsid w:val="17724659"/>
    <w:rsid w:val="17D00062"/>
    <w:rsid w:val="187005E3"/>
    <w:rsid w:val="188447EC"/>
    <w:rsid w:val="18990795"/>
    <w:rsid w:val="18994FDC"/>
    <w:rsid w:val="18C760B8"/>
    <w:rsid w:val="18D90AA4"/>
    <w:rsid w:val="18F962D3"/>
    <w:rsid w:val="19146768"/>
    <w:rsid w:val="196A3289"/>
    <w:rsid w:val="198853BF"/>
    <w:rsid w:val="19927FC3"/>
    <w:rsid w:val="19A23752"/>
    <w:rsid w:val="1A0C753D"/>
    <w:rsid w:val="1A405312"/>
    <w:rsid w:val="1A44140E"/>
    <w:rsid w:val="1A4D7AC0"/>
    <w:rsid w:val="1AC34585"/>
    <w:rsid w:val="1ACC64D4"/>
    <w:rsid w:val="1B16289A"/>
    <w:rsid w:val="1B1A6D09"/>
    <w:rsid w:val="1B434171"/>
    <w:rsid w:val="1BA6331E"/>
    <w:rsid w:val="1BBA5281"/>
    <w:rsid w:val="1BBB4C3F"/>
    <w:rsid w:val="1BF63946"/>
    <w:rsid w:val="1C585B3A"/>
    <w:rsid w:val="1C6139A9"/>
    <w:rsid w:val="1C6A57D7"/>
    <w:rsid w:val="1CA5371C"/>
    <w:rsid w:val="1CCE1B1B"/>
    <w:rsid w:val="1CE72DCB"/>
    <w:rsid w:val="1CF00093"/>
    <w:rsid w:val="1CF559AA"/>
    <w:rsid w:val="1CFC013D"/>
    <w:rsid w:val="1D0D2897"/>
    <w:rsid w:val="1D197776"/>
    <w:rsid w:val="1D323C45"/>
    <w:rsid w:val="1D6D6F7D"/>
    <w:rsid w:val="1D8079E6"/>
    <w:rsid w:val="1E3165E8"/>
    <w:rsid w:val="1E467B51"/>
    <w:rsid w:val="1E490C66"/>
    <w:rsid w:val="1E8F5AB8"/>
    <w:rsid w:val="1ECC1B91"/>
    <w:rsid w:val="1EEB7C58"/>
    <w:rsid w:val="1F044BEA"/>
    <w:rsid w:val="1F0E14B0"/>
    <w:rsid w:val="1FB04A43"/>
    <w:rsid w:val="1FD52985"/>
    <w:rsid w:val="1FE70E88"/>
    <w:rsid w:val="202801F6"/>
    <w:rsid w:val="20583E5D"/>
    <w:rsid w:val="20883A5B"/>
    <w:rsid w:val="208B59BA"/>
    <w:rsid w:val="20B01A50"/>
    <w:rsid w:val="213024A6"/>
    <w:rsid w:val="21D551C1"/>
    <w:rsid w:val="21F474B2"/>
    <w:rsid w:val="229164DC"/>
    <w:rsid w:val="22A62D20"/>
    <w:rsid w:val="23413E0B"/>
    <w:rsid w:val="23B62EA3"/>
    <w:rsid w:val="23D42C72"/>
    <w:rsid w:val="240B56DB"/>
    <w:rsid w:val="240E2AC5"/>
    <w:rsid w:val="240F5221"/>
    <w:rsid w:val="244C282E"/>
    <w:rsid w:val="24DC5233"/>
    <w:rsid w:val="24E64320"/>
    <w:rsid w:val="24F76438"/>
    <w:rsid w:val="24FF37EB"/>
    <w:rsid w:val="25737756"/>
    <w:rsid w:val="25877AFF"/>
    <w:rsid w:val="258E51AD"/>
    <w:rsid w:val="25A97FC0"/>
    <w:rsid w:val="25D31B02"/>
    <w:rsid w:val="25F777C3"/>
    <w:rsid w:val="260D66EC"/>
    <w:rsid w:val="264940A2"/>
    <w:rsid w:val="264F5340"/>
    <w:rsid w:val="265D73A9"/>
    <w:rsid w:val="266A24E5"/>
    <w:rsid w:val="269E716B"/>
    <w:rsid w:val="26EC013C"/>
    <w:rsid w:val="27145F50"/>
    <w:rsid w:val="273E7457"/>
    <w:rsid w:val="27423EFD"/>
    <w:rsid w:val="27785736"/>
    <w:rsid w:val="27800704"/>
    <w:rsid w:val="27AF3ED1"/>
    <w:rsid w:val="28032EAF"/>
    <w:rsid w:val="282610B3"/>
    <w:rsid w:val="285754E8"/>
    <w:rsid w:val="28C4255C"/>
    <w:rsid w:val="28DA73A2"/>
    <w:rsid w:val="28F05A80"/>
    <w:rsid w:val="295E6607"/>
    <w:rsid w:val="299F5AF0"/>
    <w:rsid w:val="29BD594B"/>
    <w:rsid w:val="29C148C1"/>
    <w:rsid w:val="29FA2BDC"/>
    <w:rsid w:val="2A1A1CDD"/>
    <w:rsid w:val="2A2F5781"/>
    <w:rsid w:val="2A461D2C"/>
    <w:rsid w:val="2A5B6E5B"/>
    <w:rsid w:val="2B983481"/>
    <w:rsid w:val="2BA61E4D"/>
    <w:rsid w:val="2BC013CC"/>
    <w:rsid w:val="2BF2299F"/>
    <w:rsid w:val="2C511906"/>
    <w:rsid w:val="2C7A7555"/>
    <w:rsid w:val="2CDD0D69"/>
    <w:rsid w:val="2D2E50C4"/>
    <w:rsid w:val="2D310325"/>
    <w:rsid w:val="2D4050B0"/>
    <w:rsid w:val="2D4904FC"/>
    <w:rsid w:val="2D6E5900"/>
    <w:rsid w:val="2D6E5F1C"/>
    <w:rsid w:val="2DB65794"/>
    <w:rsid w:val="2DBE77A0"/>
    <w:rsid w:val="2DD514AA"/>
    <w:rsid w:val="2E084AB1"/>
    <w:rsid w:val="2E171539"/>
    <w:rsid w:val="2E40362F"/>
    <w:rsid w:val="2E837610"/>
    <w:rsid w:val="2ECC7875"/>
    <w:rsid w:val="2EF731D1"/>
    <w:rsid w:val="2F034585"/>
    <w:rsid w:val="2F821143"/>
    <w:rsid w:val="2F953314"/>
    <w:rsid w:val="2FC5762D"/>
    <w:rsid w:val="300A5227"/>
    <w:rsid w:val="30130580"/>
    <w:rsid w:val="307C4DAE"/>
    <w:rsid w:val="3085498A"/>
    <w:rsid w:val="30B43C74"/>
    <w:rsid w:val="30B52AD3"/>
    <w:rsid w:val="30EE5941"/>
    <w:rsid w:val="31003D2C"/>
    <w:rsid w:val="3107529D"/>
    <w:rsid w:val="31120301"/>
    <w:rsid w:val="311C19B4"/>
    <w:rsid w:val="31382D74"/>
    <w:rsid w:val="31650273"/>
    <w:rsid w:val="31A86B3D"/>
    <w:rsid w:val="31B02575"/>
    <w:rsid w:val="31B13B9A"/>
    <w:rsid w:val="31D235E1"/>
    <w:rsid w:val="32052134"/>
    <w:rsid w:val="32300606"/>
    <w:rsid w:val="32380CC7"/>
    <w:rsid w:val="32715B26"/>
    <w:rsid w:val="33082EA9"/>
    <w:rsid w:val="331A1032"/>
    <w:rsid w:val="33717EBC"/>
    <w:rsid w:val="338D1B66"/>
    <w:rsid w:val="33AE6325"/>
    <w:rsid w:val="34CB6DEE"/>
    <w:rsid w:val="34E87FE6"/>
    <w:rsid w:val="34F94D26"/>
    <w:rsid w:val="3542321D"/>
    <w:rsid w:val="3549375A"/>
    <w:rsid w:val="356E6E85"/>
    <w:rsid w:val="35E21D5F"/>
    <w:rsid w:val="362C3617"/>
    <w:rsid w:val="363A4BE3"/>
    <w:rsid w:val="364532A4"/>
    <w:rsid w:val="376C1E51"/>
    <w:rsid w:val="37806CA9"/>
    <w:rsid w:val="3814293C"/>
    <w:rsid w:val="38471D16"/>
    <w:rsid w:val="38500C1B"/>
    <w:rsid w:val="387A5C3B"/>
    <w:rsid w:val="388942B1"/>
    <w:rsid w:val="38A0330B"/>
    <w:rsid w:val="393A4636"/>
    <w:rsid w:val="39591D1A"/>
    <w:rsid w:val="39895CF2"/>
    <w:rsid w:val="39B95A22"/>
    <w:rsid w:val="39E22DA5"/>
    <w:rsid w:val="3A044B79"/>
    <w:rsid w:val="3A555645"/>
    <w:rsid w:val="3AC2715A"/>
    <w:rsid w:val="3AE52078"/>
    <w:rsid w:val="3BE46127"/>
    <w:rsid w:val="3C02168E"/>
    <w:rsid w:val="3C3229D7"/>
    <w:rsid w:val="3C4C038D"/>
    <w:rsid w:val="3C747588"/>
    <w:rsid w:val="3C7C040B"/>
    <w:rsid w:val="3C9A1210"/>
    <w:rsid w:val="3CB65618"/>
    <w:rsid w:val="3CB70753"/>
    <w:rsid w:val="3CB83D9C"/>
    <w:rsid w:val="3CC1495E"/>
    <w:rsid w:val="3D331C88"/>
    <w:rsid w:val="3D674A44"/>
    <w:rsid w:val="3DBD0008"/>
    <w:rsid w:val="3DC23A57"/>
    <w:rsid w:val="3DD01CC5"/>
    <w:rsid w:val="3DD8625A"/>
    <w:rsid w:val="3E075C3C"/>
    <w:rsid w:val="3E5840B2"/>
    <w:rsid w:val="3E646392"/>
    <w:rsid w:val="3E734208"/>
    <w:rsid w:val="3EA6596B"/>
    <w:rsid w:val="3EAA2CF9"/>
    <w:rsid w:val="3F141851"/>
    <w:rsid w:val="3F2E3EA3"/>
    <w:rsid w:val="3F32546E"/>
    <w:rsid w:val="3F3F58FA"/>
    <w:rsid w:val="3F6A472A"/>
    <w:rsid w:val="3FB73BDF"/>
    <w:rsid w:val="40114ADA"/>
    <w:rsid w:val="40A403B6"/>
    <w:rsid w:val="40C87185"/>
    <w:rsid w:val="410F19FE"/>
    <w:rsid w:val="42175F6F"/>
    <w:rsid w:val="42A97014"/>
    <w:rsid w:val="42E835E0"/>
    <w:rsid w:val="42FC1129"/>
    <w:rsid w:val="435E2668"/>
    <w:rsid w:val="43B97F38"/>
    <w:rsid w:val="43BD5058"/>
    <w:rsid w:val="43C14F0F"/>
    <w:rsid w:val="44006E95"/>
    <w:rsid w:val="44016853"/>
    <w:rsid w:val="440A732F"/>
    <w:rsid w:val="44812F52"/>
    <w:rsid w:val="44D954C8"/>
    <w:rsid w:val="455A44F5"/>
    <w:rsid w:val="457D7009"/>
    <w:rsid w:val="458435B5"/>
    <w:rsid w:val="45B81652"/>
    <w:rsid w:val="45DE7523"/>
    <w:rsid w:val="461E4B43"/>
    <w:rsid w:val="46D37F24"/>
    <w:rsid w:val="46F55905"/>
    <w:rsid w:val="471D41FB"/>
    <w:rsid w:val="471D53EF"/>
    <w:rsid w:val="477842B6"/>
    <w:rsid w:val="47D456CF"/>
    <w:rsid w:val="47ED0C7B"/>
    <w:rsid w:val="482655AB"/>
    <w:rsid w:val="48470150"/>
    <w:rsid w:val="487008B6"/>
    <w:rsid w:val="48774127"/>
    <w:rsid w:val="48DF00B1"/>
    <w:rsid w:val="48F15A24"/>
    <w:rsid w:val="48FE701D"/>
    <w:rsid w:val="49550BAF"/>
    <w:rsid w:val="49736DE8"/>
    <w:rsid w:val="498A5DD1"/>
    <w:rsid w:val="49AC0E41"/>
    <w:rsid w:val="4A96754F"/>
    <w:rsid w:val="4A9865EE"/>
    <w:rsid w:val="4AC656E5"/>
    <w:rsid w:val="4AD53A45"/>
    <w:rsid w:val="4AD605D3"/>
    <w:rsid w:val="4AF848C9"/>
    <w:rsid w:val="4B682801"/>
    <w:rsid w:val="4B6E0B94"/>
    <w:rsid w:val="4C09579E"/>
    <w:rsid w:val="4C206E94"/>
    <w:rsid w:val="4C613A6C"/>
    <w:rsid w:val="4CAF262F"/>
    <w:rsid w:val="4CC85809"/>
    <w:rsid w:val="4CF60DB8"/>
    <w:rsid w:val="4CF823D8"/>
    <w:rsid w:val="4DD83BCC"/>
    <w:rsid w:val="4E0A4673"/>
    <w:rsid w:val="4E873A8E"/>
    <w:rsid w:val="4EA01076"/>
    <w:rsid w:val="4ECC04BB"/>
    <w:rsid w:val="4ED4463B"/>
    <w:rsid w:val="4EE30152"/>
    <w:rsid w:val="4EE73E69"/>
    <w:rsid w:val="4EFB1BD3"/>
    <w:rsid w:val="4F2A2D5B"/>
    <w:rsid w:val="4F382853"/>
    <w:rsid w:val="4F3A1B27"/>
    <w:rsid w:val="4F4B32FD"/>
    <w:rsid w:val="4F611769"/>
    <w:rsid w:val="4FCC109D"/>
    <w:rsid w:val="4FCF73F1"/>
    <w:rsid w:val="4FDF1202"/>
    <w:rsid w:val="4FEA52F4"/>
    <w:rsid w:val="5013344B"/>
    <w:rsid w:val="502B60C5"/>
    <w:rsid w:val="503E4D47"/>
    <w:rsid w:val="50450CAA"/>
    <w:rsid w:val="50890090"/>
    <w:rsid w:val="50BB45E9"/>
    <w:rsid w:val="50CF27D2"/>
    <w:rsid w:val="50F93BE7"/>
    <w:rsid w:val="51337C66"/>
    <w:rsid w:val="527331FD"/>
    <w:rsid w:val="52B8346E"/>
    <w:rsid w:val="52E619B2"/>
    <w:rsid w:val="53CB7BAB"/>
    <w:rsid w:val="53D940AF"/>
    <w:rsid w:val="53EF540C"/>
    <w:rsid w:val="546053CD"/>
    <w:rsid w:val="54677E8C"/>
    <w:rsid w:val="5571785F"/>
    <w:rsid w:val="55C87035"/>
    <w:rsid w:val="55E32122"/>
    <w:rsid w:val="56537F88"/>
    <w:rsid w:val="566552A1"/>
    <w:rsid w:val="57293E32"/>
    <w:rsid w:val="577157B9"/>
    <w:rsid w:val="577F4B2F"/>
    <w:rsid w:val="57A73D0B"/>
    <w:rsid w:val="582C7392"/>
    <w:rsid w:val="583823D7"/>
    <w:rsid w:val="58DA71F5"/>
    <w:rsid w:val="592A3A69"/>
    <w:rsid w:val="59433BEE"/>
    <w:rsid w:val="5979213F"/>
    <w:rsid w:val="597E37BE"/>
    <w:rsid w:val="59863247"/>
    <w:rsid w:val="59E15202"/>
    <w:rsid w:val="59F87DDD"/>
    <w:rsid w:val="5A367C0A"/>
    <w:rsid w:val="5A404496"/>
    <w:rsid w:val="5A534BB4"/>
    <w:rsid w:val="5A8517E8"/>
    <w:rsid w:val="5B7D54A4"/>
    <w:rsid w:val="5BCE7626"/>
    <w:rsid w:val="5BDC6D1C"/>
    <w:rsid w:val="5C030EA8"/>
    <w:rsid w:val="5C2C2056"/>
    <w:rsid w:val="5C726381"/>
    <w:rsid w:val="5CA82A17"/>
    <w:rsid w:val="5CBF4BB0"/>
    <w:rsid w:val="5CEF3116"/>
    <w:rsid w:val="5D64019A"/>
    <w:rsid w:val="5D67562A"/>
    <w:rsid w:val="5D9409B6"/>
    <w:rsid w:val="5DF0674B"/>
    <w:rsid w:val="5E0C62C7"/>
    <w:rsid w:val="5E170859"/>
    <w:rsid w:val="5E3240DB"/>
    <w:rsid w:val="5E3A0AF0"/>
    <w:rsid w:val="5E6B1DA3"/>
    <w:rsid w:val="5E875A95"/>
    <w:rsid w:val="5E9F4407"/>
    <w:rsid w:val="5EC734DD"/>
    <w:rsid w:val="5EF2460D"/>
    <w:rsid w:val="5F384F55"/>
    <w:rsid w:val="5F614B33"/>
    <w:rsid w:val="5F8477D6"/>
    <w:rsid w:val="5FCF1ADE"/>
    <w:rsid w:val="60131640"/>
    <w:rsid w:val="60A72393"/>
    <w:rsid w:val="60C10E67"/>
    <w:rsid w:val="60C218D7"/>
    <w:rsid w:val="60C314FC"/>
    <w:rsid w:val="610C2954"/>
    <w:rsid w:val="613D4250"/>
    <w:rsid w:val="61726456"/>
    <w:rsid w:val="61772369"/>
    <w:rsid w:val="61887C2B"/>
    <w:rsid w:val="61F25D26"/>
    <w:rsid w:val="62063069"/>
    <w:rsid w:val="624A756C"/>
    <w:rsid w:val="62C16C03"/>
    <w:rsid w:val="62D64811"/>
    <w:rsid w:val="62E81408"/>
    <w:rsid w:val="63406011"/>
    <w:rsid w:val="63852A1B"/>
    <w:rsid w:val="63B31088"/>
    <w:rsid w:val="641033F6"/>
    <w:rsid w:val="648B627B"/>
    <w:rsid w:val="64B5422F"/>
    <w:rsid w:val="65235BB0"/>
    <w:rsid w:val="653F48AB"/>
    <w:rsid w:val="65470BFE"/>
    <w:rsid w:val="663606D7"/>
    <w:rsid w:val="66501368"/>
    <w:rsid w:val="667B0040"/>
    <w:rsid w:val="677771F5"/>
    <w:rsid w:val="681B6CB9"/>
    <w:rsid w:val="687D394C"/>
    <w:rsid w:val="6887331F"/>
    <w:rsid w:val="68AA5119"/>
    <w:rsid w:val="690A510A"/>
    <w:rsid w:val="69EB2F87"/>
    <w:rsid w:val="6A294417"/>
    <w:rsid w:val="6A5E3DBB"/>
    <w:rsid w:val="6AE4410E"/>
    <w:rsid w:val="6AF946C6"/>
    <w:rsid w:val="6B681C52"/>
    <w:rsid w:val="6B91619C"/>
    <w:rsid w:val="6C236C81"/>
    <w:rsid w:val="6C6B6990"/>
    <w:rsid w:val="6C7D773F"/>
    <w:rsid w:val="6C8C6860"/>
    <w:rsid w:val="6C927247"/>
    <w:rsid w:val="6CD75176"/>
    <w:rsid w:val="6CFC55CF"/>
    <w:rsid w:val="6D04249C"/>
    <w:rsid w:val="6D693824"/>
    <w:rsid w:val="6D702DEC"/>
    <w:rsid w:val="6D7E1C57"/>
    <w:rsid w:val="6D8669E7"/>
    <w:rsid w:val="6D9B42D9"/>
    <w:rsid w:val="6DE76355"/>
    <w:rsid w:val="6EEC708F"/>
    <w:rsid w:val="6EFE3293"/>
    <w:rsid w:val="6F0F203C"/>
    <w:rsid w:val="6F1C6A52"/>
    <w:rsid w:val="6F6512AB"/>
    <w:rsid w:val="6F851527"/>
    <w:rsid w:val="6F931A68"/>
    <w:rsid w:val="6FAC2DB9"/>
    <w:rsid w:val="6FB0267D"/>
    <w:rsid w:val="6FE70ED6"/>
    <w:rsid w:val="70662AEA"/>
    <w:rsid w:val="70721981"/>
    <w:rsid w:val="70CE50D8"/>
    <w:rsid w:val="70E27283"/>
    <w:rsid w:val="70E74E72"/>
    <w:rsid w:val="71835895"/>
    <w:rsid w:val="71D77276"/>
    <w:rsid w:val="71D96ED7"/>
    <w:rsid w:val="71DB54E1"/>
    <w:rsid w:val="71EB4301"/>
    <w:rsid w:val="72062652"/>
    <w:rsid w:val="720F5668"/>
    <w:rsid w:val="72177E58"/>
    <w:rsid w:val="725901BB"/>
    <w:rsid w:val="727458DE"/>
    <w:rsid w:val="72882126"/>
    <w:rsid w:val="72955A80"/>
    <w:rsid w:val="72AD67CD"/>
    <w:rsid w:val="733F029B"/>
    <w:rsid w:val="73503D2F"/>
    <w:rsid w:val="736E15BB"/>
    <w:rsid w:val="73755CB1"/>
    <w:rsid w:val="73760F97"/>
    <w:rsid w:val="73FA5610"/>
    <w:rsid w:val="7435735A"/>
    <w:rsid w:val="747255F4"/>
    <w:rsid w:val="74751B96"/>
    <w:rsid w:val="74AC2D56"/>
    <w:rsid w:val="74EA0EB6"/>
    <w:rsid w:val="74F95EE0"/>
    <w:rsid w:val="74FC12B9"/>
    <w:rsid w:val="75296AD3"/>
    <w:rsid w:val="75387DBD"/>
    <w:rsid w:val="75D82DB3"/>
    <w:rsid w:val="75E24FF1"/>
    <w:rsid w:val="75EB7B43"/>
    <w:rsid w:val="761348D7"/>
    <w:rsid w:val="7640470D"/>
    <w:rsid w:val="765154BC"/>
    <w:rsid w:val="76B55882"/>
    <w:rsid w:val="77077D53"/>
    <w:rsid w:val="77594D86"/>
    <w:rsid w:val="77BD3E3E"/>
    <w:rsid w:val="780E5E82"/>
    <w:rsid w:val="78580ED5"/>
    <w:rsid w:val="786026DB"/>
    <w:rsid w:val="78FF6ADD"/>
    <w:rsid w:val="794F63BC"/>
    <w:rsid w:val="796B1100"/>
    <w:rsid w:val="798D4127"/>
    <w:rsid w:val="79B859E8"/>
    <w:rsid w:val="79EC1B20"/>
    <w:rsid w:val="7A134112"/>
    <w:rsid w:val="7A283464"/>
    <w:rsid w:val="7A907839"/>
    <w:rsid w:val="7AA45A18"/>
    <w:rsid w:val="7AA90C87"/>
    <w:rsid w:val="7AB054AD"/>
    <w:rsid w:val="7B0568C8"/>
    <w:rsid w:val="7B12500C"/>
    <w:rsid w:val="7B2C5A17"/>
    <w:rsid w:val="7B6E7879"/>
    <w:rsid w:val="7B7A4336"/>
    <w:rsid w:val="7BD819BC"/>
    <w:rsid w:val="7BDF17A9"/>
    <w:rsid w:val="7BF25AD4"/>
    <w:rsid w:val="7BFA63C4"/>
    <w:rsid w:val="7C6203CB"/>
    <w:rsid w:val="7C9E3026"/>
    <w:rsid w:val="7CE84008"/>
    <w:rsid w:val="7D042307"/>
    <w:rsid w:val="7D2309B4"/>
    <w:rsid w:val="7D61501B"/>
    <w:rsid w:val="7DB20E5C"/>
    <w:rsid w:val="7DC4228E"/>
    <w:rsid w:val="7DCB7FAE"/>
    <w:rsid w:val="7DF56057"/>
    <w:rsid w:val="7E093192"/>
    <w:rsid w:val="7E9D5B7F"/>
    <w:rsid w:val="7EAC2280"/>
    <w:rsid w:val="7F2A0ABA"/>
    <w:rsid w:val="7F5E547C"/>
    <w:rsid w:val="7F634CED"/>
    <w:rsid w:val="7FC352ED"/>
    <w:rsid w:val="7FE3123E"/>
    <w:rsid w:val="7FF6745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99" w:name="toc 2"/>
    <w:lsdException w:qFormat="1" w:unhideWhenUsed="0" w:uiPriority="9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宋体" w:cs="Times New Roman"/>
      <w:kern w:val="0"/>
      <w:sz w:val="22"/>
      <w:szCs w:val="22"/>
      <w:lang w:val="en-US" w:eastAsia="en-US" w:bidi="ar-SA"/>
    </w:rPr>
  </w:style>
  <w:style w:type="paragraph" w:styleId="3">
    <w:name w:val="heading 2"/>
    <w:basedOn w:val="1"/>
    <w:next w:val="1"/>
    <w:link w:val="18"/>
    <w:qFormat/>
    <w:uiPriority w:val="99"/>
    <w:pPr>
      <w:ind w:left="1356"/>
      <w:outlineLvl w:val="1"/>
    </w:pPr>
    <w:rPr>
      <w:rFonts w:ascii="微软雅黑" w:hAnsi="微软雅黑" w:eastAsia="微软雅黑" w:cs="微软雅黑"/>
      <w:b/>
      <w:bCs/>
      <w:sz w:val="36"/>
      <w:szCs w:val="36"/>
    </w:rPr>
  </w:style>
  <w:style w:type="paragraph" w:styleId="4">
    <w:name w:val="heading 3"/>
    <w:basedOn w:val="1"/>
    <w:next w:val="1"/>
    <w:link w:val="19"/>
    <w:qFormat/>
    <w:uiPriority w:val="99"/>
    <w:pPr>
      <w:ind w:left="1991"/>
      <w:outlineLvl w:val="2"/>
    </w:pPr>
    <w:rPr>
      <w:rFonts w:ascii="微软雅黑" w:hAnsi="微软雅黑" w:eastAsia="微软雅黑" w:cs="微软雅黑"/>
      <w:b/>
      <w:bCs/>
      <w:sz w:val="32"/>
      <w:szCs w:val="32"/>
    </w:rPr>
  </w:style>
  <w:style w:type="paragraph" w:styleId="5">
    <w:name w:val="heading 4"/>
    <w:basedOn w:val="1"/>
    <w:next w:val="1"/>
    <w:link w:val="20"/>
    <w:qFormat/>
    <w:uiPriority w:val="99"/>
    <w:pPr>
      <w:ind w:left="152"/>
      <w:outlineLvl w:val="3"/>
    </w:pPr>
    <w:rPr>
      <w:rFonts w:ascii="微软雅黑" w:hAnsi="微软雅黑" w:eastAsia="微软雅黑" w:cs="微软雅黑"/>
      <w:b/>
      <w:bCs/>
      <w:sz w:val="28"/>
      <w:szCs w:val="28"/>
    </w:rPr>
  </w:style>
  <w:style w:type="paragraph" w:styleId="6">
    <w:name w:val="heading 5"/>
    <w:basedOn w:val="1"/>
    <w:next w:val="1"/>
    <w:link w:val="21"/>
    <w:qFormat/>
    <w:uiPriority w:val="99"/>
    <w:pPr>
      <w:ind w:left="152"/>
      <w:outlineLvl w:val="4"/>
    </w:pPr>
    <w:rPr>
      <w:rFonts w:ascii="微软雅黑" w:hAnsi="微软雅黑" w:eastAsia="微软雅黑" w:cs="微软雅黑"/>
      <w:b/>
      <w:bCs/>
      <w:sz w:val="24"/>
      <w:szCs w:val="24"/>
    </w:rPr>
  </w:style>
  <w:style w:type="character" w:default="1" w:styleId="14">
    <w:name w:val="Default Paragraph Font"/>
    <w:semiHidden/>
    <w:qFormat/>
    <w:uiPriority w:val="99"/>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style>
  <w:style w:type="paragraph" w:styleId="7">
    <w:name w:val="Body Text"/>
    <w:basedOn w:val="1"/>
    <w:link w:val="22"/>
    <w:qFormat/>
    <w:uiPriority w:val="99"/>
    <w:pPr>
      <w:ind w:left="632"/>
    </w:pPr>
    <w:rPr>
      <w:rFonts w:ascii="宋体" w:hAnsi="宋体" w:cs="宋体"/>
      <w:sz w:val="24"/>
      <w:szCs w:val="24"/>
    </w:rPr>
  </w:style>
  <w:style w:type="paragraph" w:styleId="8">
    <w:name w:val="toc 3"/>
    <w:basedOn w:val="1"/>
    <w:next w:val="1"/>
    <w:semiHidden/>
    <w:qFormat/>
    <w:uiPriority w:val="99"/>
    <w:pPr>
      <w:ind w:left="575"/>
    </w:pPr>
    <w:rPr>
      <w:rFonts w:ascii="宋体" w:hAnsi="宋体" w:cs="宋体"/>
      <w:sz w:val="24"/>
      <w:szCs w:val="24"/>
    </w:rPr>
  </w:style>
  <w:style w:type="paragraph" w:styleId="9">
    <w:name w:val="Plain Text"/>
    <w:basedOn w:val="1"/>
    <w:link w:val="23"/>
    <w:qFormat/>
    <w:uiPriority w:val="99"/>
    <w:pPr>
      <w:jc w:val="both"/>
    </w:pPr>
    <w:rPr>
      <w:rFonts w:ascii="宋体" w:hAnsi="Courier New" w:cs="宋体"/>
      <w:sz w:val="20"/>
      <w:szCs w:val="20"/>
    </w:rPr>
  </w:style>
  <w:style w:type="paragraph" w:styleId="10">
    <w:name w:val="Balloon Text"/>
    <w:basedOn w:val="1"/>
    <w:link w:val="24"/>
    <w:semiHidden/>
    <w:qFormat/>
    <w:uiPriority w:val="99"/>
    <w:rPr>
      <w:sz w:val="18"/>
      <w:szCs w:val="18"/>
    </w:rPr>
  </w:style>
  <w:style w:type="paragraph" w:styleId="11">
    <w:name w:val="footer"/>
    <w:basedOn w:val="1"/>
    <w:link w:val="25"/>
    <w:qFormat/>
    <w:uiPriority w:val="99"/>
    <w:pPr>
      <w:tabs>
        <w:tab w:val="center" w:pos="4153"/>
        <w:tab w:val="right" w:pos="8306"/>
      </w:tabs>
      <w:snapToGrid w:val="0"/>
    </w:pPr>
    <w:rPr>
      <w:sz w:val="18"/>
      <w:szCs w:val="18"/>
    </w:rPr>
  </w:style>
  <w:style w:type="paragraph" w:styleId="12">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13">
    <w:name w:val="toc 2"/>
    <w:basedOn w:val="1"/>
    <w:next w:val="1"/>
    <w:semiHidden/>
    <w:qFormat/>
    <w:uiPriority w:val="99"/>
    <w:pPr>
      <w:spacing w:before="27"/>
      <w:ind w:left="152"/>
    </w:pPr>
    <w:rPr>
      <w:rFonts w:ascii="微软雅黑" w:hAnsi="微软雅黑" w:eastAsia="微软雅黑" w:cs="微软雅黑"/>
      <w:b/>
      <w:bCs/>
      <w:sz w:val="24"/>
      <w:szCs w:val="24"/>
    </w:rPr>
  </w:style>
  <w:style w:type="character" w:styleId="15">
    <w:name w:val="Hyperlink"/>
    <w:basedOn w:val="14"/>
    <w:qFormat/>
    <w:uiPriority w:val="99"/>
    <w:rPr>
      <w:color w:val="auto"/>
      <w:u w:val="none"/>
    </w:rPr>
  </w:style>
  <w:style w:type="table" w:styleId="17">
    <w:name w:val="Table Grid"/>
    <w:basedOn w:val="16"/>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8">
    <w:name w:val="Heading 2 Char"/>
    <w:basedOn w:val="14"/>
    <w:link w:val="3"/>
    <w:semiHidden/>
    <w:qFormat/>
    <w:uiPriority w:val="9"/>
    <w:rPr>
      <w:rFonts w:asciiTheme="majorHAnsi" w:hAnsiTheme="majorHAnsi" w:eastAsiaTheme="majorEastAsia" w:cstheme="majorBidi"/>
      <w:b/>
      <w:bCs/>
      <w:kern w:val="0"/>
      <w:sz w:val="32"/>
      <w:szCs w:val="32"/>
      <w:lang w:eastAsia="en-US"/>
    </w:rPr>
  </w:style>
  <w:style w:type="character" w:customStyle="1" w:styleId="19">
    <w:name w:val="Heading 3 Char"/>
    <w:basedOn w:val="14"/>
    <w:link w:val="4"/>
    <w:semiHidden/>
    <w:qFormat/>
    <w:uiPriority w:val="9"/>
    <w:rPr>
      <w:b/>
      <w:bCs/>
      <w:kern w:val="0"/>
      <w:sz w:val="32"/>
      <w:szCs w:val="32"/>
      <w:lang w:eastAsia="en-US"/>
    </w:rPr>
  </w:style>
  <w:style w:type="character" w:customStyle="1" w:styleId="20">
    <w:name w:val="Heading 4 Char"/>
    <w:basedOn w:val="14"/>
    <w:link w:val="5"/>
    <w:semiHidden/>
    <w:qFormat/>
    <w:uiPriority w:val="9"/>
    <w:rPr>
      <w:rFonts w:asciiTheme="majorHAnsi" w:hAnsiTheme="majorHAnsi" w:eastAsiaTheme="majorEastAsia" w:cstheme="majorBidi"/>
      <w:b/>
      <w:bCs/>
      <w:kern w:val="0"/>
      <w:sz w:val="28"/>
      <w:szCs w:val="28"/>
      <w:lang w:eastAsia="en-US"/>
    </w:rPr>
  </w:style>
  <w:style w:type="character" w:customStyle="1" w:styleId="21">
    <w:name w:val="Heading 5 Char"/>
    <w:basedOn w:val="14"/>
    <w:link w:val="6"/>
    <w:semiHidden/>
    <w:qFormat/>
    <w:uiPriority w:val="9"/>
    <w:rPr>
      <w:b/>
      <w:bCs/>
      <w:kern w:val="0"/>
      <w:sz w:val="28"/>
      <w:szCs w:val="28"/>
      <w:lang w:eastAsia="en-US"/>
    </w:rPr>
  </w:style>
  <w:style w:type="character" w:customStyle="1" w:styleId="22">
    <w:name w:val="Body Text Char"/>
    <w:basedOn w:val="14"/>
    <w:link w:val="7"/>
    <w:semiHidden/>
    <w:qFormat/>
    <w:uiPriority w:val="99"/>
    <w:rPr>
      <w:kern w:val="0"/>
      <w:sz w:val="22"/>
      <w:lang w:eastAsia="en-US"/>
    </w:rPr>
  </w:style>
  <w:style w:type="character" w:customStyle="1" w:styleId="23">
    <w:name w:val="Plain Text Char"/>
    <w:basedOn w:val="14"/>
    <w:link w:val="9"/>
    <w:semiHidden/>
    <w:qFormat/>
    <w:uiPriority w:val="99"/>
    <w:rPr>
      <w:rFonts w:ascii="宋体" w:hAnsi="Courier New" w:cs="Courier New"/>
      <w:kern w:val="0"/>
      <w:szCs w:val="21"/>
      <w:lang w:eastAsia="en-US"/>
    </w:rPr>
  </w:style>
  <w:style w:type="character" w:customStyle="1" w:styleId="24">
    <w:name w:val="Balloon Text Char"/>
    <w:basedOn w:val="14"/>
    <w:link w:val="10"/>
    <w:qFormat/>
    <w:locked/>
    <w:uiPriority w:val="99"/>
    <w:rPr>
      <w:sz w:val="18"/>
      <w:szCs w:val="18"/>
      <w:lang w:eastAsia="en-US"/>
    </w:rPr>
  </w:style>
  <w:style w:type="character" w:customStyle="1" w:styleId="25">
    <w:name w:val="Footer Char"/>
    <w:basedOn w:val="14"/>
    <w:link w:val="11"/>
    <w:semiHidden/>
    <w:qFormat/>
    <w:uiPriority w:val="99"/>
    <w:rPr>
      <w:kern w:val="0"/>
      <w:sz w:val="18"/>
      <w:szCs w:val="18"/>
      <w:lang w:eastAsia="en-US"/>
    </w:rPr>
  </w:style>
  <w:style w:type="character" w:customStyle="1" w:styleId="26">
    <w:name w:val="Header Char"/>
    <w:basedOn w:val="14"/>
    <w:link w:val="12"/>
    <w:semiHidden/>
    <w:qFormat/>
    <w:uiPriority w:val="99"/>
    <w:rPr>
      <w:kern w:val="0"/>
      <w:sz w:val="18"/>
      <w:szCs w:val="18"/>
      <w:lang w:eastAsia="en-US"/>
    </w:rPr>
  </w:style>
  <w:style w:type="paragraph" w:customStyle="1" w:styleId="27">
    <w:name w:val="Table Paragraph"/>
    <w:basedOn w:val="1"/>
    <w:qFormat/>
    <w:uiPriority w:val="99"/>
  </w:style>
  <w:style w:type="paragraph" w:customStyle="1" w:styleId="28">
    <w:name w:val="彩色列表1"/>
    <w:basedOn w:val="1"/>
    <w:qFormat/>
    <w:uiPriority w:val="99"/>
  </w:style>
  <w:style w:type="paragraph" w:customStyle="1" w:styleId="29">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62</Pages>
  <Words>6186</Word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2017-12-07T04:09:00Z</dcterms:created>
  <dc:creator>Administrator</dc:creator>
  <cp:lastModifiedBy>Administrator</cp:lastModifiedBy>
  <cp:lastPrinted>2017-12-07T04:08:00Z</cp:lastPrinted>
  <dcterms:modified xsi:type="dcterms:W3CDTF">2017-12-27T08:53:18Z</dcterms:modified>
  <dc:title>政府采购</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